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3E95D" w14:textId="77777777" w:rsidR="00EE4DD4" w:rsidRPr="00EE4DD4" w:rsidRDefault="00EE4DD4" w:rsidP="00EE4DD4">
      <w:pPr>
        <w:spacing w:line="360" w:lineRule="auto"/>
        <w:jc w:val="center"/>
        <w:rPr>
          <w:rFonts w:asciiTheme="minorEastAsia" w:eastAsiaTheme="minorEastAsia" w:hAnsiTheme="minorEastAsia" w:cstheme="minorBidi"/>
          <w:sz w:val="24"/>
          <w:szCs w:val="24"/>
        </w:rPr>
      </w:pPr>
      <w:r w:rsidRPr="00EE4DD4">
        <w:rPr>
          <w:rFonts w:asciiTheme="minorEastAsia" w:eastAsiaTheme="minorEastAsia" w:hAnsiTheme="minorEastAsia" w:cstheme="minorBidi" w:hint="eastAsia"/>
          <w:sz w:val="24"/>
          <w:szCs w:val="24"/>
        </w:rPr>
        <w:t>采购需求</w:t>
      </w:r>
    </w:p>
    <w:p w14:paraId="12CC8721" w14:textId="77777777" w:rsidR="00EE4DD4" w:rsidRPr="00EE4DD4" w:rsidRDefault="00EE4DD4" w:rsidP="00EE4DD4">
      <w:pPr>
        <w:spacing w:line="360" w:lineRule="auto"/>
        <w:jc w:val="center"/>
        <w:rPr>
          <w:rFonts w:asciiTheme="minorEastAsia" w:eastAsiaTheme="minorEastAsia" w:hAnsiTheme="minorEastAsia" w:cstheme="minorBidi"/>
          <w:b/>
          <w:color w:val="FF0000"/>
          <w:sz w:val="24"/>
          <w:szCs w:val="24"/>
        </w:rPr>
      </w:pPr>
      <w:r w:rsidRPr="00EE4DD4">
        <w:rPr>
          <w:rFonts w:asciiTheme="minorEastAsia" w:eastAsiaTheme="minorEastAsia" w:hAnsiTheme="minorEastAsia" w:cstheme="minorBidi" w:hint="eastAsia"/>
          <w:b/>
          <w:color w:val="FF0000"/>
          <w:sz w:val="24"/>
          <w:szCs w:val="24"/>
        </w:rPr>
        <w:t>（仅供参考，具体以招标文件为准。）</w:t>
      </w:r>
    </w:p>
    <w:p w14:paraId="654BFAFE" w14:textId="77777777" w:rsidR="005F3914" w:rsidRPr="00417BBC" w:rsidRDefault="005F3914" w:rsidP="00C827A2">
      <w:pPr>
        <w:spacing w:line="360" w:lineRule="auto"/>
        <w:rPr>
          <w:rFonts w:asciiTheme="minorEastAsia" w:eastAsiaTheme="minorEastAsia" w:hAnsiTheme="minorEastAsia"/>
          <w:b/>
          <w:sz w:val="24"/>
        </w:rPr>
      </w:pPr>
      <w:r w:rsidRPr="00417BBC">
        <w:rPr>
          <w:rFonts w:asciiTheme="minorEastAsia" w:eastAsiaTheme="minorEastAsia" w:hAnsiTheme="minorEastAsia" w:hint="eastAsia"/>
          <w:b/>
          <w:sz w:val="24"/>
        </w:rPr>
        <w:t>前注</w:t>
      </w:r>
      <w:r w:rsidR="00EF397E" w:rsidRPr="00417BBC">
        <w:rPr>
          <w:rFonts w:asciiTheme="minorEastAsia" w:eastAsiaTheme="minorEastAsia" w:hAnsiTheme="minorEastAsia" w:hint="eastAsia"/>
          <w:b/>
          <w:sz w:val="24"/>
        </w:rPr>
        <w:t>：</w:t>
      </w:r>
    </w:p>
    <w:p w14:paraId="014C7F4C" w14:textId="3124994C" w:rsidR="000A7970" w:rsidRPr="00417BBC" w:rsidRDefault="00EA49A5" w:rsidP="000A7970">
      <w:pPr>
        <w:spacing w:line="360" w:lineRule="auto"/>
        <w:ind w:firstLine="435"/>
        <w:rPr>
          <w:rFonts w:asciiTheme="minorEastAsia" w:eastAsiaTheme="minorEastAsia" w:hAnsiTheme="minorEastAsia"/>
          <w:sz w:val="24"/>
        </w:rPr>
      </w:pPr>
      <w:r w:rsidRPr="00417BBC">
        <w:rPr>
          <w:rFonts w:asciiTheme="minorEastAsia" w:eastAsiaTheme="minorEastAsia" w:hAnsiTheme="minorEastAsia" w:hint="eastAsia"/>
          <w:sz w:val="24"/>
        </w:rPr>
        <w:t>1.</w:t>
      </w:r>
      <w:r w:rsidR="000A7970" w:rsidRPr="00417BBC">
        <w:rPr>
          <w:rFonts w:asciiTheme="minorEastAsia" w:eastAsiaTheme="minorEastAsia" w:hAnsiTheme="minorEastAsia"/>
          <w:sz w:val="24"/>
        </w:rPr>
        <w:t>本采购需求中提出的服务方案仅为参考，如无明确限制，投标</w:t>
      </w:r>
      <w:r w:rsidR="000A7970" w:rsidRPr="00417BBC">
        <w:rPr>
          <w:rFonts w:asciiTheme="minorEastAsia" w:eastAsiaTheme="minorEastAsia" w:hAnsiTheme="minorEastAsia" w:hint="eastAsia"/>
          <w:sz w:val="24"/>
        </w:rPr>
        <w:t>人</w:t>
      </w:r>
      <w:r w:rsidR="000A7970" w:rsidRPr="00417BBC">
        <w:rPr>
          <w:rFonts w:asciiTheme="minorEastAsia" w:eastAsiaTheme="minorEastAsia" w:hAnsiTheme="minorEastAsia"/>
          <w:sz w:val="24"/>
        </w:rPr>
        <w:t>可以进行优化，提供满足采购人实际需要的更优（或者性能实质上不低于的）服务方案，且此方案须经评标委员会评审认可</w:t>
      </w:r>
      <w:r w:rsidR="00326593" w:rsidRPr="00417BBC">
        <w:rPr>
          <w:rFonts w:asciiTheme="minorEastAsia" w:eastAsiaTheme="minorEastAsia" w:hAnsiTheme="minorEastAsia" w:hint="eastAsia"/>
          <w:sz w:val="24"/>
        </w:rPr>
        <w:t>。</w:t>
      </w:r>
    </w:p>
    <w:p w14:paraId="09415D1B" w14:textId="3C42874B" w:rsidR="00645442" w:rsidRPr="00417BBC" w:rsidRDefault="00EA49A5" w:rsidP="002D3D02">
      <w:pPr>
        <w:spacing w:line="360" w:lineRule="auto"/>
        <w:ind w:firstLine="437"/>
        <w:rPr>
          <w:rFonts w:ascii="宋体" w:eastAsia="宋体" w:hAnsi="宋体"/>
          <w:bCs/>
          <w:sz w:val="24"/>
          <w:szCs w:val="18"/>
        </w:rPr>
      </w:pPr>
      <w:r w:rsidRPr="00417BBC">
        <w:rPr>
          <w:rFonts w:ascii="宋体" w:eastAsia="宋体" w:hAnsi="宋体" w:hint="eastAsia"/>
          <w:sz w:val="24"/>
          <w:szCs w:val="18"/>
        </w:rPr>
        <w:t>2.中标人必须确保整体通过采购人及有关主管部门验收,所发生的验收费用由中标人承担；如投标人因未及时现场考察而导致的报价缺项漏项废标、或中标后无法完工，投标人自行承担一切后果。</w:t>
      </w:r>
    </w:p>
    <w:p w14:paraId="2B3DC3AC" w14:textId="77777777" w:rsidR="008A6FE9" w:rsidRPr="00417BBC" w:rsidRDefault="008A6FE9" w:rsidP="008A6FE9">
      <w:pPr>
        <w:spacing w:line="360" w:lineRule="auto"/>
        <w:rPr>
          <w:rFonts w:ascii="宋体" w:eastAsia="宋体" w:hAnsi="宋体"/>
          <w:b/>
          <w:sz w:val="24"/>
          <w:szCs w:val="18"/>
        </w:rPr>
      </w:pPr>
      <w:bookmarkStart w:id="0" w:name="_Hlk23621890"/>
      <w:bookmarkStart w:id="1" w:name="_Hlk16461016"/>
      <w:r w:rsidRPr="00417BBC">
        <w:rPr>
          <w:rFonts w:ascii="宋体" w:eastAsia="宋体" w:hAnsi="宋体" w:hint="eastAsia"/>
          <w:b/>
          <w:sz w:val="24"/>
          <w:szCs w:val="18"/>
        </w:rPr>
        <w:t>采购需求前附表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2032"/>
        <w:gridCol w:w="5483"/>
      </w:tblGrid>
      <w:tr w:rsidR="00417BBC" w:rsidRPr="00417BBC" w14:paraId="2E7441D8" w14:textId="77777777" w:rsidTr="002566F6">
        <w:trPr>
          <w:trHeight w:val="502"/>
          <w:jc w:val="center"/>
        </w:trPr>
        <w:tc>
          <w:tcPr>
            <w:tcW w:w="591" w:type="pct"/>
            <w:vAlign w:val="center"/>
          </w:tcPr>
          <w:p w14:paraId="7B88693C" w14:textId="77777777" w:rsidR="008A6FE9" w:rsidRPr="00417BBC" w:rsidRDefault="008A6FE9" w:rsidP="008A6FE9">
            <w:pPr>
              <w:jc w:val="center"/>
              <w:rPr>
                <w:rFonts w:asciiTheme="minorEastAsia" w:eastAsiaTheme="minorEastAsia" w:hAnsiTheme="minorEastAsia"/>
                <w:b/>
                <w:sz w:val="24"/>
              </w:rPr>
            </w:pPr>
            <w:r w:rsidRPr="00417BBC">
              <w:rPr>
                <w:rFonts w:asciiTheme="minorEastAsia" w:eastAsiaTheme="minorEastAsia" w:hAnsiTheme="minorEastAsia" w:hint="eastAsia"/>
                <w:b/>
                <w:sz w:val="24"/>
              </w:rPr>
              <w:t>序号</w:t>
            </w:r>
          </w:p>
        </w:tc>
        <w:tc>
          <w:tcPr>
            <w:tcW w:w="1192" w:type="pct"/>
            <w:vAlign w:val="center"/>
          </w:tcPr>
          <w:p w14:paraId="3B3A1523" w14:textId="77777777" w:rsidR="008A6FE9" w:rsidRPr="00417BBC" w:rsidRDefault="008A6FE9" w:rsidP="008A6FE9">
            <w:pPr>
              <w:spacing w:line="360" w:lineRule="auto"/>
              <w:jc w:val="center"/>
              <w:rPr>
                <w:rFonts w:asciiTheme="minorEastAsia" w:eastAsiaTheme="minorEastAsia" w:hAnsiTheme="minorEastAsia"/>
                <w:b/>
                <w:kern w:val="0"/>
                <w:sz w:val="24"/>
                <w:szCs w:val="28"/>
              </w:rPr>
            </w:pPr>
            <w:r w:rsidRPr="00417BBC">
              <w:rPr>
                <w:rFonts w:asciiTheme="minorEastAsia" w:eastAsiaTheme="minorEastAsia" w:hAnsiTheme="minorEastAsia" w:hint="eastAsia"/>
                <w:b/>
                <w:kern w:val="0"/>
                <w:sz w:val="24"/>
                <w:szCs w:val="28"/>
              </w:rPr>
              <w:t>条款名称</w:t>
            </w:r>
          </w:p>
        </w:tc>
        <w:tc>
          <w:tcPr>
            <w:tcW w:w="3217" w:type="pct"/>
            <w:vAlign w:val="center"/>
          </w:tcPr>
          <w:p w14:paraId="3E49C0BF" w14:textId="77777777" w:rsidR="008A6FE9" w:rsidRPr="00417BBC" w:rsidRDefault="008A6FE9" w:rsidP="008A6FE9">
            <w:pPr>
              <w:spacing w:line="360" w:lineRule="auto"/>
              <w:jc w:val="center"/>
              <w:rPr>
                <w:rFonts w:asciiTheme="minorEastAsia" w:eastAsiaTheme="minorEastAsia" w:hAnsiTheme="minorEastAsia"/>
                <w:b/>
                <w:kern w:val="0"/>
                <w:sz w:val="24"/>
                <w:szCs w:val="28"/>
              </w:rPr>
            </w:pPr>
            <w:r w:rsidRPr="00417BBC">
              <w:rPr>
                <w:rFonts w:asciiTheme="minorEastAsia" w:eastAsiaTheme="minorEastAsia" w:hAnsiTheme="minorEastAsia" w:hint="eastAsia"/>
                <w:b/>
                <w:kern w:val="0"/>
                <w:sz w:val="24"/>
                <w:szCs w:val="28"/>
              </w:rPr>
              <w:t>内容、说明与要求</w:t>
            </w:r>
          </w:p>
        </w:tc>
      </w:tr>
      <w:tr w:rsidR="00417BBC" w:rsidRPr="00417BBC" w14:paraId="297E8344" w14:textId="77777777" w:rsidTr="002566F6">
        <w:trPr>
          <w:trHeight w:val="502"/>
          <w:jc w:val="center"/>
        </w:trPr>
        <w:tc>
          <w:tcPr>
            <w:tcW w:w="591" w:type="pct"/>
            <w:vMerge w:val="restart"/>
            <w:vAlign w:val="center"/>
          </w:tcPr>
          <w:p w14:paraId="3D0EC8DF" w14:textId="77777777" w:rsidR="009D459A" w:rsidRPr="00417BBC" w:rsidRDefault="009D459A" w:rsidP="008A6FE9">
            <w:pPr>
              <w:jc w:val="center"/>
              <w:rPr>
                <w:rFonts w:asciiTheme="minorEastAsia" w:eastAsiaTheme="minorEastAsia" w:hAnsiTheme="minorEastAsia"/>
                <w:bCs/>
                <w:sz w:val="24"/>
              </w:rPr>
            </w:pPr>
            <w:r w:rsidRPr="00417BBC">
              <w:rPr>
                <w:rFonts w:asciiTheme="minorEastAsia" w:eastAsiaTheme="minorEastAsia" w:hAnsiTheme="minorEastAsia" w:hint="eastAsia"/>
                <w:bCs/>
                <w:sz w:val="24"/>
              </w:rPr>
              <w:t>1</w:t>
            </w:r>
          </w:p>
        </w:tc>
        <w:tc>
          <w:tcPr>
            <w:tcW w:w="1192" w:type="pct"/>
            <w:vMerge w:val="restart"/>
            <w:vAlign w:val="center"/>
          </w:tcPr>
          <w:p w14:paraId="7B3CDED6" w14:textId="77777777" w:rsidR="009D459A" w:rsidRPr="00417BBC" w:rsidRDefault="009D459A" w:rsidP="008A6FE9">
            <w:pPr>
              <w:spacing w:line="360" w:lineRule="auto"/>
              <w:jc w:val="center"/>
              <w:rPr>
                <w:rFonts w:asciiTheme="minorEastAsia" w:eastAsiaTheme="minorEastAsia" w:hAnsiTheme="minorEastAsia"/>
                <w:bCs/>
                <w:kern w:val="0"/>
                <w:sz w:val="24"/>
                <w:szCs w:val="28"/>
              </w:rPr>
            </w:pPr>
            <w:r w:rsidRPr="00417BBC">
              <w:rPr>
                <w:rFonts w:asciiTheme="minorEastAsia" w:eastAsiaTheme="minorEastAsia" w:hAnsiTheme="minorEastAsia" w:hint="eastAsia"/>
                <w:bCs/>
                <w:kern w:val="0"/>
                <w:sz w:val="24"/>
                <w:szCs w:val="28"/>
              </w:rPr>
              <w:t>付款方式</w:t>
            </w:r>
          </w:p>
        </w:tc>
        <w:tc>
          <w:tcPr>
            <w:tcW w:w="3217" w:type="pct"/>
            <w:vAlign w:val="center"/>
          </w:tcPr>
          <w:p w14:paraId="604FD50E" w14:textId="2DC94B96" w:rsidR="000822D1" w:rsidRPr="00417BBC" w:rsidRDefault="009D459A" w:rsidP="009D459A">
            <w:pPr>
              <w:spacing w:line="500" w:lineRule="exact"/>
              <w:rPr>
                <w:rFonts w:asciiTheme="minorEastAsia" w:eastAsiaTheme="minorEastAsia" w:hAnsiTheme="minorEastAsia" w:cs="Times New Roman"/>
                <w:b/>
                <w:sz w:val="24"/>
              </w:rPr>
            </w:pPr>
            <w:r w:rsidRPr="00417BBC">
              <w:rPr>
                <w:rFonts w:asciiTheme="minorEastAsia" w:eastAsiaTheme="minorEastAsia" w:hAnsiTheme="minorEastAsia" w:cs="Times New Roman" w:hint="eastAsia"/>
                <w:b/>
                <w:sz w:val="24"/>
              </w:rPr>
              <w:t>一</w:t>
            </w:r>
            <w:r w:rsidRPr="00417BBC">
              <w:rPr>
                <w:rFonts w:asciiTheme="minorEastAsia" w:eastAsiaTheme="minorEastAsia" w:hAnsiTheme="minorEastAsia" w:cs="Times New Roman"/>
                <w:b/>
                <w:sz w:val="24"/>
              </w:rPr>
              <w:t>、</w:t>
            </w:r>
            <w:r w:rsidR="004915C0" w:rsidRPr="00417BBC">
              <w:rPr>
                <w:rFonts w:asciiTheme="minorEastAsia" w:eastAsiaTheme="minorEastAsia" w:hAnsiTheme="minorEastAsia" w:cs="Times New Roman" w:hint="eastAsia"/>
                <w:b/>
                <w:sz w:val="24"/>
              </w:rPr>
              <w:t>蚌埠市</w:t>
            </w:r>
            <w:r w:rsidR="004915C0" w:rsidRPr="00417BBC">
              <w:rPr>
                <w:rFonts w:asciiTheme="minorEastAsia" w:eastAsiaTheme="minorEastAsia" w:hAnsiTheme="minorEastAsia" w:cs="Times New Roman"/>
                <w:b/>
                <w:sz w:val="24"/>
              </w:rPr>
              <w:t>第一人民医院</w:t>
            </w:r>
            <w:r w:rsidRPr="00417BBC">
              <w:rPr>
                <w:rFonts w:asciiTheme="minorEastAsia" w:eastAsiaTheme="minorEastAsia" w:hAnsiTheme="minorEastAsia" w:cs="Times New Roman" w:hint="eastAsia"/>
                <w:b/>
                <w:sz w:val="24"/>
              </w:rPr>
              <w:t>硬件设备付款方式为：</w:t>
            </w:r>
          </w:p>
          <w:p w14:paraId="3B5BB7FF" w14:textId="25E181AD" w:rsidR="009D459A" w:rsidRPr="00417BBC" w:rsidRDefault="009D459A" w:rsidP="009D459A">
            <w:pPr>
              <w:spacing w:line="500" w:lineRule="exact"/>
              <w:rPr>
                <w:rFonts w:asciiTheme="minorEastAsia" w:eastAsiaTheme="minorEastAsia" w:hAnsiTheme="minorEastAsia" w:cs="Times New Roman"/>
                <w:sz w:val="24"/>
              </w:rPr>
            </w:pPr>
            <w:r w:rsidRPr="00417BBC">
              <w:rPr>
                <w:rFonts w:asciiTheme="minorEastAsia" w:eastAsiaTheme="minorEastAsia" w:hAnsiTheme="minorEastAsia" w:cs="Times New Roman"/>
                <w:sz w:val="24"/>
              </w:rPr>
              <w:t>上线运行满1个月，经使用部门初步验收通过，</w:t>
            </w:r>
            <w:r w:rsidR="009F7AB1" w:rsidRPr="00417BBC">
              <w:rPr>
                <w:rFonts w:asciiTheme="minorEastAsia" w:eastAsiaTheme="minorEastAsia" w:hAnsiTheme="minorEastAsia" w:cs="Times New Roman" w:hint="eastAsia"/>
                <w:sz w:val="24"/>
              </w:rPr>
              <w:t>支付</w:t>
            </w:r>
            <w:r w:rsidR="005222A8" w:rsidRPr="00417BBC">
              <w:rPr>
                <w:rFonts w:asciiTheme="minorEastAsia" w:eastAsiaTheme="minorEastAsia" w:hAnsiTheme="minorEastAsia" w:cs="Times New Roman" w:hint="eastAsia"/>
                <w:sz w:val="24"/>
              </w:rPr>
              <w:t>硬件设备</w:t>
            </w:r>
            <w:r w:rsidR="00541844" w:rsidRPr="00417BBC">
              <w:rPr>
                <w:rFonts w:asciiTheme="minorEastAsia" w:eastAsiaTheme="minorEastAsia" w:hAnsiTheme="minorEastAsia" w:cs="Times New Roman" w:hint="eastAsia"/>
                <w:sz w:val="24"/>
              </w:rPr>
              <w:t>合同价</w:t>
            </w:r>
            <w:r w:rsidR="009F7AB1" w:rsidRPr="00417BBC">
              <w:rPr>
                <w:rFonts w:asciiTheme="minorEastAsia" w:eastAsiaTheme="minorEastAsia" w:hAnsiTheme="minorEastAsia" w:cs="Times New Roman"/>
                <w:sz w:val="24"/>
              </w:rPr>
              <w:t>的</w:t>
            </w:r>
            <w:r w:rsidRPr="00417BBC">
              <w:rPr>
                <w:rFonts w:asciiTheme="minorEastAsia" w:eastAsiaTheme="minorEastAsia" w:hAnsiTheme="minorEastAsia" w:cs="Times New Roman"/>
                <w:sz w:val="24"/>
              </w:rPr>
              <w:t>50%。软件系统正式上线验收合格后支付</w:t>
            </w:r>
            <w:r w:rsidR="008A3B10" w:rsidRPr="00417BBC">
              <w:rPr>
                <w:rFonts w:asciiTheme="minorEastAsia" w:eastAsiaTheme="minorEastAsia" w:hAnsiTheme="minorEastAsia" w:cs="Times New Roman" w:hint="eastAsia"/>
                <w:sz w:val="24"/>
              </w:rPr>
              <w:t>硬件设备</w:t>
            </w:r>
            <w:r w:rsidR="00541844" w:rsidRPr="00417BBC">
              <w:rPr>
                <w:rFonts w:asciiTheme="minorEastAsia" w:eastAsiaTheme="minorEastAsia" w:hAnsiTheme="minorEastAsia" w:cs="Times New Roman" w:hint="eastAsia"/>
                <w:sz w:val="24"/>
              </w:rPr>
              <w:t>合同价</w:t>
            </w:r>
            <w:r w:rsidRPr="00417BBC">
              <w:rPr>
                <w:rFonts w:asciiTheme="minorEastAsia" w:eastAsiaTheme="minorEastAsia" w:hAnsiTheme="minorEastAsia" w:cs="Times New Roman"/>
                <w:sz w:val="24"/>
              </w:rPr>
              <w:t>20%。通过网络安全三级等保测评后，正式验收通过，正常运行2月后，</w:t>
            </w:r>
            <w:r w:rsidR="005222A8" w:rsidRPr="00417BBC">
              <w:rPr>
                <w:rFonts w:asciiTheme="minorEastAsia" w:eastAsiaTheme="minorEastAsia" w:hAnsiTheme="minorEastAsia" w:cs="Times New Roman"/>
                <w:sz w:val="24"/>
              </w:rPr>
              <w:t>支付</w:t>
            </w:r>
            <w:r w:rsidR="008A3B10" w:rsidRPr="00417BBC">
              <w:rPr>
                <w:rFonts w:asciiTheme="minorEastAsia" w:eastAsiaTheme="minorEastAsia" w:hAnsiTheme="minorEastAsia" w:cs="Times New Roman" w:hint="eastAsia"/>
                <w:sz w:val="24"/>
              </w:rPr>
              <w:t>硬件设备</w:t>
            </w:r>
            <w:r w:rsidR="00541844" w:rsidRPr="00417BBC">
              <w:rPr>
                <w:rFonts w:asciiTheme="minorEastAsia" w:eastAsiaTheme="minorEastAsia" w:hAnsiTheme="minorEastAsia" w:cs="Times New Roman" w:hint="eastAsia"/>
                <w:sz w:val="24"/>
              </w:rPr>
              <w:t>合同价</w:t>
            </w:r>
            <w:r w:rsidRPr="00417BBC">
              <w:rPr>
                <w:rFonts w:asciiTheme="minorEastAsia" w:eastAsiaTheme="minorEastAsia" w:hAnsiTheme="minorEastAsia" w:cs="Times New Roman"/>
                <w:sz w:val="24"/>
              </w:rPr>
              <w:t>30%。</w:t>
            </w:r>
          </w:p>
          <w:p w14:paraId="37429913" w14:textId="38E36049" w:rsidR="009D459A" w:rsidRPr="00417BBC" w:rsidRDefault="009D459A" w:rsidP="009D459A">
            <w:pPr>
              <w:spacing w:line="500" w:lineRule="exact"/>
              <w:rPr>
                <w:rFonts w:asciiTheme="minorEastAsia" w:eastAsiaTheme="minorEastAsia" w:hAnsiTheme="minorEastAsia" w:cs="Times New Roman"/>
                <w:b/>
                <w:sz w:val="24"/>
              </w:rPr>
            </w:pPr>
            <w:r w:rsidRPr="00417BBC">
              <w:rPr>
                <w:rFonts w:asciiTheme="minorEastAsia" w:eastAsiaTheme="minorEastAsia" w:hAnsiTheme="minorEastAsia" w:cs="Times New Roman" w:hint="eastAsia"/>
                <w:b/>
                <w:sz w:val="24"/>
              </w:rPr>
              <w:t>二</w:t>
            </w:r>
            <w:r w:rsidRPr="00417BBC">
              <w:rPr>
                <w:rFonts w:asciiTheme="minorEastAsia" w:eastAsiaTheme="minorEastAsia" w:hAnsiTheme="minorEastAsia" w:cs="Times New Roman"/>
                <w:b/>
                <w:sz w:val="24"/>
              </w:rPr>
              <w:t>、</w:t>
            </w:r>
            <w:r w:rsidR="004915C0" w:rsidRPr="00417BBC">
              <w:rPr>
                <w:rFonts w:asciiTheme="minorEastAsia" w:eastAsiaTheme="minorEastAsia" w:hAnsiTheme="minorEastAsia" w:cs="Times New Roman" w:hint="eastAsia"/>
                <w:b/>
                <w:sz w:val="24"/>
              </w:rPr>
              <w:t>蚌埠市</w:t>
            </w:r>
            <w:r w:rsidR="004915C0" w:rsidRPr="00417BBC">
              <w:rPr>
                <w:rFonts w:asciiTheme="minorEastAsia" w:eastAsiaTheme="minorEastAsia" w:hAnsiTheme="minorEastAsia" w:cs="Times New Roman"/>
                <w:b/>
                <w:sz w:val="24"/>
              </w:rPr>
              <w:t>第一人民医院</w:t>
            </w:r>
            <w:r w:rsidRPr="00417BBC">
              <w:rPr>
                <w:rFonts w:asciiTheme="minorEastAsia" w:eastAsiaTheme="minorEastAsia" w:hAnsiTheme="minorEastAsia" w:cs="Times New Roman" w:hint="eastAsia"/>
                <w:b/>
                <w:sz w:val="24"/>
              </w:rPr>
              <w:t>信息系统软件付款方式为：</w:t>
            </w:r>
          </w:p>
          <w:p w14:paraId="692ED432" w14:textId="77777777" w:rsidR="00A173E8" w:rsidRPr="00417BBC" w:rsidRDefault="009D459A" w:rsidP="00425B8F">
            <w:pPr>
              <w:spacing w:line="500" w:lineRule="exact"/>
              <w:rPr>
                <w:rFonts w:asciiTheme="minorEastAsia" w:eastAsiaTheme="minorEastAsia" w:hAnsiTheme="minorEastAsia" w:cs="Times New Roman"/>
                <w:sz w:val="24"/>
              </w:rPr>
            </w:pPr>
            <w:r w:rsidRPr="00417BBC">
              <w:rPr>
                <w:rFonts w:asciiTheme="minorEastAsia" w:eastAsiaTheme="minorEastAsia" w:hAnsiTheme="minorEastAsia" w:cs="Times New Roman" w:hint="eastAsia"/>
                <w:sz w:val="24"/>
              </w:rPr>
              <w:t>分批次上线，按已上线运行的模块分次付款。上线模块按运行节点付款：</w:t>
            </w:r>
            <w:r w:rsidR="00425B8F" w:rsidRPr="00417BBC">
              <w:rPr>
                <w:rFonts w:asciiTheme="minorEastAsia" w:eastAsiaTheme="minorEastAsia" w:hAnsiTheme="minorEastAsia" w:cs="Times New Roman" w:hint="eastAsia"/>
                <w:sz w:val="24"/>
              </w:rPr>
              <w:t>软件</w:t>
            </w:r>
            <w:r w:rsidRPr="00417BBC">
              <w:rPr>
                <w:rFonts w:asciiTheme="minorEastAsia" w:eastAsiaTheme="minorEastAsia" w:hAnsiTheme="minorEastAsia" w:cs="Times New Roman" w:hint="eastAsia"/>
                <w:sz w:val="24"/>
              </w:rPr>
              <w:t>实施启动</w:t>
            </w:r>
            <w:r w:rsidR="00425B8F" w:rsidRPr="00417BBC">
              <w:rPr>
                <w:rFonts w:asciiTheme="minorEastAsia" w:eastAsiaTheme="minorEastAsia" w:hAnsiTheme="minorEastAsia" w:cs="Times New Roman" w:hint="eastAsia"/>
                <w:sz w:val="24"/>
              </w:rPr>
              <w:t>后</w:t>
            </w:r>
            <w:r w:rsidR="00425B8F" w:rsidRPr="00417BBC">
              <w:rPr>
                <w:rFonts w:asciiTheme="minorEastAsia" w:eastAsiaTheme="minorEastAsia" w:hAnsiTheme="minorEastAsia" w:cs="Times New Roman"/>
                <w:sz w:val="24"/>
              </w:rPr>
              <w:t>支付</w:t>
            </w:r>
            <w:r w:rsidR="00425B8F" w:rsidRPr="00417BBC">
              <w:rPr>
                <w:rFonts w:asciiTheme="minorEastAsia" w:eastAsiaTheme="minorEastAsia" w:hAnsiTheme="minorEastAsia" w:cs="Times New Roman" w:hint="eastAsia"/>
                <w:sz w:val="24"/>
              </w:rPr>
              <w:t>软件部分合同价的</w:t>
            </w:r>
            <w:r w:rsidRPr="00417BBC">
              <w:rPr>
                <w:rFonts w:asciiTheme="minorEastAsia" w:eastAsiaTheme="minorEastAsia" w:hAnsiTheme="minorEastAsia" w:cs="Times New Roman"/>
                <w:sz w:val="24"/>
              </w:rPr>
              <w:t>20%</w:t>
            </w:r>
            <w:r w:rsidR="00425B8F" w:rsidRPr="00417BBC">
              <w:rPr>
                <w:rFonts w:asciiTheme="minorEastAsia" w:eastAsiaTheme="minorEastAsia" w:hAnsiTheme="minorEastAsia" w:cs="Times New Roman" w:hint="eastAsia"/>
                <w:sz w:val="24"/>
              </w:rPr>
              <w:t>，</w:t>
            </w:r>
            <w:r w:rsidRPr="00417BBC">
              <w:rPr>
                <w:rFonts w:asciiTheme="minorEastAsia" w:eastAsiaTheme="minorEastAsia" w:hAnsiTheme="minorEastAsia" w:cs="Times New Roman"/>
                <w:sz w:val="24"/>
              </w:rPr>
              <w:t>培训完毕</w:t>
            </w:r>
            <w:r w:rsidR="00425B8F" w:rsidRPr="00417BBC">
              <w:rPr>
                <w:rFonts w:asciiTheme="minorEastAsia" w:eastAsiaTheme="minorEastAsia" w:hAnsiTheme="minorEastAsia" w:cs="Times New Roman" w:hint="eastAsia"/>
                <w:sz w:val="24"/>
              </w:rPr>
              <w:t>后</w:t>
            </w:r>
            <w:r w:rsidR="00425B8F" w:rsidRPr="00417BBC">
              <w:rPr>
                <w:rFonts w:asciiTheme="minorEastAsia" w:eastAsiaTheme="minorEastAsia" w:hAnsiTheme="minorEastAsia" w:cs="Times New Roman"/>
                <w:sz w:val="24"/>
              </w:rPr>
              <w:t>支付</w:t>
            </w:r>
            <w:r w:rsidR="00425B8F" w:rsidRPr="00417BBC">
              <w:rPr>
                <w:rFonts w:asciiTheme="minorEastAsia" w:eastAsiaTheme="minorEastAsia" w:hAnsiTheme="minorEastAsia" w:cs="Times New Roman" w:hint="eastAsia"/>
                <w:sz w:val="24"/>
              </w:rPr>
              <w:t>软件部分合同价的</w:t>
            </w:r>
            <w:r w:rsidR="00425B8F" w:rsidRPr="00417BBC">
              <w:rPr>
                <w:rFonts w:asciiTheme="minorEastAsia" w:eastAsiaTheme="minorEastAsia" w:hAnsiTheme="minorEastAsia" w:cs="Times New Roman"/>
                <w:sz w:val="24"/>
              </w:rPr>
              <w:t>20%</w:t>
            </w:r>
            <w:r w:rsidR="00425B8F" w:rsidRPr="00417BBC">
              <w:rPr>
                <w:rFonts w:asciiTheme="minorEastAsia" w:eastAsiaTheme="minorEastAsia" w:hAnsiTheme="minorEastAsia" w:cs="Times New Roman" w:hint="eastAsia"/>
                <w:sz w:val="24"/>
              </w:rPr>
              <w:t>，</w:t>
            </w:r>
            <w:r w:rsidRPr="00417BBC">
              <w:rPr>
                <w:rFonts w:asciiTheme="minorEastAsia" w:eastAsiaTheme="minorEastAsia" w:hAnsiTheme="minorEastAsia" w:cs="Times New Roman"/>
                <w:sz w:val="24"/>
              </w:rPr>
              <w:t>上线运行</w:t>
            </w:r>
            <w:r w:rsidR="00425B8F" w:rsidRPr="00417BBC">
              <w:rPr>
                <w:rFonts w:asciiTheme="minorEastAsia" w:eastAsiaTheme="minorEastAsia" w:hAnsiTheme="minorEastAsia" w:cs="Times New Roman" w:hint="eastAsia"/>
                <w:sz w:val="24"/>
              </w:rPr>
              <w:t>后</w:t>
            </w:r>
            <w:r w:rsidR="00425B8F" w:rsidRPr="00417BBC">
              <w:rPr>
                <w:rFonts w:asciiTheme="minorEastAsia" w:eastAsiaTheme="minorEastAsia" w:hAnsiTheme="minorEastAsia" w:cs="Times New Roman"/>
                <w:sz w:val="24"/>
              </w:rPr>
              <w:t>支付</w:t>
            </w:r>
            <w:r w:rsidR="00425B8F" w:rsidRPr="00417BBC">
              <w:rPr>
                <w:rFonts w:asciiTheme="minorEastAsia" w:eastAsiaTheme="minorEastAsia" w:hAnsiTheme="minorEastAsia" w:cs="Times New Roman" w:hint="eastAsia"/>
                <w:sz w:val="24"/>
              </w:rPr>
              <w:t>软件部分合同价的</w:t>
            </w:r>
            <w:r w:rsidR="00425B8F" w:rsidRPr="00417BBC">
              <w:rPr>
                <w:rFonts w:asciiTheme="minorEastAsia" w:eastAsiaTheme="minorEastAsia" w:hAnsiTheme="minorEastAsia" w:cs="Times New Roman"/>
                <w:sz w:val="24"/>
              </w:rPr>
              <w:t>20%</w:t>
            </w:r>
            <w:r w:rsidR="00425B8F" w:rsidRPr="00417BBC">
              <w:rPr>
                <w:rFonts w:asciiTheme="minorEastAsia" w:eastAsiaTheme="minorEastAsia" w:hAnsiTheme="minorEastAsia" w:cs="Times New Roman" w:hint="eastAsia"/>
                <w:sz w:val="24"/>
              </w:rPr>
              <w:t>，</w:t>
            </w:r>
            <w:r w:rsidRPr="00417BBC">
              <w:rPr>
                <w:rFonts w:asciiTheme="minorEastAsia" w:eastAsiaTheme="minorEastAsia" w:hAnsiTheme="minorEastAsia" w:cs="Times New Roman"/>
                <w:sz w:val="24"/>
              </w:rPr>
              <w:t>验收通过</w:t>
            </w:r>
            <w:r w:rsidR="00425B8F" w:rsidRPr="00417BBC">
              <w:rPr>
                <w:rFonts w:asciiTheme="minorEastAsia" w:eastAsiaTheme="minorEastAsia" w:hAnsiTheme="minorEastAsia" w:cs="Times New Roman" w:hint="eastAsia"/>
                <w:sz w:val="24"/>
              </w:rPr>
              <w:t>后</w:t>
            </w:r>
            <w:r w:rsidR="00425B8F" w:rsidRPr="00417BBC">
              <w:rPr>
                <w:rFonts w:asciiTheme="minorEastAsia" w:eastAsiaTheme="minorEastAsia" w:hAnsiTheme="minorEastAsia" w:cs="Times New Roman"/>
                <w:sz w:val="24"/>
              </w:rPr>
              <w:t>支付</w:t>
            </w:r>
            <w:r w:rsidR="00425B8F" w:rsidRPr="00417BBC">
              <w:rPr>
                <w:rFonts w:asciiTheme="minorEastAsia" w:eastAsiaTheme="minorEastAsia" w:hAnsiTheme="minorEastAsia" w:cs="Times New Roman" w:hint="eastAsia"/>
                <w:sz w:val="24"/>
              </w:rPr>
              <w:t>软件部分合同价的</w:t>
            </w:r>
            <w:r w:rsidR="00425B8F" w:rsidRPr="00417BBC">
              <w:rPr>
                <w:rFonts w:asciiTheme="minorEastAsia" w:eastAsiaTheme="minorEastAsia" w:hAnsiTheme="minorEastAsia" w:cs="Times New Roman"/>
                <w:sz w:val="24"/>
              </w:rPr>
              <w:t>20%</w:t>
            </w:r>
            <w:r w:rsidRPr="00417BBC">
              <w:rPr>
                <w:rFonts w:asciiTheme="minorEastAsia" w:eastAsiaTheme="minorEastAsia" w:hAnsiTheme="minorEastAsia" w:cs="Times New Roman"/>
                <w:sz w:val="24"/>
              </w:rPr>
              <w:t>。</w:t>
            </w:r>
          </w:p>
          <w:p w14:paraId="4F667AB6" w14:textId="3D4DDB31" w:rsidR="009D459A" w:rsidRPr="00417BBC" w:rsidRDefault="009D459A" w:rsidP="00A173E8">
            <w:pPr>
              <w:spacing w:line="500" w:lineRule="exact"/>
              <w:rPr>
                <w:rFonts w:asciiTheme="minorEastAsia" w:eastAsiaTheme="minorEastAsia" w:hAnsiTheme="minorEastAsia" w:cs="Times New Roman"/>
                <w:sz w:val="24"/>
              </w:rPr>
            </w:pPr>
            <w:r w:rsidRPr="00417BBC">
              <w:rPr>
                <w:rFonts w:asciiTheme="minorEastAsia" w:eastAsiaTheme="minorEastAsia" w:hAnsiTheme="minorEastAsia" w:cs="Times New Roman"/>
                <w:sz w:val="24"/>
              </w:rPr>
              <w:t>剩余部分按上线功能运行和评审通过的节点付款：电子病历四级评审通过</w:t>
            </w:r>
            <w:r w:rsidR="00A173E8" w:rsidRPr="00417BBC">
              <w:rPr>
                <w:rFonts w:asciiTheme="minorEastAsia" w:eastAsiaTheme="minorEastAsia" w:hAnsiTheme="minorEastAsia" w:cs="Times New Roman" w:hint="eastAsia"/>
                <w:sz w:val="24"/>
              </w:rPr>
              <w:t>后</w:t>
            </w:r>
            <w:r w:rsidR="00A173E8" w:rsidRPr="00417BBC">
              <w:rPr>
                <w:rFonts w:asciiTheme="minorEastAsia" w:eastAsiaTheme="minorEastAsia" w:hAnsiTheme="minorEastAsia" w:cs="Times New Roman"/>
                <w:sz w:val="24"/>
              </w:rPr>
              <w:t>支付</w:t>
            </w:r>
            <w:r w:rsidR="00A173E8" w:rsidRPr="00417BBC">
              <w:rPr>
                <w:rFonts w:asciiTheme="minorEastAsia" w:eastAsiaTheme="minorEastAsia" w:hAnsiTheme="minorEastAsia" w:cs="Times New Roman" w:hint="eastAsia"/>
                <w:sz w:val="24"/>
              </w:rPr>
              <w:t>软件部分合同价的</w:t>
            </w:r>
            <w:r w:rsidR="00A173E8" w:rsidRPr="00417BBC">
              <w:rPr>
                <w:rFonts w:asciiTheme="minorEastAsia" w:eastAsiaTheme="minorEastAsia" w:hAnsiTheme="minorEastAsia" w:cs="Times New Roman"/>
                <w:sz w:val="24"/>
              </w:rPr>
              <w:t>5</w:t>
            </w:r>
            <w:r w:rsidRPr="00417BBC">
              <w:rPr>
                <w:rFonts w:asciiTheme="minorEastAsia" w:eastAsiaTheme="minorEastAsia" w:hAnsiTheme="minorEastAsia" w:cs="Times New Roman"/>
                <w:sz w:val="24"/>
              </w:rPr>
              <w:t>%、互联互通四级评审通过</w:t>
            </w:r>
            <w:r w:rsidR="00A173E8" w:rsidRPr="00417BBC">
              <w:rPr>
                <w:rFonts w:asciiTheme="minorEastAsia" w:eastAsiaTheme="minorEastAsia" w:hAnsiTheme="minorEastAsia" w:cs="Times New Roman" w:hint="eastAsia"/>
                <w:sz w:val="24"/>
              </w:rPr>
              <w:t>后</w:t>
            </w:r>
            <w:r w:rsidR="00A173E8" w:rsidRPr="00417BBC">
              <w:rPr>
                <w:rFonts w:asciiTheme="minorEastAsia" w:eastAsiaTheme="minorEastAsia" w:hAnsiTheme="minorEastAsia" w:cs="Times New Roman"/>
                <w:sz w:val="24"/>
              </w:rPr>
              <w:t>支付</w:t>
            </w:r>
            <w:r w:rsidR="00A173E8" w:rsidRPr="00417BBC">
              <w:rPr>
                <w:rFonts w:asciiTheme="minorEastAsia" w:eastAsiaTheme="minorEastAsia" w:hAnsiTheme="minorEastAsia" w:cs="Times New Roman" w:hint="eastAsia"/>
                <w:sz w:val="24"/>
              </w:rPr>
              <w:t>软件部分合同价的</w:t>
            </w:r>
            <w:r w:rsidR="00A173E8" w:rsidRPr="00417BBC">
              <w:rPr>
                <w:rFonts w:asciiTheme="minorEastAsia" w:eastAsiaTheme="minorEastAsia" w:hAnsiTheme="minorEastAsia" w:cs="Times New Roman"/>
                <w:sz w:val="24"/>
              </w:rPr>
              <w:t>5</w:t>
            </w:r>
            <w:r w:rsidRPr="00417BBC">
              <w:rPr>
                <w:rFonts w:asciiTheme="minorEastAsia" w:eastAsiaTheme="minorEastAsia" w:hAnsiTheme="minorEastAsia" w:cs="Times New Roman"/>
                <w:sz w:val="24"/>
              </w:rPr>
              <w:t>%、电子病历五级评审通过</w:t>
            </w:r>
            <w:r w:rsidR="00A173E8" w:rsidRPr="00417BBC">
              <w:rPr>
                <w:rFonts w:asciiTheme="minorEastAsia" w:eastAsiaTheme="minorEastAsia" w:hAnsiTheme="minorEastAsia" w:cs="Times New Roman" w:hint="eastAsia"/>
                <w:sz w:val="24"/>
              </w:rPr>
              <w:t>后</w:t>
            </w:r>
            <w:r w:rsidR="00A173E8" w:rsidRPr="00417BBC">
              <w:rPr>
                <w:rFonts w:asciiTheme="minorEastAsia" w:eastAsiaTheme="minorEastAsia" w:hAnsiTheme="minorEastAsia" w:cs="Times New Roman"/>
                <w:sz w:val="24"/>
              </w:rPr>
              <w:t>支付</w:t>
            </w:r>
            <w:r w:rsidR="00A173E8" w:rsidRPr="00417BBC">
              <w:rPr>
                <w:rFonts w:asciiTheme="minorEastAsia" w:eastAsiaTheme="minorEastAsia" w:hAnsiTheme="minorEastAsia" w:cs="Times New Roman" w:hint="eastAsia"/>
                <w:sz w:val="24"/>
              </w:rPr>
              <w:t>软件部分合同</w:t>
            </w:r>
            <w:r w:rsidR="00A173E8" w:rsidRPr="00417BBC">
              <w:rPr>
                <w:rFonts w:asciiTheme="minorEastAsia" w:eastAsiaTheme="minorEastAsia" w:hAnsiTheme="minorEastAsia" w:cs="Times New Roman" w:hint="eastAsia"/>
                <w:sz w:val="24"/>
              </w:rPr>
              <w:lastRenderedPageBreak/>
              <w:t>价的</w:t>
            </w:r>
            <w:r w:rsidR="00A173E8" w:rsidRPr="00417BBC">
              <w:rPr>
                <w:rFonts w:asciiTheme="minorEastAsia" w:eastAsiaTheme="minorEastAsia" w:hAnsiTheme="minorEastAsia" w:cs="Times New Roman"/>
                <w:sz w:val="24"/>
              </w:rPr>
              <w:t>5</w:t>
            </w:r>
            <w:r w:rsidRPr="00417BBC">
              <w:rPr>
                <w:rFonts w:asciiTheme="minorEastAsia" w:eastAsiaTheme="minorEastAsia" w:hAnsiTheme="minorEastAsia" w:cs="Times New Roman"/>
                <w:sz w:val="24"/>
              </w:rPr>
              <w:t>%、网络安全等保测评通过</w:t>
            </w:r>
            <w:r w:rsidR="00A173E8" w:rsidRPr="00417BBC">
              <w:rPr>
                <w:rFonts w:asciiTheme="minorEastAsia" w:eastAsiaTheme="minorEastAsia" w:hAnsiTheme="minorEastAsia" w:cs="Times New Roman" w:hint="eastAsia"/>
                <w:sz w:val="24"/>
              </w:rPr>
              <w:t>后</w:t>
            </w:r>
            <w:r w:rsidR="00A173E8" w:rsidRPr="00417BBC">
              <w:rPr>
                <w:rFonts w:asciiTheme="minorEastAsia" w:eastAsiaTheme="minorEastAsia" w:hAnsiTheme="minorEastAsia" w:cs="Times New Roman"/>
                <w:sz w:val="24"/>
              </w:rPr>
              <w:t>支付</w:t>
            </w:r>
            <w:r w:rsidR="00A173E8" w:rsidRPr="00417BBC">
              <w:rPr>
                <w:rFonts w:asciiTheme="minorEastAsia" w:eastAsiaTheme="minorEastAsia" w:hAnsiTheme="minorEastAsia" w:cs="Times New Roman" w:hint="eastAsia"/>
                <w:sz w:val="24"/>
              </w:rPr>
              <w:t>软件部分合</w:t>
            </w:r>
            <w:r w:rsidR="00A173E8" w:rsidRPr="00417BBC">
              <w:rPr>
                <w:rFonts w:asciiTheme="minorEastAsia" w:eastAsiaTheme="minorEastAsia" w:hAnsiTheme="minorEastAsia" w:cs="Times New Roman" w:hint="eastAsia"/>
                <w:sz w:val="24"/>
              </w:rPr>
              <w:lastRenderedPageBreak/>
              <w:t>同价的</w:t>
            </w:r>
            <w:r w:rsidR="00A173E8" w:rsidRPr="00417BBC">
              <w:rPr>
                <w:rFonts w:asciiTheme="minorEastAsia" w:eastAsiaTheme="minorEastAsia" w:hAnsiTheme="minorEastAsia" w:cs="Times New Roman"/>
                <w:sz w:val="24"/>
              </w:rPr>
              <w:t>2</w:t>
            </w:r>
            <w:r w:rsidRPr="00417BBC">
              <w:rPr>
                <w:rFonts w:asciiTheme="minorEastAsia" w:eastAsiaTheme="minorEastAsia" w:hAnsiTheme="minorEastAsia" w:cs="Times New Roman"/>
                <w:sz w:val="24"/>
              </w:rPr>
              <w:t>%、智慧医院三级评审通过</w:t>
            </w:r>
            <w:r w:rsidR="00A173E8" w:rsidRPr="00417BBC">
              <w:rPr>
                <w:rFonts w:asciiTheme="minorEastAsia" w:eastAsiaTheme="minorEastAsia" w:hAnsiTheme="minorEastAsia" w:cs="Times New Roman" w:hint="eastAsia"/>
                <w:sz w:val="24"/>
              </w:rPr>
              <w:t>后</w:t>
            </w:r>
            <w:r w:rsidR="00A173E8" w:rsidRPr="00417BBC">
              <w:rPr>
                <w:rFonts w:asciiTheme="minorEastAsia" w:eastAsiaTheme="minorEastAsia" w:hAnsiTheme="minorEastAsia" w:cs="Times New Roman"/>
                <w:sz w:val="24"/>
              </w:rPr>
              <w:t>支付</w:t>
            </w:r>
            <w:r w:rsidR="00A173E8" w:rsidRPr="00417BBC">
              <w:rPr>
                <w:rFonts w:asciiTheme="minorEastAsia" w:eastAsiaTheme="minorEastAsia" w:hAnsiTheme="minorEastAsia" w:cs="Times New Roman" w:hint="eastAsia"/>
                <w:sz w:val="24"/>
              </w:rPr>
              <w:t>软件部分合同价的</w:t>
            </w:r>
            <w:r w:rsidR="00A173E8" w:rsidRPr="00417BBC">
              <w:rPr>
                <w:rFonts w:asciiTheme="minorEastAsia" w:eastAsiaTheme="minorEastAsia" w:hAnsiTheme="minorEastAsia" w:cs="Times New Roman"/>
                <w:sz w:val="24"/>
              </w:rPr>
              <w:t>3</w:t>
            </w:r>
            <w:r w:rsidRPr="00417BBC">
              <w:rPr>
                <w:rFonts w:asciiTheme="minorEastAsia" w:eastAsiaTheme="minorEastAsia" w:hAnsiTheme="minorEastAsia" w:cs="Times New Roman"/>
                <w:sz w:val="24"/>
              </w:rPr>
              <w:t>%。</w:t>
            </w:r>
          </w:p>
        </w:tc>
      </w:tr>
      <w:tr w:rsidR="00417BBC" w:rsidRPr="00417BBC" w14:paraId="066482A0" w14:textId="77777777" w:rsidTr="002566F6">
        <w:trPr>
          <w:trHeight w:val="502"/>
          <w:jc w:val="center"/>
        </w:trPr>
        <w:tc>
          <w:tcPr>
            <w:tcW w:w="591" w:type="pct"/>
            <w:vMerge/>
            <w:vAlign w:val="center"/>
          </w:tcPr>
          <w:p w14:paraId="43AA6D72" w14:textId="77777777" w:rsidR="009D459A" w:rsidRPr="00417BBC" w:rsidRDefault="009D459A" w:rsidP="008A6FE9">
            <w:pPr>
              <w:jc w:val="center"/>
              <w:rPr>
                <w:rFonts w:asciiTheme="minorEastAsia" w:eastAsiaTheme="minorEastAsia" w:hAnsiTheme="minorEastAsia"/>
                <w:bCs/>
                <w:sz w:val="24"/>
              </w:rPr>
            </w:pPr>
          </w:p>
        </w:tc>
        <w:tc>
          <w:tcPr>
            <w:tcW w:w="1192" w:type="pct"/>
            <w:vMerge/>
            <w:vAlign w:val="center"/>
          </w:tcPr>
          <w:p w14:paraId="7C357C1D" w14:textId="77777777" w:rsidR="009D459A" w:rsidRPr="00417BBC" w:rsidRDefault="009D459A" w:rsidP="008A6FE9">
            <w:pPr>
              <w:spacing w:line="360" w:lineRule="auto"/>
              <w:jc w:val="center"/>
              <w:rPr>
                <w:rFonts w:asciiTheme="minorEastAsia" w:eastAsiaTheme="minorEastAsia" w:hAnsiTheme="minorEastAsia"/>
                <w:bCs/>
                <w:kern w:val="0"/>
                <w:sz w:val="24"/>
                <w:szCs w:val="28"/>
              </w:rPr>
            </w:pPr>
          </w:p>
        </w:tc>
        <w:tc>
          <w:tcPr>
            <w:tcW w:w="3217" w:type="pct"/>
            <w:vAlign w:val="center"/>
          </w:tcPr>
          <w:p w14:paraId="41F55044" w14:textId="23CF62E3" w:rsidR="009D459A" w:rsidRPr="00417BBC" w:rsidRDefault="009D459A" w:rsidP="009D459A">
            <w:pPr>
              <w:spacing w:line="500" w:lineRule="exact"/>
              <w:rPr>
                <w:rFonts w:asciiTheme="minorEastAsia" w:eastAsiaTheme="minorEastAsia" w:hAnsiTheme="minorEastAsia" w:cs="Times New Roman"/>
                <w:b/>
                <w:sz w:val="24"/>
              </w:rPr>
            </w:pPr>
            <w:r w:rsidRPr="00417BBC">
              <w:rPr>
                <w:rFonts w:asciiTheme="minorEastAsia" w:eastAsiaTheme="minorEastAsia" w:hAnsiTheme="minorEastAsia" w:cs="Times New Roman" w:hint="eastAsia"/>
                <w:b/>
                <w:sz w:val="24"/>
              </w:rPr>
              <w:t>一</w:t>
            </w:r>
            <w:r w:rsidRPr="00417BBC">
              <w:rPr>
                <w:rFonts w:asciiTheme="minorEastAsia" w:eastAsiaTheme="minorEastAsia" w:hAnsiTheme="minorEastAsia" w:cs="Times New Roman"/>
                <w:b/>
                <w:sz w:val="24"/>
              </w:rPr>
              <w:t>、</w:t>
            </w:r>
            <w:r w:rsidR="00AC48CA" w:rsidRPr="00417BBC">
              <w:rPr>
                <w:rFonts w:asciiTheme="minorEastAsia" w:eastAsiaTheme="minorEastAsia" w:hAnsiTheme="minorEastAsia" w:cs="Times New Roman" w:hint="eastAsia"/>
                <w:b/>
                <w:sz w:val="24"/>
              </w:rPr>
              <w:t>除蚌埠市</w:t>
            </w:r>
            <w:r w:rsidR="00AC48CA" w:rsidRPr="00417BBC">
              <w:rPr>
                <w:rFonts w:asciiTheme="minorEastAsia" w:eastAsiaTheme="minorEastAsia" w:hAnsiTheme="minorEastAsia" w:cs="Times New Roman"/>
                <w:b/>
                <w:sz w:val="24"/>
              </w:rPr>
              <w:t>第一人民医院</w:t>
            </w:r>
            <w:r w:rsidR="00AC48CA" w:rsidRPr="00417BBC">
              <w:rPr>
                <w:rFonts w:asciiTheme="minorEastAsia" w:eastAsiaTheme="minorEastAsia" w:hAnsiTheme="minorEastAsia" w:cs="Times New Roman" w:hint="eastAsia"/>
                <w:b/>
                <w:sz w:val="24"/>
              </w:rPr>
              <w:t>的</w:t>
            </w:r>
            <w:r w:rsidR="00AC48CA" w:rsidRPr="00417BBC">
              <w:rPr>
                <w:rFonts w:asciiTheme="minorEastAsia" w:eastAsiaTheme="minorEastAsia" w:hAnsiTheme="minorEastAsia" w:cs="Times New Roman"/>
                <w:b/>
                <w:sz w:val="24"/>
              </w:rPr>
              <w:t>其他医院</w:t>
            </w:r>
            <w:r w:rsidRPr="00417BBC">
              <w:rPr>
                <w:rFonts w:asciiTheme="minorEastAsia" w:eastAsiaTheme="minorEastAsia" w:hAnsiTheme="minorEastAsia" w:cs="Times New Roman" w:hint="eastAsia"/>
                <w:b/>
                <w:sz w:val="24"/>
              </w:rPr>
              <w:t>硬件设备</w:t>
            </w:r>
            <w:r w:rsidR="00DF246E" w:rsidRPr="00417BBC">
              <w:rPr>
                <w:rFonts w:asciiTheme="minorEastAsia" w:eastAsiaTheme="minorEastAsia" w:hAnsiTheme="minorEastAsia" w:cs="Times New Roman" w:hint="eastAsia"/>
                <w:b/>
                <w:sz w:val="24"/>
              </w:rPr>
              <w:t>的</w:t>
            </w:r>
            <w:r w:rsidRPr="00417BBC">
              <w:rPr>
                <w:rFonts w:asciiTheme="minorEastAsia" w:eastAsiaTheme="minorEastAsia" w:hAnsiTheme="minorEastAsia" w:cs="Times New Roman" w:hint="eastAsia"/>
                <w:b/>
                <w:sz w:val="24"/>
              </w:rPr>
              <w:t>付款方式为：</w:t>
            </w:r>
          </w:p>
          <w:p w14:paraId="7B15160B" w14:textId="09934BED" w:rsidR="009D459A" w:rsidRPr="00417BBC" w:rsidRDefault="009D459A" w:rsidP="009D459A">
            <w:pPr>
              <w:spacing w:line="500" w:lineRule="exact"/>
              <w:rPr>
                <w:rFonts w:asciiTheme="minorEastAsia" w:eastAsiaTheme="minorEastAsia" w:hAnsiTheme="minorEastAsia" w:cs="Times New Roman"/>
                <w:sz w:val="24"/>
              </w:rPr>
            </w:pPr>
            <w:r w:rsidRPr="00417BBC">
              <w:rPr>
                <w:rFonts w:asciiTheme="minorEastAsia" w:eastAsiaTheme="minorEastAsia" w:hAnsiTheme="minorEastAsia" w:cs="Times New Roman" w:hint="eastAsia"/>
                <w:sz w:val="24"/>
              </w:rPr>
              <w:t>货到验收合格后支付</w:t>
            </w:r>
            <w:r w:rsidR="001F5EB4" w:rsidRPr="00417BBC">
              <w:rPr>
                <w:rFonts w:asciiTheme="minorEastAsia" w:eastAsiaTheme="minorEastAsia" w:hAnsiTheme="minorEastAsia" w:cs="Times New Roman" w:hint="eastAsia"/>
                <w:sz w:val="24"/>
              </w:rPr>
              <w:t>硬件设备</w:t>
            </w:r>
            <w:r w:rsidR="00541844" w:rsidRPr="00417BBC">
              <w:rPr>
                <w:rFonts w:asciiTheme="minorEastAsia" w:eastAsiaTheme="minorEastAsia" w:hAnsiTheme="minorEastAsia" w:cs="Times New Roman" w:hint="eastAsia"/>
                <w:sz w:val="24"/>
              </w:rPr>
              <w:t>合同价</w:t>
            </w:r>
            <w:r w:rsidR="001F5EB4" w:rsidRPr="00417BBC">
              <w:rPr>
                <w:rFonts w:asciiTheme="minorEastAsia" w:eastAsiaTheme="minorEastAsia" w:hAnsiTheme="minorEastAsia" w:cs="Times New Roman" w:hint="eastAsia"/>
                <w:sz w:val="24"/>
              </w:rPr>
              <w:t>的</w:t>
            </w:r>
            <w:r w:rsidRPr="00417BBC">
              <w:rPr>
                <w:rFonts w:asciiTheme="minorEastAsia" w:eastAsiaTheme="minorEastAsia" w:hAnsiTheme="minorEastAsia" w:cs="Times New Roman" w:hint="eastAsia"/>
                <w:sz w:val="24"/>
              </w:rPr>
              <w:t>50%，软件系统正式上线验收合格后支付</w:t>
            </w:r>
            <w:r w:rsidR="001F5EB4" w:rsidRPr="00417BBC">
              <w:rPr>
                <w:rFonts w:asciiTheme="minorEastAsia" w:eastAsiaTheme="minorEastAsia" w:hAnsiTheme="minorEastAsia" w:cs="Times New Roman" w:hint="eastAsia"/>
                <w:sz w:val="24"/>
              </w:rPr>
              <w:t>硬件设备</w:t>
            </w:r>
            <w:r w:rsidR="00541844" w:rsidRPr="00417BBC">
              <w:rPr>
                <w:rFonts w:asciiTheme="minorEastAsia" w:eastAsiaTheme="minorEastAsia" w:hAnsiTheme="minorEastAsia" w:cs="Times New Roman" w:hint="eastAsia"/>
                <w:sz w:val="24"/>
              </w:rPr>
              <w:t>合同价</w:t>
            </w:r>
            <w:r w:rsidR="001F5EB4" w:rsidRPr="00417BBC">
              <w:rPr>
                <w:rFonts w:asciiTheme="minorEastAsia" w:eastAsiaTheme="minorEastAsia" w:hAnsiTheme="minorEastAsia" w:cs="Times New Roman" w:hint="eastAsia"/>
                <w:sz w:val="24"/>
              </w:rPr>
              <w:t>的</w:t>
            </w:r>
            <w:r w:rsidRPr="00417BBC">
              <w:rPr>
                <w:rFonts w:asciiTheme="minorEastAsia" w:eastAsiaTheme="minorEastAsia" w:hAnsiTheme="minorEastAsia" w:cs="Times New Roman" w:hint="eastAsia"/>
                <w:sz w:val="24"/>
              </w:rPr>
              <w:t>50%</w:t>
            </w:r>
            <w:r w:rsidRPr="00417BBC">
              <w:rPr>
                <w:rFonts w:asciiTheme="minorEastAsia" w:eastAsiaTheme="minorEastAsia" w:hAnsiTheme="minorEastAsia" w:cs="Times New Roman"/>
                <w:sz w:val="24"/>
              </w:rPr>
              <w:t>。</w:t>
            </w:r>
          </w:p>
          <w:p w14:paraId="72FB9FED" w14:textId="4D32756B" w:rsidR="009D459A" w:rsidRPr="00417BBC" w:rsidRDefault="009D459A" w:rsidP="009D459A">
            <w:pPr>
              <w:spacing w:line="500" w:lineRule="exact"/>
              <w:rPr>
                <w:rFonts w:asciiTheme="minorEastAsia" w:eastAsiaTheme="minorEastAsia" w:hAnsiTheme="minorEastAsia" w:cs="Times New Roman"/>
                <w:b/>
                <w:sz w:val="24"/>
              </w:rPr>
            </w:pPr>
            <w:r w:rsidRPr="00417BBC">
              <w:rPr>
                <w:rFonts w:asciiTheme="minorEastAsia" w:eastAsiaTheme="minorEastAsia" w:hAnsiTheme="minorEastAsia" w:cs="Times New Roman" w:hint="eastAsia"/>
                <w:b/>
                <w:sz w:val="24"/>
              </w:rPr>
              <w:t>二</w:t>
            </w:r>
            <w:r w:rsidRPr="00417BBC">
              <w:rPr>
                <w:rFonts w:asciiTheme="minorEastAsia" w:eastAsiaTheme="minorEastAsia" w:hAnsiTheme="minorEastAsia" w:cs="Times New Roman"/>
                <w:b/>
                <w:sz w:val="24"/>
              </w:rPr>
              <w:t>、</w:t>
            </w:r>
            <w:r w:rsidR="00AC48CA" w:rsidRPr="00417BBC">
              <w:rPr>
                <w:rFonts w:asciiTheme="minorEastAsia" w:eastAsiaTheme="minorEastAsia" w:hAnsiTheme="minorEastAsia" w:cs="Times New Roman" w:hint="eastAsia"/>
                <w:b/>
                <w:sz w:val="24"/>
              </w:rPr>
              <w:t>除蚌埠市</w:t>
            </w:r>
            <w:r w:rsidR="00AC48CA" w:rsidRPr="00417BBC">
              <w:rPr>
                <w:rFonts w:asciiTheme="minorEastAsia" w:eastAsiaTheme="minorEastAsia" w:hAnsiTheme="minorEastAsia" w:cs="Times New Roman"/>
                <w:b/>
                <w:sz w:val="24"/>
              </w:rPr>
              <w:t>第一人民医院</w:t>
            </w:r>
            <w:r w:rsidR="00AC48CA" w:rsidRPr="00417BBC">
              <w:rPr>
                <w:rFonts w:asciiTheme="minorEastAsia" w:eastAsiaTheme="minorEastAsia" w:hAnsiTheme="minorEastAsia" w:cs="Times New Roman" w:hint="eastAsia"/>
                <w:b/>
                <w:sz w:val="24"/>
              </w:rPr>
              <w:t>的</w:t>
            </w:r>
            <w:r w:rsidR="00AC48CA" w:rsidRPr="00417BBC">
              <w:rPr>
                <w:rFonts w:asciiTheme="minorEastAsia" w:eastAsiaTheme="minorEastAsia" w:hAnsiTheme="minorEastAsia" w:cs="Times New Roman"/>
                <w:b/>
                <w:sz w:val="24"/>
              </w:rPr>
              <w:t>其他医院</w:t>
            </w:r>
            <w:r w:rsidR="00DF246E" w:rsidRPr="00417BBC">
              <w:rPr>
                <w:rFonts w:asciiTheme="minorEastAsia" w:eastAsiaTheme="minorEastAsia" w:hAnsiTheme="minorEastAsia" w:cs="Times New Roman" w:hint="eastAsia"/>
                <w:b/>
                <w:sz w:val="24"/>
              </w:rPr>
              <w:t>的</w:t>
            </w:r>
            <w:r w:rsidRPr="00417BBC">
              <w:rPr>
                <w:rFonts w:asciiTheme="minorEastAsia" w:eastAsiaTheme="minorEastAsia" w:hAnsiTheme="minorEastAsia" w:cs="Times New Roman" w:hint="eastAsia"/>
                <w:b/>
                <w:sz w:val="24"/>
              </w:rPr>
              <w:t>信息系统软件付款方式为：</w:t>
            </w:r>
          </w:p>
          <w:p w14:paraId="2AE74C3D" w14:textId="60FC0D30" w:rsidR="009D459A" w:rsidRPr="00417BBC" w:rsidRDefault="009D459A" w:rsidP="003E023C">
            <w:pPr>
              <w:spacing w:line="500" w:lineRule="exact"/>
              <w:rPr>
                <w:rFonts w:asciiTheme="minorEastAsia" w:eastAsiaTheme="minorEastAsia" w:hAnsiTheme="minorEastAsia" w:cs="Times New Roman"/>
                <w:b/>
                <w:sz w:val="24"/>
              </w:rPr>
            </w:pPr>
            <w:r w:rsidRPr="00417BBC">
              <w:rPr>
                <w:rFonts w:asciiTheme="minorEastAsia" w:eastAsiaTheme="minorEastAsia" w:hAnsiTheme="minorEastAsia" w:cs="Times New Roman" w:hint="eastAsia"/>
                <w:sz w:val="24"/>
              </w:rPr>
              <w:t>本项目实施项目组人员进场调研，出具需求报告及具体实施方案且经采购人审核通过后支付软件</w:t>
            </w:r>
            <w:r w:rsidRPr="00417BBC">
              <w:rPr>
                <w:rFonts w:asciiTheme="minorEastAsia" w:eastAsiaTheme="minorEastAsia" w:hAnsiTheme="minorEastAsia" w:cs="Times New Roman"/>
                <w:sz w:val="24"/>
              </w:rPr>
              <w:t>部分</w:t>
            </w:r>
            <w:r w:rsidRPr="00417BBC">
              <w:rPr>
                <w:rFonts w:asciiTheme="minorEastAsia" w:eastAsiaTheme="minorEastAsia" w:hAnsiTheme="minorEastAsia" w:cs="Times New Roman" w:hint="eastAsia"/>
                <w:sz w:val="24"/>
              </w:rPr>
              <w:t>合同价的</w:t>
            </w:r>
            <w:r w:rsidRPr="00417BBC">
              <w:rPr>
                <w:rFonts w:asciiTheme="minorEastAsia" w:eastAsiaTheme="minorEastAsia" w:hAnsiTheme="minorEastAsia" w:cs="Times New Roman"/>
                <w:sz w:val="24"/>
              </w:rPr>
              <w:t>20</w:t>
            </w:r>
            <w:r w:rsidRPr="00417BBC">
              <w:rPr>
                <w:rFonts w:asciiTheme="minorEastAsia" w:eastAsiaTheme="minorEastAsia" w:hAnsiTheme="minorEastAsia" w:cs="Times New Roman" w:hint="eastAsia"/>
                <w:sz w:val="24"/>
              </w:rPr>
              <w:t>%；核心业务系统上线后支付软件</w:t>
            </w:r>
            <w:r w:rsidRPr="00417BBC">
              <w:rPr>
                <w:rFonts w:asciiTheme="minorEastAsia" w:eastAsiaTheme="minorEastAsia" w:hAnsiTheme="minorEastAsia" w:cs="Times New Roman"/>
                <w:sz w:val="24"/>
              </w:rPr>
              <w:t>部分</w:t>
            </w:r>
            <w:r w:rsidRPr="00417BBC">
              <w:rPr>
                <w:rFonts w:asciiTheme="minorEastAsia" w:eastAsiaTheme="minorEastAsia" w:hAnsiTheme="minorEastAsia" w:cs="Times New Roman" w:hint="eastAsia"/>
                <w:sz w:val="24"/>
              </w:rPr>
              <w:t>合同价的</w:t>
            </w:r>
            <w:r w:rsidRPr="00417BBC">
              <w:rPr>
                <w:rFonts w:asciiTheme="minorEastAsia" w:eastAsiaTheme="minorEastAsia" w:hAnsiTheme="minorEastAsia" w:cs="Times New Roman"/>
                <w:sz w:val="24"/>
              </w:rPr>
              <w:t>30</w:t>
            </w:r>
            <w:r w:rsidRPr="00417BBC">
              <w:rPr>
                <w:rFonts w:asciiTheme="minorEastAsia" w:eastAsiaTheme="minorEastAsia" w:hAnsiTheme="minorEastAsia" w:cs="Times New Roman" w:hint="eastAsia"/>
                <w:sz w:val="24"/>
              </w:rPr>
              <w:t>%；系统整体上线后支付合同价的</w:t>
            </w:r>
            <w:r w:rsidRPr="00417BBC">
              <w:rPr>
                <w:rFonts w:asciiTheme="minorEastAsia" w:eastAsiaTheme="minorEastAsia" w:hAnsiTheme="minorEastAsia" w:cs="Times New Roman"/>
                <w:sz w:val="24"/>
              </w:rPr>
              <w:t>2</w:t>
            </w:r>
            <w:r w:rsidRPr="00417BBC">
              <w:rPr>
                <w:rFonts w:asciiTheme="minorEastAsia" w:eastAsiaTheme="minorEastAsia" w:hAnsiTheme="minorEastAsia" w:cs="Times New Roman" w:hint="eastAsia"/>
                <w:sz w:val="24"/>
              </w:rPr>
              <w:t>0%；最终验收合格后支付软件</w:t>
            </w:r>
            <w:r w:rsidRPr="00417BBC">
              <w:rPr>
                <w:rFonts w:asciiTheme="minorEastAsia" w:eastAsiaTheme="minorEastAsia" w:hAnsiTheme="minorEastAsia" w:cs="Times New Roman"/>
                <w:sz w:val="24"/>
              </w:rPr>
              <w:t>部分</w:t>
            </w:r>
            <w:r w:rsidRPr="00417BBC">
              <w:rPr>
                <w:rFonts w:asciiTheme="minorEastAsia" w:eastAsiaTheme="minorEastAsia" w:hAnsiTheme="minorEastAsia" w:cs="Times New Roman" w:hint="eastAsia"/>
                <w:sz w:val="24"/>
              </w:rPr>
              <w:t>合同价的30%（其中第三人民医院满足2020年验收条件支付软件</w:t>
            </w:r>
            <w:r w:rsidRPr="00417BBC">
              <w:rPr>
                <w:rFonts w:asciiTheme="minorEastAsia" w:eastAsiaTheme="minorEastAsia" w:hAnsiTheme="minorEastAsia" w:cs="Times New Roman"/>
                <w:sz w:val="24"/>
              </w:rPr>
              <w:t>部分</w:t>
            </w:r>
            <w:r w:rsidRPr="00417BBC">
              <w:rPr>
                <w:rFonts w:asciiTheme="minorEastAsia" w:eastAsiaTheme="minorEastAsia" w:hAnsiTheme="minorEastAsia" w:cs="Times New Roman" w:hint="eastAsia"/>
                <w:sz w:val="24"/>
              </w:rPr>
              <w:t>合同价的15%，满足2021年验收条件支付软件</w:t>
            </w:r>
            <w:r w:rsidRPr="00417BBC">
              <w:rPr>
                <w:rFonts w:asciiTheme="minorEastAsia" w:eastAsiaTheme="minorEastAsia" w:hAnsiTheme="minorEastAsia" w:cs="Times New Roman"/>
                <w:sz w:val="24"/>
              </w:rPr>
              <w:t>部分</w:t>
            </w:r>
            <w:r w:rsidRPr="00417BBC">
              <w:rPr>
                <w:rFonts w:asciiTheme="minorEastAsia" w:eastAsiaTheme="minorEastAsia" w:hAnsiTheme="minorEastAsia" w:cs="Times New Roman" w:hint="eastAsia"/>
                <w:sz w:val="24"/>
              </w:rPr>
              <w:t>合同价的15%）。</w:t>
            </w:r>
          </w:p>
        </w:tc>
      </w:tr>
      <w:tr w:rsidR="00417BBC" w:rsidRPr="00417BBC" w14:paraId="0CAB40F5" w14:textId="77777777" w:rsidTr="002566F6">
        <w:trPr>
          <w:trHeight w:val="502"/>
          <w:jc w:val="center"/>
        </w:trPr>
        <w:tc>
          <w:tcPr>
            <w:tcW w:w="591" w:type="pct"/>
            <w:vAlign w:val="center"/>
          </w:tcPr>
          <w:p w14:paraId="757E97CC" w14:textId="77777777" w:rsidR="008A6FE9" w:rsidRPr="00417BBC" w:rsidRDefault="008A6FE9" w:rsidP="008A6FE9">
            <w:pPr>
              <w:jc w:val="center"/>
              <w:rPr>
                <w:rFonts w:asciiTheme="minorEastAsia" w:eastAsiaTheme="minorEastAsia" w:hAnsiTheme="minorEastAsia"/>
                <w:bCs/>
                <w:sz w:val="24"/>
              </w:rPr>
            </w:pPr>
            <w:r w:rsidRPr="00417BBC">
              <w:rPr>
                <w:rFonts w:asciiTheme="minorEastAsia" w:eastAsiaTheme="minorEastAsia" w:hAnsiTheme="minorEastAsia" w:hint="eastAsia"/>
                <w:bCs/>
                <w:sz w:val="24"/>
              </w:rPr>
              <w:t>2</w:t>
            </w:r>
          </w:p>
        </w:tc>
        <w:tc>
          <w:tcPr>
            <w:tcW w:w="1192" w:type="pct"/>
            <w:vAlign w:val="center"/>
          </w:tcPr>
          <w:p w14:paraId="149273FC" w14:textId="77777777" w:rsidR="008A6FE9" w:rsidRPr="00417BBC" w:rsidRDefault="008A6FE9" w:rsidP="008A6FE9">
            <w:pPr>
              <w:spacing w:line="360" w:lineRule="auto"/>
              <w:jc w:val="center"/>
              <w:rPr>
                <w:rFonts w:asciiTheme="minorEastAsia" w:eastAsiaTheme="minorEastAsia" w:hAnsiTheme="minorEastAsia"/>
                <w:bCs/>
                <w:kern w:val="0"/>
                <w:sz w:val="24"/>
                <w:szCs w:val="28"/>
              </w:rPr>
            </w:pPr>
            <w:r w:rsidRPr="00417BBC">
              <w:rPr>
                <w:rFonts w:asciiTheme="minorEastAsia" w:eastAsiaTheme="minorEastAsia" w:hAnsiTheme="minorEastAsia" w:hint="eastAsia"/>
                <w:bCs/>
                <w:kern w:val="0"/>
                <w:sz w:val="24"/>
                <w:szCs w:val="28"/>
              </w:rPr>
              <w:t>服务地点</w:t>
            </w:r>
          </w:p>
        </w:tc>
        <w:tc>
          <w:tcPr>
            <w:tcW w:w="3217" w:type="pct"/>
            <w:vAlign w:val="center"/>
          </w:tcPr>
          <w:p w14:paraId="51783C39" w14:textId="77777777" w:rsidR="008A6FE9" w:rsidRPr="00417BBC" w:rsidRDefault="008A6FE9" w:rsidP="008A6FE9">
            <w:pPr>
              <w:spacing w:line="360" w:lineRule="auto"/>
              <w:rPr>
                <w:rFonts w:asciiTheme="minorEastAsia" w:eastAsiaTheme="minorEastAsia" w:hAnsiTheme="minorEastAsia"/>
                <w:bCs/>
                <w:kern w:val="0"/>
                <w:sz w:val="24"/>
                <w:szCs w:val="28"/>
              </w:rPr>
            </w:pPr>
            <w:r w:rsidRPr="00417BBC">
              <w:rPr>
                <w:rFonts w:asciiTheme="minorEastAsia" w:eastAsiaTheme="minorEastAsia" w:hAnsiTheme="minorEastAsia" w:hint="eastAsia"/>
                <w:bCs/>
                <w:kern w:val="0"/>
                <w:sz w:val="24"/>
                <w:szCs w:val="28"/>
                <w:u w:val="single"/>
              </w:rPr>
              <w:t>安徽省</w:t>
            </w:r>
            <w:r w:rsidRPr="00417BBC">
              <w:rPr>
                <w:rFonts w:asciiTheme="minorEastAsia" w:eastAsiaTheme="minorEastAsia" w:hAnsiTheme="minorEastAsia"/>
                <w:bCs/>
                <w:kern w:val="0"/>
                <w:sz w:val="24"/>
                <w:szCs w:val="28"/>
                <w:u w:val="single"/>
              </w:rPr>
              <w:t>蚌埠市</w:t>
            </w:r>
          </w:p>
        </w:tc>
      </w:tr>
      <w:tr w:rsidR="00417BBC" w:rsidRPr="00417BBC" w14:paraId="7BB782E0" w14:textId="77777777" w:rsidTr="002566F6">
        <w:trPr>
          <w:trHeight w:val="502"/>
          <w:jc w:val="center"/>
        </w:trPr>
        <w:tc>
          <w:tcPr>
            <w:tcW w:w="591" w:type="pct"/>
            <w:vAlign w:val="center"/>
          </w:tcPr>
          <w:p w14:paraId="20E7C036" w14:textId="77777777" w:rsidR="008A6FE9" w:rsidRPr="00417BBC" w:rsidRDefault="008A6FE9" w:rsidP="008A6FE9">
            <w:pPr>
              <w:jc w:val="center"/>
              <w:rPr>
                <w:rFonts w:asciiTheme="minorEastAsia" w:eastAsiaTheme="minorEastAsia" w:hAnsiTheme="minorEastAsia"/>
                <w:bCs/>
                <w:sz w:val="24"/>
              </w:rPr>
            </w:pPr>
            <w:r w:rsidRPr="00417BBC">
              <w:rPr>
                <w:rFonts w:asciiTheme="minorEastAsia" w:eastAsiaTheme="minorEastAsia" w:hAnsiTheme="minorEastAsia" w:hint="eastAsia"/>
                <w:bCs/>
                <w:sz w:val="24"/>
              </w:rPr>
              <w:t>3</w:t>
            </w:r>
          </w:p>
        </w:tc>
        <w:tc>
          <w:tcPr>
            <w:tcW w:w="1192" w:type="pct"/>
            <w:vAlign w:val="center"/>
          </w:tcPr>
          <w:p w14:paraId="75C59CD9" w14:textId="77777777" w:rsidR="008A6FE9" w:rsidRPr="00417BBC" w:rsidRDefault="008A6FE9" w:rsidP="008A6FE9">
            <w:pPr>
              <w:spacing w:line="360" w:lineRule="auto"/>
              <w:jc w:val="center"/>
              <w:rPr>
                <w:rFonts w:asciiTheme="minorEastAsia" w:eastAsiaTheme="minorEastAsia" w:hAnsiTheme="minorEastAsia"/>
                <w:bCs/>
                <w:kern w:val="0"/>
                <w:sz w:val="24"/>
                <w:szCs w:val="28"/>
              </w:rPr>
            </w:pPr>
            <w:r w:rsidRPr="00417BBC">
              <w:rPr>
                <w:rFonts w:asciiTheme="minorEastAsia" w:eastAsiaTheme="minorEastAsia" w:hAnsiTheme="minorEastAsia" w:hint="eastAsia"/>
                <w:bCs/>
                <w:kern w:val="0"/>
                <w:sz w:val="24"/>
                <w:szCs w:val="28"/>
              </w:rPr>
              <w:t>服务期限</w:t>
            </w:r>
          </w:p>
        </w:tc>
        <w:tc>
          <w:tcPr>
            <w:tcW w:w="3217" w:type="pct"/>
            <w:vAlign w:val="center"/>
          </w:tcPr>
          <w:p w14:paraId="391F2ABE" w14:textId="47A89DEE" w:rsidR="008A6FE9" w:rsidRPr="00417BBC" w:rsidRDefault="008A6FE9" w:rsidP="008A6FE9">
            <w:pPr>
              <w:spacing w:line="360" w:lineRule="auto"/>
              <w:rPr>
                <w:rFonts w:asciiTheme="minorEastAsia" w:eastAsiaTheme="minorEastAsia" w:hAnsiTheme="minorEastAsia"/>
                <w:bCs/>
                <w:kern w:val="0"/>
                <w:sz w:val="24"/>
                <w:szCs w:val="28"/>
              </w:rPr>
            </w:pPr>
            <w:r w:rsidRPr="00417BBC">
              <w:rPr>
                <w:rFonts w:asciiTheme="minorEastAsia" w:eastAsiaTheme="minorEastAsia" w:hAnsiTheme="minorEastAsia" w:hint="eastAsia"/>
                <w:bCs/>
                <w:kern w:val="0"/>
                <w:sz w:val="24"/>
                <w:szCs w:val="28"/>
                <w:u w:val="single"/>
              </w:rPr>
              <w:t>合同签订后</w:t>
            </w:r>
            <w:r w:rsidRPr="00417BBC">
              <w:rPr>
                <w:rFonts w:asciiTheme="minorEastAsia" w:eastAsiaTheme="minorEastAsia" w:hAnsiTheme="minorEastAsia"/>
                <w:bCs/>
                <w:kern w:val="0"/>
                <w:sz w:val="24"/>
                <w:szCs w:val="28"/>
                <w:u w:val="single"/>
              </w:rPr>
              <w:t>120个日历日内完成全部工作（其中</w:t>
            </w:r>
            <w:r w:rsidR="001D4343" w:rsidRPr="00417BBC">
              <w:rPr>
                <w:rFonts w:asciiTheme="minorEastAsia" w:eastAsiaTheme="minorEastAsia" w:hAnsiTheme="minorEastAsia" w:cs="Times New Roman" w:hint="eastAsia"/>
                <w:sz w:val="24"/>
              </w:rPr>
              <w:t>第一人民医院、</w:t>
            </w:r>
            <w:r w:rsidRPr="00417BBC">
              <w:rPr>
                <w:rFonts w:asciiTheme="minorEastAsia" w:eastAsiaTheme="minorEastAsia" w:hAnsiTheme="minorEastAsia"/>
                <w:bCs/>
                <w:kern w:val="0"/>
                <w:sz w:val="24"/>
                <w:szCs w:val="28"/>
                <w:u w:val="single"/>
              </w:rPr>
              <w:t>第三人民医院360个日历日完成全部工作）。</w:t>
            </w:r>
          </w:p>
        </w:tc>
      </w:tr>
      <w:tr w:rsidR="00417BBC" w:rsidRPr="00417BBC" w14:paraId="65FCAD59" w14:textId="77777777" w:rsidTr="002566F6">
        <w:trPr>
          <w:trHeight w:val="502"/>
          <w:jc w:val="center"/>
        </w:trPr>
        <w:tc>
          <w:tcPr>
            <w:tcW w:w="591" w:type="pct"/>
            <w:vAlign w:val="center"/>
          </w:tcPr>
          <w:p w14:paraId="4A24D2FF" w14:textId="77777777" w:rsidR="008A6FE9" w:rsidRPr="00417BBC" w:rsidRDefault="008A6FE9" w:rsidP="008A6FE9">
            <w:pPr>
              <w:jc w:val="center"/>
              <w:rPr>
                <w:rFonts w:asciiTheme="minorEastAsia" w:eastAsiaTheme="minorEastAsia" w:hAnsiTheme="minorEastAsia"/>
                <w:bCs/>
                <w:sz w:val="24"/>
              </w:rPr>
            </w:pPr>
            <w:r w:rsidRPr="00417BBC">
              <w:rPr>
                <w:rFonts w:asciiTheme="minorEastAsia" w:eastAsiaTheme="minorEastAsia" w:hAnsiTheme="minorEastAsia" w:hint="eastAsia"/>
                <w:bCs/>
                <w:sz w:val="24"/>
              </w:rPr>
              <w:t>4</w:t>
            </w:r>
          </w:p>
        </w:tc>
        <w:tc>
          <w:tcPr>
            <w:tcW w:w="1192" w:type="pct"/>
            <w:vAlign w:val="center"/>
          </w:tcPr>
          <w:p w14:paraId="01BF51CA" w14:textId="77777777" w:rsidR="008A6FE9" w:rsidRPr="00417BBC" w:rsidRDefault="008A6FE9" w:rsidP="008A6FE9">
            <w:pPr>
              <w:spacing w:line="360" w:lineRule="auto"/>
              <w:jc w:val="center"/>
              <w:rPr>
                <w:rFonts w:asciiTheme="minorEastAsia" w:eastAsiaTheme="minorEastAsia" w:hAnsiTheme="minorEastAsia"/>
                <w:bCs/>
                <w:kern w:val="0"/>
                <w:sz w:val="24"/>
                <w:szCs w:val="28"/>
              </w:rPr>
            </w:pPr>
            <w:r w:rsidRPr="00417BBC">
              <w:rPr>
                <w:rFonts w:asciiTheme="minorEastAsia" w:eastAsiaTheme="minorEastAsia" w:hAnsiTheme="minorEastAsia" w:hint="eastAsia"/>
                <w:bCs/>
                <w:kern w:val="0"/>
                <w:sz w:val="24"/>
                <w:szCs w:val="28"/>
              </w:rPr>
              <w:t>符合性审查业绩</w:t>
            </w:r>
          </w:p>
        </w:tc>
        <w:tc>
          <w:tcPr>
            <w:tcW w:w="3217" w:type="pct"/>
            <w:vAlign w:val="center"/>
          </w:tcPr>
          <w:p w14:paraId="23B15AFF" w14:textId="77777777" w:rsidR="008A6FE9" w:rsidRPr="00417BBC" w:rsidRDefault="008A6FE9" w:rsidP="008A6FE9">
            <w:pPr>
              <w:spacing w:line="360" w:lineRule="auto"/>
              <w:rPr>
                <w:rFonts w:asciiTheme="minorEastAsia" w:eastAsiaTheme="minorEastAsia" w:hAnsiTheme="minorEastAsia"/>
                <w:bCs/>
                <w:kern w:val="0"/>
                <w:sz w:val="24"/>
                <w:szCs w:val="28"/>
                <w:u w:val="single"/>
              </w:rPr>
            </w:pPr>
            <w:r w:rsidRPr="00417BBC">
              <w:rPr>
                <w:rFonts w:asciiTheme="minorEastAsia" w:eastAsiaTheme="minorEastAsia" w:hAnsiTheme="minorEastAsia" w:hint="eastAsia"/>
                <w:bCs/>
                <w:kern w:val="0"/>
                <w:sz w:val="24"/>
                <w:szCs w:val="18"/>
              </w:rPr>
              <w:t>投标人自2015年1月1日以来（时间以合同签订时间</w:t>
            </w:r>
            <w:r w:rsidRPr="00417BBC">
              <w:rPr>
                <w:rFonts w:asciiTheme="minorEastAsia" w:eastAsiaTheme="minorEastAsia" w:hAnsiTheme="minorEastAsia"/>
                <w:bCs/>
                <w:kern w:val="0"/>
                <w:sz w:val="24"/>
                <w:szCs w:val="18"/>
              </w:rPr>
              <w:t>为准）</w:t>
            </w:r>
            <w:r w:rsidRPr="00417BBC">
              <w:rPr>
                <w:rFonts w:asciiTheme="minorEastAsia" w:eastAsiaTheme="minorEastAsia" w:hAnsiTheme="minorEastAsia" w:hint="eastAsia"/>
                <w:bCs/>
                <w:kern w:val="0"/>
                <w:sz w:val="24"/>
                <w:szCs w:val="18"/>
              </w:rPr>
              <w:t>具有三甲医院信息系统的项目业绩，上述业绩合同内容须包含HIS（或电子病历）和医院信息平台，否则该业绩不予认可。</w:t>
            </w:r>
            <w:r w:rsidRPr="00417BBC">
              <w:rPr>
                <w:rFonts w:asciiTheme="minorEastAsia" w:eastAsiaTheme="minorEastAsia" w:hAnsiTheme="minorEastAsia" w:hint="eastAsia"/>
                <w:b/>
                <w:bCs/>
                <w:kern w:val="0"/>
                <w:sz w:val="24"/>
                <w:szCs w:val="18"/>
              </w:rPr>
              <w:t>（注</w:t>
            </w:r>
            <w:r w:rsidRPr="00417BBC">
              <w:rPr>
                <w:rFonts w:asciiTheme="minorEastAsia" w:eastAsiaTheme="minorEastAsia" w:hAnsiTheme="minorEastAsia"/>
                <w:b/>
                <w:bCs/>
                <w:kern w:val="0"/>
                <w:sz w:val="24"/>
                <w:szCs w:val="18"/>
              </w:rPr>
              <w:t>：</w:t>
            </w:r>
            <w:r w:rsidRPr="00417BBC">
              <w:rPr>
                <w:rFonts w:asciiTheme="minorEastAsia" w:eastAsiaTheme="minorEastAsia" w:hAnsiTheme="minorEastAsia" w:hint="eastAsia"/>
                <w:b/>
                <w:bCs/>
                <w:kern w:val="0"/>
                <w:sz w:val="24"/>
                <w:szCs w:val="18"/>
              </w:rPr>
              <w:t>投标文件中同时提供业绩合同及中标通知书扫描件，如合同中无法体现时间、项目内容的，须另附业主盖章的</w:t>
            </w:r>
            <w:r w:rsidRPr="00417BBC">
              <w:rPr>
                <w:rFonts w:asciiTheme="minorEastAsia" w:eastAsiaTheme="minorEastAsia" w:hAnsiTheme="minorEastAsia" w:hint="eastAsia"/>
                <w:b/>
                <w:bCs/>
                <w:kern w:val="0"/>
                <w:sz w:val="24"/>
                <w:szCs w:val="18"/>
              </w:rPr>
              <w:lastRenderedPageBreak/>
              <w:t>相关证明文件。）</w:t>
            </w:r>
          </w:p>
        </w:tc>
      </w:tr>
      <w:tr w:rsidR="00417BBC" w:rsidRPr="00417BBC" w14:paraId="39851A7E" w14:textId="77777777" w:rsidTr="002566F6">
        <w:trPr>
          <w:trHeight w:val="502"/>
          <w:jc w:val="center"/>
        </w:trPr>
        <w:tc>
          <w:tcPr>
            <w:tcW w:w="591" w:type="pct"/>
            <w:vAlign w:val="center"/>
          </w:tcPr>
          <w:p w14:paraId="29930F77" w14:textId="77777777" w:rsidR="008A6FE9" w:rsidRPr="00417BBC" w:rsidRDefault="008A6FE9" w:rsidP="008A6FE9">
            <w:pPr>
              <w:jc w:val="center"/>
              <w:rPr>
                <w:rFonts w:asciiTheme="minorEastAsia" w:eastAsiaTheme="minorEastAsia" w:hAnsiTheme="minorEastAsia"/>
                <w:bCs/>
                <w:sz w:val="24"/>
              </w:rPr>
            </w:pPr>
            <w:r w:rsidRPr="00417BBC">
              <w:rPr>
                <w:rFonts w:asciiTheme="minorEastAsia" w:eastAsiaTheme="minorEastAsia" w:hAnsiTheme="minorEastAsia" w:hint="eastAsia"/>
                <w:bCs/>
                <w:sz w:val="24"/>
              </w:rPr>
              <w:lastRenderedPageBreak/>
              <w:t>5</w:t>
            </w:r>
          </w:p>
        </w:tc>
        <w:tc>
          <w:tcPr>
            <w:tcW w:w="1192" w:type="pct"/>
            <w:vAlign w:val="center"/>
          </w:tcPr>
          <w:p w14:paraId="09C523CC" w14:textId="77777777" w:rsidR="008A6FE9" w:rsidRPr="00417BBC" w:rsidRDefault="008A6FE9" w:rsidP="008A6FE9">
            <w:pPr>
              <w:spacing w:line="360" w:lineRule="auto"/>
              <w:jc w:val="center"/>
              <w:rPr>
                <w:rFonts w:asciiTheme="minorEastAsia" w:eastAsiaTheme="minorEastAsia" w:hAnsiTheme="minorEastAsia"/>
                <w:bCs/>
                <w:kern w:val="0"/>
                <w:sz w:val="24"/>
                <w:szCs w:val="28"/>
              </w:rPr>
            </w:pPr>
            <w:r w:rsidRPr="00417BBC">
              <w:rPr>
                <w:rFonts w:asciiTheme="minorEastAsia" w:eastAsiaTheme="minorEastAsia" w:hAnsiTheme="minorEastAsia" w:hint="eastAsia"/>
                <w:bCs/>
                <w:kern w:val="0"/>
                <w:sz w:val="24"/>
                <w:szCs w:val="28"/>
              </w:rPr>
              <w:t>投标人承诺函</w:t>
            </w:r>
          </w:p>
        </w:tc>
        <w:tc>
          <w:tcPr>
            <w:tcW w:w="3217" w:type="pct"/>
            <w:vAlign w:val="center"/>
          </w:tcPr>
          <w:p w14:paraId="6AFAFB3C" w14:textId="77777777" w:rsidR="008A6FE9" w:rsidRPr="00417BBC" w:rsidRDefault="008A6FE9" w:rsidP="008A6FE9">
            <w:pPr>
              <w:spacing w:line="360" w:lineRule="auto"/>
              <w:rPr>
                <w:rFonts w:asciiTheme="minorEastAsia" w:eastAsiaTheme="minorEastAsia" w:hAnsiTheme="minorEastAsia"/>
                <w:b/>
                <w:bCs/>
                <w:sz w:val="24"/>
                <w:szCs w:val="18"/>
              </w:rPr>
            </w:pPr>
            <w:r w:rsidRPr="00417BBC">
              <w:rPr>
                <w:rFonts w:asciiTheme="minorEastAsia" w:eastAsiaTheme="minorEastAsia" w:hAnsiTheme="minorEastAsia" w:hint="eastAsia"/>
                <w:b/>
                <w:sz w:val="24"/>
                <w:szCs w:val="18"/>
              </w:rPr>
              <w:t>投标人须在投标文件中承诺：我公司满足招标文件第六章采购需求中的全部要求，如合同签订后无法满足，采购人有权终止合同，并上报政府采购监督管理部门按相关规定处理，并承担相应责任。（格式自拟）</w:t>
            </w:r>
          </w:p>
        </w:tc>
      </w:tr>
    </w:tbl>
    <w:p w14:paraId="42562A9E" w14:textId="77777777" w:rsidR="008A6FE9" w:rsidRPr="00417BBC" w:rsidRDefault="008A6FE9" w:rsidP="008A6FE9">
      <w:pPr>
        <w:spacing w:line="360" w:lineRule="auto"/>
        <w:ind w:firstLineChars="200" w:firstLine="482"/>
        <w:rPr>
          <w:rFonts w:ascii="宋体" w:eastAsia="宋体" w:hAnsi="宋体"/>
          <w:b/>
          <w:bCs/>
          <w:sz w:val="24"/>
          <w:szCs w:val="18"/>
        </w:rPr>
      </w:pPr>
      <w:r w:rsidRPr="00417BBC">
        <w:rPr>
          <w:rFonts w:ascii="宋体" w:eastAsia="宋体" w:hAnsi="宋体"/>
          <w:b/>
          <w:bCs/>
          <w:sz w:val="24"/>
          <w:szCs w:val="18"/>
        </w:rPr>
        <w:br w:type="page"/>
      </w:r>
    </w:p>
    <w:p w14:paraId="7EADB6E0" w14:textId="77777777" w:rsidR="008A6FE9" w:rsidRPr="00417BBC" w:rsidRDefault="008A6FE9" w:rsidP="008A6FE9">
      <w:pPr>
        <w:keepNext/>
        <w:keepLines/>
        <w:spacing w:before="340" w:after="330" w:line="360" w:lineRule="auto"/>
        <w:ind w:left="432" w:hanging="432"/>
        <w:outlineLvl w:val="0"/>
        <w:rPr>
          <w:rFonts w:asciiTheme="minorEastAsia" w:eastAsiaTheme="minorEastAsia" w:hAnsiTheme="minorEastAsia" w:cs="Times New Roman"/>
          <w:b/>
          <w:bCs/>
          <w:kern w:val="0"/>
          <w:sz w:val="24"/>
          <w:szCs w:val="24"/>
        </w:rPr>
      </w:pPr>
      <w:bookmarkStart w:id="2" w:name="_Toc40427524"/>
      <w:r w:rsidRPr="00417BBC">
        <w:rPr>
          <w:rFonts w:asciiTheme="minorEastAsia" w:eastAsiaTheme="minorEastAsia" w:hAnsiTheme="minorEastAsia" w:cs="Times New Roman" w:hint="eastAsia"/>
          <w:b/>
          <w:bCs/>
          <w:kern w:val="0"/>
          <w:sz w:val="24"/>
          <w:szCs w:val="24"/>
        </w:rPr>
        <w:lastRenderedPageBreak/>
        <w:t>一</w:t>
      </w:r>
      <w:r w:rsidRPr="00417BBC">
        <w:rPr>
          <w:rFonts w:asciiTheme="minorEastAsia" w:eastAsiaTheme="minorEastAsia" w:hAnsiTheme="minorEastAsia" w:cs="Times New Roman"/>
          <w:b/>
          <w:bCs/>
          <w:kern w:val="0"/>
          <w:sz w:val="24"/>
          <w:szCs w:val="24"/>
        </w:rPr>
        <w:t>、</w:t>
      </w:r>
      <w:r w:rsidRPr="00417BBC">
        <w:rPr>
          <w:rFonts w:asciiTheme="minorEastAsia" w:eastAsiaTheme="minorEastAsia" w:hAnsiTheme="minorEastAsia" w:cs="Times New Roman" w:hint="eastAsia"/>
          <w:b/>
          <w:bCs/>
          <w:kern w:val="0"/>
          <w:sz w:val="24"/>
          <w:szCs w:val="24"/>
        </w:rPr>
        <w:t>总体需求</w:t>
      </w:r>
      <w:bookmarkEnd w:id="2"/>
    </w:p>
    <w:p w14:paraId="694DBA84" w14:textId="77777777" w:rsidR="008A6FE9" w:rsidRPr="00417BBC" w:rsidRDefault="008A6FE9" w:rsidP="004313BD">
      <w:pPr>
        <w:keepNext/>
        <w:keepLines/>
        <w:numPr>
          <w:ilvl w:val="0"/>
          <w:numId w:val="4"/>
        </w:numPr>
        <w:spacing w:before="220" w:after="210" w:line="360" w:lineRule="auto"/>
        <w:jc w:val="left"/>
        <w:outlineLvl w:val="0"/>
        <w:rPr>
          <w:rFonts w:asciiTheme="minorEastAsia" w:eastAsiaTheme="minorEastAsia" w:hAnsiTheme="minorEastAsia" w:cs="Times New Roman"/>
          <w:b/>
          <w:bCs/>
          <w:kern w:val="44"/>
          <w:sz w:val="24"/>
          <w:szCs w:val="24"/>
        </w:rPr>
      </w:pPr>
      <w:bookmarkStart w:id="3" w:name="_Toc11423698"/>
      <w:bookmarkStart w:id="4" w:name="_Toc27363526"/>
      <w:bookmarkStart w:id="5" w:name="_Toc40427525"/>
      <w:r w:rsidRPr="00417BBC">
        <w:rPr>
          <w:rFonts w:asciiTheme="minorEastAsia" w:eastAsiaTheme="minorEastAsia" w:hAnsiTheme="minorEastAsia" w:cs="Times New Roman" w:hint="eastAsia"/>
          <w:b/>
          <w:bCs/>
          <w:kern w:val="44"/>
          <w:sz w:val="24"/>
          <w:szCs w:val="24"/>
        </w:rPr>
        <w:t>项目背景</w:t>
      </w:r>
      <w:bookmarkEnd w:id="3"/>
      <w:bookmarkEnd w:id="4"/>
      <w:bookmarkEnd w:id="5"/>
    </w:p>
    <w:p w14:paraId="65F93FA1"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蚌埠市公立医院的信息化建设经过十几年的积累，已建成的信息系统基本涵盖了医院内医疗和管理的各个方面，基本符合医院的实际流程和医院当前管理需要。从业务覆盖的角度来看，现有信息化系统的建设主要围绕医疗服务、业务运营进行建设，各家医院建成了HIS系统、电子病历系统、移动医疗系统、检验检查系统、财务管理系统、人力资源系统、合理用药系统、院感系统、OA系统等一系列临床和管理系统，但信息化水平参差不齐，各家医院上线的系统有多有少，软件公司技术能力和服务水平有高有低，导致目前医院发展受到信息化制约，医疗质量改进、业务流程改造和服务水平提高受到很大影响，在临床服务、运营管理、便民利民、科研教学、决策支持、区域协同都具有较大提升空间。</w:t>
      </w:r>
    </w:p>
    <w:p w14:paraId="260AEFFD"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目前，各家医院信息化建设中缺乏统一的战略规划，没有充分考虑业务部门的需求，没有对医院业务流程进行专门的梳理和优化，导致应用系统对业务支持的灵活性差，业务部门人员感觉使用不方便，最终导致信息系统不能有效落实医院的发展战略。</w:t>
      </w:r>
    </w:p>
    <w:p w14:paraId="0CA570FD"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现有的信息系统均采取烟囱式的建设与部署模式，缺乏整合各个系统、各个科室资源的业务中台和数据中台。医院根据各块业务的需求采购软件系统，虽然满足了当前业务，但从医院整体和长期发展来看，系统结构老化，稳定性和扩展性较差。</w:t>
      </w:r>
    </w:p>
    <w:p w14:paraId="41EC569A"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各家医院目前的系统缺乏顶层设计，信息孤岛现象严重，信息系统之间不能很好地互联互通、数据不能有效共享和分析利用。科室、人员、权限、诊断等等基础字典表的数据变动均需要在各系统中手工操作完成，维护难度越来越高。随着系统运行年限的增加，积累的业务数据的增多，业务系统数据库的增大，备份、恢复时间越来越长，历史数据查询对即时业务交易的影响越来越严重，系统时常出现业务高峰响应变慢的现象。随着与市健康平台、公立绩效考核数据上报等外部系统的对接，数据的缺失、数据的非标准化这些问题日益显现。国家各种信息化标准逐渐出台，如电子病历应用水平评级、互联互通成熟度评级、互联网医院标准、智慧医院标准、等级医院评审标准、计算机等级保护等等，各类标准对医</w:t>
      </w:r>
      <w:r w:rsidRPr="00417BBC">
        <w:rPr>
          <w:rFonts w:asciiTheme="minorEastAsia" w:eastAsiaTheme="minorEastAsia" w:hAnsiTheme="minorEastAsia" w:cs="Times New Roman" w:hint="eastAsia"/>
          <w:sz w:val="24"/>
          <w:szCs w:val="24"/>
        </w:rPr>
        <w:lastRenderedPageBreak/>
        <w:t>院信息化要求越来越高，但支撑医院信息化建设以满足日益增长的信息化需求机制尚未形成，信息化所依赖的各类资源不足、医院自身的开发能力缺乏，过度依赖开发商的现象依然存在。</w:t>
      </w:r>
    </w:p>
    <w:p w14:paraId="22C330BB"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以上问题日益成为下一阶段的医院业务发展和服务能级提升的瓶颈。如何按照国家相关标准，有效的整合这些应用和数据，实现服务在线化、数据资产化、业务一体化，建设面向患者的互联网便捷服务、面向医护提供一体化服务，面向集团医院、面向区域协同共享，筑牢医院信息化建设的基础平台架构，为临床、医院管理提供流程优化、决策支持能力，提升医院信息人员的开发、运维能力，与核心软件供应商建立一种满足医院信息化日益增长需要的长期合作共赢关系，构建信息化支撑能力提升的有效机制，为医院临床业务、各项管理提供有力的信息化支撑成为本阶段医院工作的重点。</w:t>
      </w:r>
    </w:p>
    <w:p w14:paraId="35314728" w14:textId="77777777" w:rsidR="008A6FE9" w:rsidRPr="00417BBC" w:rsidRDefault="008A6FE9" w:rsidP="004313BD">
      <w:pPr>
        <w:keepNext/>
        <w:keepLines/>
        <w:numPr>
          <w:ilvl w:val="0"/>
          <w:numId w:val="4"/>
        </w:numPr>
        <w:spacing w:before="220" w:after="210" w:line="360" w:lineRule="auto"/>
        <w:jc w:val="left"/>
        <w:outlineLvl w:val="0"/>
        <w:rPr>
          <w:rFonts w:asciiTheme="minorEastAsia" w:eastAsiaTheme="minorEastAsia" w:hAnsiTheme="minorEastAsia" w:cs="Times New Roman"/>
          <w:b/>
          <w:bCs/>
          <w:kern w:val="44"/>
          <w:sz w:val="24"/>
          <w:szCs w:val="24"/>
        </w:rPr>
      </w:pPr>
      <w:bookmarkStart w:id="6" w:name="_Toc11423699"/>
      <w:bookmarkStart w:id="7" w:name="_Toc27363527"/>
      <w:bookmarkStart w:id="8" w:name="_Toc40427526"/>
      <w:r w:rsidRPr="00417BBC">
        <w:rPr>
          <w:rFonts w:asciiTheme="minorEastAsia" w:eastAsiaTheme="minorEastAsia" w:hAnsiTheme="minorEastAsia" w:cs="Times New Roman" w:hint="eastAsia"/>
          <w:b/>
          <w:bCs/>
          <w:kern w:val="44"/>
          <w:sz w:val="24"/>
          <w:szCs w:val="24"/>
        </w:rPr>
        <w:t>建设原则</w:t>
      </w:r>
      <w:bookmarkEnd w:id="6"/>
      <w:bookmarkEnd w:id="7"/>
      <w:bookmarkEnd w:id="8"/>
    </w:p>
    <w:p w14:paraId="3E839F79" w14:textId="77777777" w:rsidR="008A6FE9" w:rsidRPr="00417BBC" w:rsidRDefault="008A6FE9" w:rsidP="004313BD">
      <w:pPr>
        <w:keepNext/>
        <w:keepLines/>
        <w:numPr>
          <w:ilvl w:val="1"/>
          <w:numId w:val="4"/>
        </w:numPr>
        <w:spacing w:before="260" w:after="260" w:line="360" w:lineRule="auto"/>
        <w:ind w:left="576"/>
        <w:outlineLvl w:val="1"/>
        <w:rPr>
          <w:rFonts w:asciiTheme="minorEastAsia" w:eastAsiaTheme="minorEastAsia" w:hAnsiTheme="minorEastAsia" w:cs="Times New Roman"/>
          <w:b/>
          <w:bCs/>
          <w:sz w:val="24"/>
          <w:szCs w:val="24"/>
        </w:rPr>
      </w:pPr>
      <w:bookmarkStart w:id="9" w:name="_Toc40427527"/>
      <w:r w:rsidRPr="00417BBC">
        <w:rPr>
          <w:rFonts w:asciiTheme="minorEastAsia" w:eastAsiaTheme="minorEastAsia" w:hAnsiTheme="minorEastAsia" w:cs="Times New Roman" w:hint="eastAsia"/>
          <w:b/>
          <w:bCs/>
          <w:sz w:val="24"/>
          <w:szCs w:val="24"/>
        </w:rPr>
        <w:t>顶层设计、分步实施</w:t>
      </w:r>
      <w:bookmarkEnd w:id="9"/>
    </w:p>
    <w:p w14:paraId="5A89CBE8"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任何一个信息系统的建设都不可能是一蹴而就，智慧医院信息化建设是一个庞大的、复杂的、长期的系统工程，更需要先做一个整体的规划，无论从战略上或从战术上，从硬件上或从软件上都必须先进行整体的调研和规划，才能为后续的建设指明道路和打下基础。同时，医院信息化的建设过程是一个长期的过程，必须分成多个阶段来完成，以保证系统建设的可行性和可控性，因此我们必须在蚌埠市卫生健康委员会总体规划的指导下，对蚌埠市智慧医院信息化建设整个过程进行科学地划分多个实施阶段，逐步完成各家医院信息化各项工程的建设。</w:t>
      </w:r>
    </w:p>
    <w:p w14:paraId="73607325" w14:textId="77777777" w:rsidR="008A6FE9" w:rsidRPr="00417BBC" w:rsidRDefault="008A6FE9" w:rsidP="004313BD">
      <w:pPr>
        <w:keepNext/>
        <w:keepLines/>
        <w:numPr>
          <w:ilvl w:val="1"/>
          <w:numId w:val="4"/>
        </w:numPr>
        <w:spacing w:before="260" w:after="260" w:line="360" w:lineRule="auto"/>
        <w:ind w:left="576"/>
        <w:outlineLvl w:val="1"/>
        <w:rPr>
          <w:rFonts w:asciiTheme="minorEastAsia" w:eastAsiaTheme="minorEastAsia" w:hAnsiTheme="minorEastAsia" w:cs="Times New Roman"/>
          <w:b/>
          <w:bCs/>
          <w:sz w:val="24"/>
          <w:szCs w:val="24"/>
        </w:rPr>
      </w:pPr>
      <w:bookmarkStart w:id="10" w:name="_Toc40427528"/>
      <w:r w:rsidRPr="00417BBC">
        <w:rPr>
          <w:rFonts w:asciiTheme="minorEastAsia" w:eastAsiaTheme="minorEastAsia" w:hAnsiTheme="minorEastAsia" w:cs="Times New Roman" w:hint="eastAsia"/>
          <w:b/>
          <w:bCs/>
          <w:sz w:val="24"/>
          <w:szCs w:val="24"/>
        </w:rPr>
        <w:t>满足需求、适度冗余</w:t>
      </w:r>
      <w:bookmarkEnd w:id="10"/>
    </w:p>
    <w:p w14:paraId="562E59E9"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根据国内诸多医院建设情况，智慧医院建设在医院的实施和部署周期往往需要三年左右的时间，因此在进行智慧医院建设规划时应具有一定的前瞻性，适度超前，软件方面要考虑到今后技术的发展水平和成熟程度，硬件方面要根据医院规模化发展适度超前。</w:t>
      </w:r>
    </w:p>
    <w:p w14:paraId="4B3C2911" w14:textId="77777777" w:rsidR="008A6FE9" w:rsidRPr="00417BBC" w:rsidRDefault="008A6FE9" w:rsidP="004313BD">
      <w:pPr>
        <w:keepNext/>
        <w:keepLines/>
        <w:numPr>
          <w:ilvl w:val="1"/>
          <w:numId w:val="4"/>
        </w:numPr>
        <w:spacing w:before="260" w:after="260" w:line="360" w:lineRule="auto"/>
        <w:ind w:left="576"/>
        <w:outlineLvl w:val="1"/>
        <w:rPr>
          <w:rFonts w:asciiTheme="minorEastAsia" w:eastAsiaTheme="minorEastAsia" w:hAnsiTheme="minorEastAsia" w:cs="Times New Roman"/>
          <w:b/>
          <w:bCs/>
          <w:sz w:val="24"/>
          <w:szCs w:val="24"/>
        </w:rPr>
      </w:pPr>
      <w:bookmarkStart w:id="11" w:name="_Toc40427529"/>
      <w:r w:rsidRPr="00417BBC">
        <w:rPr>
          <w:rFonts w:asciiTheme="minorEastAsia" w:eastAsiaTheme="minorEastAsia" w:hAnsiTheme="minorEastAsia" w:cs="Times New Roman" w:hint="eastAsia"/>
          <w:b/>
          <w:bCs/>
          <w:sz w:val="24"/>
          <w:szCs w:val="24"/>
        </w:rPr>
        <w:lastRenderedPageBreak/>
        <w:t>标准先行、安全为本</w:t>
      </w:r>
      <w:bookmarkEnd w:id="11"/>
    </w:p>
    <w:p w14:paraId="5E0060D1"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在新医改方案发布后，我国卫生信息化在标准建设方面取得了阶段性突破与成果，电子健康档案、电子病历和数据字典等标准和规范相继出台。这些标准规范虽不强制执行，但对于医院信息化建设的方案制定、工程招投标和系统实施具有重要的指导意义。本次智慧医院信息化建设应严格遵照国家的规范与标准，只有这样，智慧医院信息化建设才有持续发展的生命力，医疗数据才能达到诊疗信息的整合、无障碍流动及共享利用，最终实现医改提出的“建立实用共享的医药卫生信息系统”的总体目标。</w:t>
      </w:r>
    </w:p>
    <w:p w14:paraId="4F8F247E"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同时，安全是医院信息化的基础，构建可靠、安全、稳定的基础硬件支撑体系（服务器、存储、网络等）已经成为医院信息化的第一需求，医院7*24小时工作的行业特点也对医院IT、基础设施建设提出了更为严格的要求。承载医院信息系统的基础硬件支撑体系的性能、安全与稳定将会直接影响着医院业务的正常发展，所以要重视系统和数据上的容灾与备份机制。</w:t>
      </w:r>
    </w:p>
    <w:p w14:paraId="4177C533" w14:textId="77777777" w:rsidR="008A6FE9" w:rsidRPr="00417BBC" w:rsidRDefault="008A6FE9" w:rsidP="004313BD">
      <w:pPr>
        <w:keepNext/>
        <w:keepLines/>
        <w:numPr>
          <w:ilvl w:val="1"/>
          <w:numId w:val="4"/>
        </w:numPr>
        <w:spacing w:before="260" w:after="260" w:line="360" w:lineRule="auto"/>
        <w:ind w:left="576"/>
        <w:outlineLvl w:val="1"/>
        <w:rPr>
          <w:rFonts w:asciiTheme="minorEastAsia" w:eastAsiaTheme="minorEastAsia" w:hAnsiTheme="minorEastAsia" w:cs="Times New Roman"/>
          <w:b/>
          <w:bCs/>
          <w:sz w:val="24"/>
          <w:szCs w:val="24"/>
        </w:rPr>
      </w:pPr>
      <w:bookmarkStart w:id="12" w:name="_Toc40427530"/>
      <w:r w:rsidRPr="00417BBC">
        <w:rPr>
          <w:rFonts w:asciiTheme="minorEastAsia" w:eastAsiaTheme="minorEastAsia" w:hAnsiTheme="minorEastAsia" w:cs="Times New Roman" w:hint="eastAsia"/>
          <w:b/>
          <w:bCs/>
          <w:sz w:val="24"/>
          <w:szCs w:val="24"/>
        </w:rPr>
        <w:t>智能管理、科学发展</w:t>
      </w:r>
      <w:bookmarkEnd w:id="12"/>
    </w:p>
    <w:p w14:paraId="2AD4FDAF"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通过智慧医院信息化建设，提升蚌埠市各家医院信息体系将来的扩展能力，满足与国家、省、市各级卫生平台的资源协同共享能力，实现区域医疗联动和协同发展。</w:t>
      </w:r>
    </w:p>
    <w:p w14:paraId="4814F957"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通过智慧医院信息化建设，转变观念、以人为本：从“面向业务管理”转变为“以人为本”，即在满足患者、临床业务人员、医院管理者等各个层面的要求的基础上，提高工作效率，方便操作。最终，在保障医疗质量和医疗安全的基础之上，实现社会效益和经济效益双丰收，让患者满意，让职工满意。</w:t>
      </w:r>
    </w:p>
    <w:p w14:paraId="67AE657B" w14:textId="77777777" w:rsidR="008A6FE9" w:rsidRPr="00417BBC" w:rsidRDefault="008A6FE9" w:rsidP="004313BD">
      <w:pPr>
        <w:keepNext/>
        <w:keepLines/>
        <w:numPr>
          <w:ilvl w:val="1"/>
          <w:numId w:val="4"/>
        </w:numPr>
        <w:spacing w:before="260" w:after="260" w:line="360" w:lineRule="auto"/>
        <w:ind w:left="576"/>
        <w:outlineLvl w:val="1"/>
        <w:rPr>
          <w:rFonts w:asciiTheme="minorEastAsia" w:eastAsiaTheme="minorEastAsia" w:hAnsiTheme="minorEastAsia" w:cs="Times New Roman"/>
          <w:b/>
          <w:bCs/>
          <w:sz w:val="24"/>
          <w:szCs w:val="24"/>
        </w:rPr>
      </w:pPr>
      <w:bookmarkStart w:id="13" w:name="_Toc40427531"/>
      <w:r w:rsidRPr="00417BBC">
        <w:rPr>
          <w:rFonts w:asciiTheme="minorEastAsia" w:eastAsiaTheme="minorEastAsia" w:hAnsiTheme="minorEastAsia" w:cs="Times New Roman" w:hint="eastAsia"/>
          <w:b/>
          <w:bCs/>
          <w:sz w:val="24"/>
          <w:szCs w:val="24"/>
        </w:rPr>
        <w:t>功能完善、互联互通</w:t>
      </w:r>
      <w:bookmarkEnd w:id="13"/>
    </w:p>
    <w:p w14:paraId="28780896"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蚌埠市智慧医院信息化建设项目所有应用模块应基于用户需求，按先进、实用、科学、规范、标准化结合，用户界面友好，操作简单，提示明确。针对患者、医务人员、医辅和管理人员的不同特点进行定制，同时具备可扩充、可移植等特性。</w:t>
      </w:r>
    </w:p>
    <w:p w14:paraId="1FEE215C"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本次项目人员涉及医、护、技、管、患等，功能涉及多方面多层次多模块等。</w:t>
      </w:r>
      <w:r w:rsidRPr="00417BBC">
        <w:rPr>
          <w:rFonts w:asciiTheme="minorEastAsia" w:eastAsiaTheme="minorEastAsia" w:hAnsiTheme="minorEastAsia" w:cs="Times New Roman" w:hint="eastAsia"/>
          <w:sz w:val="24"/>
          <w:szCs w:val="24"/>
        </w:rPr>
        <w:lastRenderedPageBreak/>
        <w:t>要求按国家相关规定和标准，对数据、访问、权限、安全等多维度控制功能，设立知识库规则库和预警报警功能，确保利用相关信息系统对各模块的全面监测和控制。</w:t>
      </w:r>
    </w:p>
    <w:p w14:paraId="0D82891D"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适应医院医疗、业务、行管等工作流程，针对流程开发定制、重组等客户化工具。适应一体化建设目标，将门诊、急诊、医技和住院等所有医疗、人员、物资等资源通过相关信息系统实行一体化管理，提高医院运行效率和资源集约化管控。</w:t>
      </w:r>
    </w:p>
    <w:p w14:paraId="63D2C3F9"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共建、共享是模块具备生命力的基础，没有各模块互联互通就没有信息化，也就没有智慧中医院。所有模块必须按数据开放标准原则，实行标准化规范化数据，提升数据质量和标准化治理水平。医共（联）体、医保、平台等完全按标准数据格式，应用开放式平台，按照松耦合要求确保各系统间无缝互联互通。</w:t>
      </w:r>
    </w:p>
    <w:p w14:paraId="27B50844" w14:textId="77777777" w:rsidR="008A6FE9" w:rsidRPr="00417BBC" w:rsidRDefault="008A6FE9" w:rsidP="004313BD">
      <w:pPr>
        <w:keepNext/>
        <w:keepLines/>
        <w:numPr>
          <w:ilvl w:val="0"/>
          <w:numId w:val="4"/>
        </w:numPr>
        <w:spacing w:before="220" w:after="210" w:line="360" w:lineRule="auto"/>
        <w:jc w:val="left"/>
        <w:outlineLvl w:val="0"/>
        <w:rPr>
          <w:rFonts w:asciiTheme="minorEastAsia" w:eastAsiaTheme="minorEastAsia" w:hAnsiTheme="minorEastAsia" w:cs="Times New Roman"/>
          <w:b/>
          <w:bCs/>
          <w:kern w:val="44"/>
          <w:sz w:val="24"/>
          <w:szCs w:val="24"/>
        </w:rPr>
      </w:pPr>
      <w:bookmarkStart w:id="14" w:name="_Toc11423700"/>
      <w:bookmarkStart w:id="15" w:name="_Toc27363528"/>
      <w:bookmarkStart w:id="16" w:name="_Toc40427532"/>
      <w:r w:rsidRPr="00417BBC">
        <w:rPr>
          <w:rFonts w:asciiTheme="minorEastAsia" w:eastAsiaTheme="minorEastAsia" w:hAnsiTheme="minorEastAsia" w:cs="Times New Roman" w:hint="eastAsia"/>
          <w:b/>
          <w:bCs/>
          <w:kern w:val="44"/>
          <w:sz w:val="24"/>
          <w:szCs w:val="24"/>
        </w:rPr>
        <w:t>建设目标</w:t>
      </w:r>
      <w:bookmarkEnd w:id="14"/>
      <w:bookmarkEnd w:id="15"/>
      <w:bookmarkEnd w:id="16"/>
    </w:p>
    <w:p w14:paraId="670AE640" w14:textId="77777777" w:rsidR="008A6FE9" w:rsidRPr="00417BBC" w:rsidRDefault="008A6FE9" w:rsidP="004313BD">
      <w:pPr>
        <w:keepNext/>
        <w:keepLines/>
        <w:numPr>
          <w:ilvl w:val="1"/>
          <w:numId w:val="4"/>
        </w:numPr>
        <w:spacing w:before="260" w:after="260" w:line="360" w:lineRule="auto"/>
        <w:ind w:left="576"/>
        <w:outlineLvl w:val="1"/>
        <w:rPr>
          <w:rFonts w:asciiTheme="minorEastAsia" w:eastAsiaTheme="minorEastAsia" w:hAnsiTheme="minorEastAsia" w:cs="Times New Roman"/>
          <w:b/>
          <w:bCs/>
          <w:sz w:val="24"/>
          <w:szCs w:val="24"/>
        </w:rPr>
      </w:pPr>
      <w:bookmarkStart w:id="17" w:name="_Toc40427533"/>
      <w:r w:rsidRPr="00417BBC">
        <w:rPr>
          <w:rFonts w:asciiTheme="minorEastAsia" w:eastAsiaTheme="minorEastAsia" w:hAnsiTheme="minorEastAsia" w:cs="Times New Roman" w:hint="eastAsia"/>
          <w:b/>
          <w:bCs/>
          <w:sz w:val="24"/>
          <w:szCs w:val="24"/>
        </w:rPr>
        <w:t>总体建设目标</w:t>
      </w:r>
      <w:bookmarkEnd w:id="17"/>
    </w:p>
    <w:p w14:paraId="28302561"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按照《全国医院信息化建设标准与规范（试行）》中相应等级医院的要求，以及医院自身的目标等级要求，建成符合《电子病历系统功能应用水平分级评价方法及标准》、《医院信息互联互通标准化成熟度评测》、《互联网医院管理办法及互联网医院基本标准》、《医院智慧服务分级评估标准体系</w:t>
      </w:r>
      <w:r w:rsidRPr="00417BBC">
        <w:rPr>
          <w:rFonts w:asciiTheme="minorEastAsia" w:eastAsiaTheme="minorEastAsia" w:hAnsiTheme="minorEastAsia" w:cs="Times New Roman"/>
          <w:sz w:val="24"/>
          <w:szCs w:val="24"/>
        </w:rPr>
        <w:t>(试行)》</w:t>
      </w:r>
      <w:r w:rsidRPr="00417BBC">
        <w:rPr>
          <w:rFonts w:asciiTheme="minorEastAsia" w:eastAsiaTheme="minorEastAsia" w:hAnsiTheme="minorEastAsia" w:cs="Times New Roman" w:hint="eastAsia"/>
          <w:sz w:val="24"/>
          <w:szCs w:val="24"/>
        </w:rPr>
        <w:t>、《信息系统安全等级保护基本要求》等相应评价标准和要求，</w:t>
      </w:r>
      <w:r w:rsidRPr="00417BBC">
        <w:rPr>
          <w:rFonts w:asciiTheme="minorEastAsia" w:eastAsiaTheme="minorEastAsia" w:hAnsiTheme="minorEastAsia" w:cs="Times New Roman" w:hint="eastAsia"/>
          <w:b/>
          <w:bCs/>
          <w:sz w:val="24"/>
          <w:szCs w:val="24"/>
        </w:rPr>
        <w:t>以取得各家医院在需求文件内提出的《电子病历系统功能应用水平分级评价方法及标准》、《医院信息互联互通标准化成熟度评测》相应等级证书、互联网医院软件功能符合《互联网医院管理办法及互联网医院基本标准》要求、智慧医院建设符合《医院智慧服务分级评估标准体系</w:t>
      </w:r>
      <w:r w:rsidRPr="00417BBC">
        <w:rPr>
          <w:rFonts w:asciiTheme="minorEastAsia" w:eastAsiaTheme="minorEastAsia" w:hAnsiTheme="minorEastAsia" w:cs="Times New Roman"/>
          <w:b/>
          <w:bCs/>
          <w:sz w:val="24"/>
          <w:szCs w:val="24"/>
        </w:rPr>
        <w:t>(试行)》</w:t>
      </w:r>
      <w:r w:rsidRPr="00417BBC">
        <w:rPr>
          <w:rFonts w:asciiTheme="minorEastAsia" w:eastAsiaTheme="minorEastAsia" w:hAnsiTheme="minorEastAsia" w:cs="Times New Roman" w:hint="eastAsia"/>
          <w:b/>
          <w:bCs/>
          <w:sz w:val="24"/>
          <w:szCs w:val="24"/>
        </w:rPr>
        <w:t>相应等级要求、信息系统安全等级保护符合相应等级要求为验收必备条件</w:t>
      </w:r>
      <w:r w:rsidRPr="00417BBC">
        <w:rPr>
          <w:rFonts w:asciiTheme="minorEastAsia" w:eastAsiaTheme="minorEastAsia" w:hAnsiTheme="minorEastAsia" w:cs="Times New Roman" w:hint="eastAsia"/>
          <w:sz w:val="24"/>
          <w:szCs w:val="24"/>
        </w:rPr>
        <w:t>。</w:t>
      </w:r>
    </w:p>
    <w:p w14:paraId="5A16C4F1" w14:textId="77777777" w:rsidR="008A6FE9" w:rsidRPr="00417BBC" w:rsidRDefault="008A6FE9" w:rsidP="008A6FE9">
      <w:pPr>
        <w:spacing w:line="360" w:lineRule="auto"/>
        <w:ind w:firstLineChars="200" w:firstLine="482"/>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b/>
          <w:sz w:val="24"/>
          <w:szCs w:val="24"/>
        </w:rPr>
        <w:t>项目建设整体建设目标包括：</w:t>
      </w:r>
    </w:p>
    <w:p w14:paraId="368E2F10"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建设全面的数字化智慧医院信息系统，包含：门急诊诊疗服务、住院诊疗服务、电子病历、移动医疗、医院临床管理、药事管理、医技科室服务、体检管理、医疗运营管理、综合查询及决策支持、综合服务等。</w:t>
      </w:r>
    </w:p>
    <w:p w14:paraId="07B046AB"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2、建设基于电子病历的医院信息平台、数据中心，同时在信息平台和数据</w:t>
      </w:r>
      <w:r w:rsidRPr="00417BBC">
        <w:rPr>
          <w:rFonts w:asciiTheme="minorEastAsia" w:eastAsiaTheme="minorEastAsia" w:hAnsiTheme="minorEastAsia" w:cs="Times New Roman" w:hint="eastAsia"/>
          <w:sz w:val="24"/>
          <w:szCs w:val="24"/>
        </w:rPr>
        <w:lastRenderedPageBreak/>
        <w:t>中心的基础之上，建设患者360视图、临床决策支持、科研分析管理等方面的应用，实现与区域医疗和市级居民健康管理平台的对接。最后，建立基于平台的门户，为医院管理者、使用者和患者建立专属门户。</w:t>
      </w:r>
    </w:p>
    <w:p w14:paraId="1093B709"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以上建设目标根据各家医院的具体技术需求和建设标准有所不同，具体内容详见各家医院的技术需求说明书。</w:t>
      </w:r>
    </w:p>
    <w:p w14:paraId="0DE18E7E" w14:textId="77777777" w:rsidR="008A6FE9" w:rsidRPr="00417BBC" w:rsidRDefault="008A6FE9" w:rsidP="004313BD">
      <w:pPr>
        <w:keepNext/>
        <w:keepLines/>
        <w:numPr>
          <w:ilvl w:val="1"/>
          <w:numId w:val="4"/>
        </w:numPr>
        <w:spacing w:before="260" w:after="260" w:line="360" w:lineRule="auto"/>
        <w:ind w:left="576"/>
        <w:outlineLvl w:val="1"/>
        <w:rPr>
          <w:rFonts w:asciiTheme="minorEastAsia" w:eastAsiaTheme="minorEastAsia" w:hAnsiTheme="minorEastAsia" w:cs="Times New Roman"/>
          <w:b/>
          <w:bCs/>
          <w:sz w:val="24"/>
          <w:szCs w:val="24"/>
        </w:rPr>
      </w:pPr>
      <w:bookmarkStart w:id="18" w:name="_Toc40427534"/>
      <w:r w:rsidRPr="00417BBC">
        <w:rPr>
          <w:rFonts w:asciiTheme="minorEastAsia" w:eastAsiaTheme="minorEastAsia" w:hAnsiTheme="minorEastAsia" w:cs="Times New Roman" w:hint="eastAsia"/>
          <w:b/>
          <w:bCs/>
          <w:sz w:val="24"/>
          <w:szCs w:val="24"/>
        </w:rPr>
        <w:t>项目建设模式</w:t>
      </w:r>
      <w:bookmarkEnd w:id="18"/>
    </w:p>
    <w:p w14:paraId="2124306C" w14:textId="77777777" w:rsidR="008A6FE9" w:rsidRPr="00417BBC" w:rsidRDefault="008A6FE9" w:rsidP="008A6FE9">
      <w:pPr>
        <w:spacing w:line="360" w:lineRule="auto"/>
        <w:ind w:firstLineChars="200" w:firstLine="480"/>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sz w:val="24"/>
          <w:szCs w:val="24"/>
        </w:rPr>
        <w:t>建设模式为中标供应商总包模式，通过整体规划，以蚌埠市智慧医院信息化建设目标为导向，对本项目内包含的各家医院智慧医院信息系统进行整体采购，实行项目打包引进。在项目成交总金额（包含支付给第三方的必要费用）范围内实现各家医院的信息化建设目标。本项目实行设计施工一体化招标，按照软件系统项目管理规范进行规范化管理。</w:t>
      </w:r>
      <w:r w:rsidRPr="00417BBC">
        <w:rPr>
          <w:rFonts w:asciiTheme="minorEastAsia" w:eastAsiaTheme="minorEastAsia" w:hAnsiTheme="minorEastAsia" w:cs="Times New Roman" w:hint="eastAsia"/>
          <w:b/>
          <w:sz w:val="24"/>
          <w:szCs w:val="24"/>
        </w:rPr>
        <w:t>投标人应按各医院项目设计建设方案分别报价，并且在报价时分模块报价。中标人使用第三方模块时应获得采购人及医院同意。</w:t>
      </w:r>
    </w:p>
    <w:p w14:paraId="04625F01" w14:textId="77777777" w:rsidR="008A6FE9" w:rsidRPr="00417BBC" w:rsidRDefault="008A6FE9" w:rsidP="004313BD">
      <w:pPr>
        <w:keepNext/>
        <w:keepLines/>
        <w:numPr>
          <w:ilvl w:val="1"/>
          <w:numId w:val="4"/>
        </w:numPr>
        <w:spacing w:before="260" w:after="260" w:line="360" w:lineRule="auto"/>
        <w:ind w:left="576"/>
        <w:outlineLvl w:val="1"/>
        <w:rPr>
          <w:rFonts w:asciiTheme="minorEastAsia" w:eastAsiaTheme="minorEastAsia" w:hAnsiTheme="minorEastAsia" w:cs="Times New Roman"/>
          <w:b/>
          <w:bCs/>
          <w:sz w:val="24"/>
          <w:szCs w:val="24"/>
        </w:rPr>
      </w:pPr>
      <w:bookmarkStart w:id="19" w:name="_Toc11423705"/>
      <w:bookmarkStart w:id="20" w:name="_Toc40427535"/>
      <w:r w:rsidRPr="00417BBC">
        <w:rPr>
          <w:rFonts w:asciiTheme="minorEastAsia" w:eastAsiaTheme="minorEastAsia" w:hAnsiTheme="minorEastAsia" w:cs="Times New Roman" w:hint="eastAsia"/>
          <w:b/>
          <w:bCs/>
          <w:sz w:val="24"/>
          <w:szCs w:val="24"/>
        </w:rPr>
        <w:t>技术标准和规范</w:t>
      </w:r>
      <w:bookmarkEnd w:id="19"/>
      <w:bookmarkEnd w:id="20"/>
    </w:p>
    <w:p w14:paraId="4CE34C94"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项目结合国家规范标准、安徽省规范标准以及行业规范标准进行整体规划及建设，遵循的主要规范及标准如下：</w:t>
      </w:r>
    </w:p>
    <w:p w14:paraId="46FDB1D7" w14:textId="77777777" w:rsidR="008A6FE9" w:rsidRPr="00417BBC" w:rsidRDefault="008A6FE9" w:rsidP="004313BD">
      <w:pPr>
        <w:numPr>
          <w:ilvl w:val="0"/>
          <w:numId w:val="71"/>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《基于电子病历的医院信息平台技术规范》；</w:t>
      </w:r>
    </w:p>
    <w:p w14:paraId="0D9C6A69" w14:textId="77777777" w:rsidR="008A6FE9" w:rsidRPr="00417BBC" w:rsidRDefault="008A6FE9" w:rsidP="004313BD">
      <w:pPr>
        <w:numPr>
          <w:ilvl w:val="0"/>
          <w:numId w:val="71"/>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《基于电子病历的医院信息平台建设技术解决方案》；</w:t>
      </w:r>
    </w:p>
    <w:p w14:paraId="44AB07CD" w14:textId="77777777" w:rsidR="008A6FE9" w:rsidRPr="00417BBC" w:rsidRDefault="008A6FE9" w:rsidP="004313BD">
      <w:pPr>
        <w:numPr>
          <w:ilvl w:val="0"/>
          <w:numId w:val="71"/>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《电子病历系统功能应用水平分级评价方法及标准》</w:t>
      </w:r>
    </w:p>
    <w:p w14:paraId="70570C27" w14:textId="77777777" w:rsidR="008A6FE9" w:rsidRPr="00417BBC" w:rsidRDefault="008A6FE9" w:rsidP="004313BD">
      <w:pPr>
        <w:numPr>
          <w:ilvl w:val="0"/>
          <w:numId w:val="71"/>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《三级综合医院评审标准实施细则（2011年版）》；</w:t>
      </w:r>
    </w:p>
    <w:p w14:paraId="567A1559" w14:textId="77777777" w:rsidR="008A6FE9" w:rsidRPr="00417BBC" w:rsidRDefault="008A6FE9" w:rsidP="004313BD">
      <w:pPr>
        <w:numPr>
          <w:ilvl w:val="0"/>
          <w:numId w:val="71"/>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《医院信息互联互通标准化成熟度测评》；</w:t>
      </w:r>
    </w:p>
    <w:p w14:paraId="2491E7CD" w14:textId="77777777" w:rsidR="008A6FE9" w:rsidRPr="00417BBC" w:rsidRDefault="008A6FE9" w:rsidP="004313BD">
      <w:pPr>
        <w:numPr>
          <w:ilvl w:val="0"/>
          <w:numId w:val="71"/>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《电子病历基本架构与数据标准（试行）》；</w:t>
      </w:r>
    </w:p>
    <w:p w14:paraId="0C766F9A" w14:textId="77777777" w:rsidR="008A6FE9" w:rsidRPr="00417BBC" w:rsidRDefault="008A6FE9" w:rsidP="004313BD">
      <w:pPr>
        <w:numPr>
          <w:ilvl w:val="0"/>
          <w:numId w:val="71"/>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《医院信息系统基本功能规范》；</w:t>
      </w:r>
    </w:p>
    <w:p w14:paraId="36A42F67" w14:textId="77777777" w:rsidR="008A6FE9" w:rsidRPr="00417BBC" w:rsidRDefault="008A6FE9" w:rsidP="004313BD">
      <w:pPr>
        <w:numPr>
          <w:ilvl w:val="0"/>
          <w:numId w:val="71"/>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《妇幼保健信息系统基本功能规范》；</w:t>
      </w:r>
    </w:p>
    <w:p w14:paraId="53BB4EB2" w14:textId="77777777" w:rsidR="008A6FE9" w:rsidRPr="00417BBC" w:rsidRDefault="008A6FE9" w:rsidP="004313BD">
      <w:pPr>
        <w:numPr>
          <w:ilvl w:val="0"/>
          <w:numId w:val="71"/>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《电子病历系统功能规范（试行）》；</w:t>
      </w:r>
    </w:p>
    <w:p w14:paraId="53C6D90E" w14:textId="77777777" w:rsidR="008A6FE9" w:rsidRPr="00417BBC" w:rsidRDefault="008A6FE9" w:rsidP="004313BD">
      <w:pPr>
        <w:numPr>
          <w:ilvl w:val="0"/>
          <w:numId w:val="71"/>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《国家基本公共卫生服务规范（</w:t>
      </w:r>
      <w:r w:rsidRPr="00417BBC">
        <w:rPr>
          <w:rFonts w:asciiTheme="minorEastAsia" w:eastAsiaTheme="minorEastAsia" w:hAnsiTheme="minorEastAsia" w:cs="Times New Roman"/>
          <w:sz w:val="24"/>
          <w:szCs w:val="24"/>
        </w:rPr>
        <w:t>2011</w:t>
      </w:r>
      <w:r w:rsidRPr="00417BBC">
        <w:rPr>
          <w:rFonts w:asciiTheme="minorEastAsia" w:eastAsiaTheme="minorEastAsia" w:hAnsiTheme="minorEastAsia" w:cs="Times New Roman" w:hint="eastAsia"/>
          <w:sz w:val="24"/>
          <w:szCs w:val="24"/>
        </w:rPr>
        <w:t>年）》；</w:t>
      </w:r>
    </w:p>
    <w:p w14:paraId="0E81D87D" w14:textId="77777777" w:rsidR="008A6FE9" w:rsidRPr="00417BBC" w:rsidRDefault="008A6FE9" w:rsidP="004313BD">
      <w:pPr>
        <w:numPr>
          <w:ilvl w:val="0"/>
          <w:numId w:val="71"/>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《中医医院信息化建设基本规范》；</w:t>
      </w:r>
    </w:p>
    <w:p w14:paraId="265AE431" w14:textId="77777777" w:rsidR="008A6FE9" w:rsidRPr="00417BBC" w:rsidRDefault="008A6FE9" w:rsidP="004313BD">
      <w:pPr>
        <w:numPr>
          <w:ilvl w:val="0"/>
          <w:numId w:val="71"/>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《中医医院信息系统基本功能规范》；</w:t>
      </w:r>
    </w:p>
    <w:p w14:paraId="07F0E8CC" w14:textId="77777777" w:rsidR="008A6FE9" w:rsidRPr="00417BBC" w:rsidRDefault="008A6FE9" w:rsidP="004313BD">
      <w:pPr>
        <w:numPr>
          <w:ilvl w:val="0"/>
          <w:numId w:val="71"/>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lastRenderedPageBreak/>
        <w:t>《中医药信息标准体系表（试行）》；</w:t>
      </w:r>
    </w:p>
    <w:p w14:paraId="401F880A" w14:textId="77777777" w:rsidR="008A6FE9" w:rsidRPr="00417BBC" w:rsidRDefault="008A6FE9" w:rsidP="004313BD">
      <w:pPr>
        <w:numPr>
          <w:ilvl w:val="0"/>
          <w:numId w:val="71"/>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《医院信息平台应用功能指引》；</w:t>
      </w:r>
    </w:p>
    <w:p w14:paraId="14B2CEBD" w14:textId="77777777" w:rsidR="008A6FE9" w:rsidRPr="00417BBC" w:rsidRDefault="008A6FE9" w:rsidP="004313BD">
      <w:pPr>
        <w:numPr>
          <w:ilvl w:val="0"/>
          <w:numId w:val="71"/>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《全国医院信息化建设标准与规范》；</w:t>
      </w:r>
    </w:p>
    <w:p w14:paraId="2AB1D9BD" w14:textId="77777777" w:rsidR="008A6FE9" w:rsidRPr="00417BBC" w:rsidRDefault="008A6FE9" w:rsidP="004313BD">
      <w:pPr>
        <w:numPr>
          <w:ilvl w:val="0"/>
          <w:numId w:val="71"/>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《互联网医院管理办法及互联网医院基本标准》；</w:t>
      </w:r>
    </w:p>
    <w:p w14:paraId="03FB0087" w14:textId="77777777" w:rsidR="008A6FE9" w:rsidRPr="00417BBC" w:rsidRDefault="008A6FE9" w:rsidP="004313BD">
      <w:pPr>
        <w:numPr>
          <w:ilvl w:val="0"/>
          <w:numId w:val="71"/>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《医院智慧服务分级评估标准体系</w:t>
      </w:r>
      <w:r w:rsidRPr="00417BBC">
        <w:rPr>
          <w:rFonts w:asciiTheme="minorEastAsia" w:eastAsiaTheme="minorEastAsia" w:hAnsiTheme="minorEastAsia" w:cs="Times New Roman"/>
          <w:sz w:val="24"/>
          <w:szCs w:val="24"/>
        </w:rPr>
        <w:t>(试行)》</w:t>
      </w:r>
      <w:r w:rsidRPr="00417BBC">
        <w:rPr>
          <w:rFonts w:asciiTheme="minorEastAsia" w:eastAsiaTheme="minorEastAsia" w:hAnsiTheme="minorEastAsia" w:cs="Times New Roman" w:hint="eastAsia"/>
          <w:sz w:val="24"/>
          <w:szCs w:val="24"/>
        </w:rPr>
        <w:t>；</w:t>
      </w:r>
    </w:p>
    <w:p w14:paraId="4F4FFEDA" w14:textId="77777777" w:rsidR="008A6FE9" w:rsidRPr="00417BBC" w:rsidRDefault="008A6FE9" w:rsidP="004313BD">
      <w:pPr>
        <w:numPr>
          <w:ilvl w:val="0"/>
          <w:numId w:val="71"/>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《信息系统安全等级保护基本要求》；</w:t>
      </w:r>
    </w:p>
    <w:p w14:paraId="4AF0D9CB" w14:textId="77777777" w:rsidR="008A6FE9" w:rsidRPr="00417BBC" w:rsidRDefault="008A6FE9" w:rsidP="004313BD">
      <w:pPr>
        <w:numPr>
          <w:ilvl w:val="0"/>
          <w:numId w:val="71"/>
        </w:numPr>
        <w:spacing w:line="360" w:lineRule="auto"/>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卫生信息框架标准》、《医院基本数据集标准》、《公共卫生信息分类框架和基本数据集标准》、《社区卫生服务功能规范和基本数据集标准》、卫生机构（组织）分类与代码（WS218-2002）、疾病分类与代码等标准；</w:t>
      </w:r>
    </w:p>
    <w:p w14:paraId="14E03078" w14:textId="77777777" w:rsidR="008A6FE9" w:rsidRPr="00417BBC" w:rsidRDefault="008A6FE9" w:rsidP="004313BD">
      <w:pPr>
        <w:numPr>
          <w:ilvl w:val="0"/>
          <w:numId w:val="71"/>
        </w:numPr>
        <w:spacing w:line="360" w:lineRule="auto"/>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《2019年深入落实进一步改善医疗服务行动计划重点工作方案》（国卫办医函〔2019〕265号）；</w:t>
      </w:r>
    </w:p>
    <w:p w14:paraId="77B01866" w14:textId="77777777" w:rsidR="008A6FE9" w:rsidRPr="00417BBC" w:rsidRDefault="008A6FE9" w:rsidP="004313BD">
      <w:pPr>
        <w:numPr>
          <w:ilvl w:val="0"/>
          <w:numId w:val="71"/>
        </w:numPr>
        <w:spacing w:line="360" w:lineRule="auto"/>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《国家卫生健康委办公厅关于印发医院智慧服务分级评估标准体系（试行）的通知》（国卫办医函〔2019〕236号）；</w:t>
      </w:r>
    </w:p>
    <w:p w14:paraId="39A4F2B9" w14:textId="77777777" w:rsidR="008A6FE9" w:rsidRPr="00417BBC" w:rsidRDefault="008A6FE9" w:rsidP="004313BD">
      <w:pPr>
        <w:numPr>
          <w:ilvl w:val="0"/>
          <w:numId w:val="71"/>
        </w:numPr>
        <w:spacing w:line="360" w:lineRule="auto"/>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《关于印发电子病历系统应用应用水平分级评价管理办法（试行）及评价标准（试行）的通知》（国卫办医函〔2018〕1079号）；</w:t>
      </w:r>
    </w:p>
    <w:p w14:paraId="08006BD1" w14:textId="77777777" w:rsidR="008A6FE9" w:rsidRPr="00417BBC" w:rsidRDefault="008A6FE9" w:rsidP="004313BD">
      <w:pPr>
        <w:numPr>
          <w:ilvl w:val="0"/>
          <w:numId w:val="71"/>
        </w:numPr>
        <w:spacing w:line="360" w:lineRule="auto"/>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《国家医疗健康信息区域信息互联互通标准化成熟度测评方案》（2017年）；</w:t>
      </w:r>
    </w:p>
    <w:p w14:paraId="1334E4C7" w14:textId="77777777" w:rsidR="008A6FE9" w:rsidRPr="00417BBC" w:rsidRDefault="008A6FE9" w:rsidP="004313BD">
      <w:pPr>
        <w:numPr>
          <w:ilvl w:val="0"/>
          <w:numId w:val="71"/>
        </w:numPr>
        <w:spacing w:line="360" w:lineRule="auto"/>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《安徽省人民政府办公厅关于促进“互联网+医疗健康”发展的实施意见》（皖政办（2018）39号）；</w:t>
      </w:r>
    </w:p>
    <w:p w14:paraId="6F397471" w14:textId="77777777" w:rsidR="008A6FE9" w:rsidRPr="00417BBC" w:rsidRDefault="008A6FE9" w:rsidP="004313BD">
      <w:pPr>
        <w:numPr>
          <w:ilvl w:val="0"/>
          <w:numId w:val="71"/>
        </w:numPr>
        <w:spacing w:line="360" w:lineRule="auto"/>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《关于做好以电子病历为核心的医疗机构信息化建设工作的通知》（皖卫医发（2019）68号）；</w:t>
      </w:r>
    </w:p>
    <w:p w14:paraId="0A34FE34" w14:textId="77777777" w:rsidR="008A6FE9" w:rsidRPr="00417BBC" w:rsidRDefault="008A6FE9" w:rsidP="004313BD">
      <w:pPr>
        <w:numPr>
          <w:ilvl w:val="0"/>
          <w:numId w:val="71"/>
        </w:numPr>
        <w:spacing w:line="360" w:lineRule="auto"/>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《关于印发《安徽省智慧医疗工作三年提升计划（2018-2020年）实施方案》的通知》；</w:t>
      </w:r>
    </w:p>
    <w:p w14:paraId="2E08BAC7" w14:textId="77777777" w:rsidR="008A6FE9" w:rsidRPr="00417BBC" w:rsidRDefault="008A6FE9" w:rsidP="004313BD">
      <w:pPr>
        <w:numPr>
          <w:ilvl w:val="0"/>
          <w:numId w:val="71"/>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w:t>
      </w:r>
      <w:r w:rsidRPr="00417BBC">
        <w:rPr>
          <w:rFonts w:asciiTheme="minorEastAsia" w:eastAsiaTheme="minorEastAsia" w:hAnsiTheme="minorEastAsia" w:cs="Times New Roman"/>
          <w:sz w:val="24"/>
          <w:szCs w:val="24"/>
        </w:rPr>
        <w:t>TCP/IP</w:t>
      </w:r>
      <w:r w:rsidRPr="00417BBC">
        <w:rPr>
          <w:rFonts w:asciiTheme="minorEastAsia" w:eastAsiaTheme="minorEastAsia" w:hAnsiTheme="minorEastAsia" w:cs="Times New Roman" w:hint="eastAsia"/>
          <w:sz w:val="24"/>
          <w:szCs w:val="24"/>
        </w:rPr>
        <w:t>协议、</w:t>
      </w:r>
      <w:r w:rsidRPr="00417BBC">
        <w:rPr>
          <w:rFonts w:asciiTheme="minorEastAsia" w:eastAsiaTheme="minorEastAsia" w:hAnsiTheme="minorEastAsia" w:cs="Times New Roman"/>
          <w:sz w:val="24"/>
          <w:szCs w:val="24"/>
        </w:rPr>
        <w:t>HTTP</w:t>
      </w:r>
      <w:r w:rsidRPr="00417BBC">
        <w:rPr>
          <w:rFonts w:asciiTheme="minorEastAsia" w:eastAsiaTheme="minorEastAsia" w:hAnsiTheme="minorEastAsia" w:cs="Times New Roman" w:hint="eastAsia"/>
          <w:sz w:val="24"/>
          <w:szCs w:val="24"/>
        </w:rPr>
        <w:t>、</w:t>
      </w:r>
      <w:r w:rsidRPr="00417BBC">
        <w:rPr>
          <w:rFonts w:asciiTheme="minorEastAsia" w:eastAsiaTheme="minorEastAsia" w:hAnsiTheme="minorEastAsia" w:cs="Times New Roman"/>
          <w:sz w:val="24"/>
          <w:szCs w:val="24"/>
        </w:rPr>
        <w:t>HTTPS</w:t>
      </w:r>
      <w:r w:rsidRPr="00417BBC">
        <w:rPr>
          <w:rFonts w:asciiTheme="minorEastAsia" w:eastAsiaTheme="minorEastAsia" w:hAnsiTheme="minorEastAsia" w:cs="Times New Roman" w:hint="eastAsia"/>
          <w:sz w:val="24"/>
          <w:szCs w:val="24"/>
        </w:rPr>
        <w:t>；</w:t>
      </w:r>
    </w:p>
    <w:p w14:paraId="1FF22C60" w14:textId="77777777" w:rsidR="008A6FE9" w:rsidRPr="00417BBC" w:rsidRDefault="008A6FE9" w:rsidP="004313BD">
      <w:pPr>
        <w:numPr>
          <w:ilvl w:val="0"/>
          <w:numId w:val="71"/>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w:t>
      </w:r>
      <w:r w:rsidRPr="00417BBC">
        <w:rPr>
          <w:rFonts w:asciiTheme="minorEastAsia" w:eastAsiaTheme="minorEastAsia" w:hAnsiTheme="minorEastAsia" w:cs="Times New Roman"/>
          <w:sz w:val="24"/>
          <w:szCs w:val="24"/>
        </w:rPr>
        <w:t>XML</w:t>
      </w:r>
      <w:r w:rsidRPr="00417BBC">
        <w:rPr>
          <w:rFonts w:asciiTheme="minorEastAsia" w:eastAsiaTheme="minorEastAsia" w:hAnsiTheme="minorEastAsia" w:cs="Times New Roman" w:hint="eastAsia"/>
          <w:sz w:val="24"/>
          <w:szCs w:val="24"/>
        </w:rPr>
        <w:t>、</w:t>
      </w:r>
      <w:r w:rsidRPr="00417BBC">
        <w:rPr>
          <w:rFonts w:asciiTheme="minorEastAsia" w:eastAsiaTheme="minorEastAsia" w:hAnsiTheme="minorEastAsia" w:cs="Times New Roman"/>
          <w:sz w:val="24"/>
          <w:szCs w:val="24"/>
        </w:rPr>
        <w:t>WebService</w:t>
      </w:r>
      <w:r w:rsidRPr="00417BBC">
        <w:rPr>
          <w:rFonts w:asciiTheme="minorEastAsia" w:eastAsiaTheme="minorEastAsia" w:hAnsiTheme="minorEastAsia" w:cs="Times New Roman" w:hint="eastAsia"/>
          <w:sz w:val="24"/>
          <w:szCs w:val="24"/>
        </w:rPr>
        <w:t>；</w:t>
      </w:r>
    </w:p>
    <w:p w14:paraId="289D2EAD" w14:textId="77777777" w:rsidR="008A6FE9" w:rsidRPr="00417BBC" w:rsidRDefault="008A6FE9" w:rsidP="004313BD">
      <w:pPr>
        <w:numPr>
          <w:ilvl w:val="0"/>
          <w:numId w:val="71"/>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w:t>
      </w:r>
      <w:r w:rsidRPr="00417BBC">
        <w:rPr>
          <w:rFonts w:asciiTheme="minorEastAsia" w:eastAsiaTheme="minorEastAsia" w:hAnsiTheme="minorEastAsia" w:cs="Times New Roman"/>
          <w:sz w:val="24"/>
          <w:szCs w:val="24"/>
        </w:rPr>
        <w:t>HL7</w:t>
      </w:r>
      <w:r w:rsidRPr="00417BBC">
        <w:rPr>
          <w:rFonts w:asciiTheme="minorEastAsia" w:eastAsiaTheme="minorEastAsia" w:hAnsiTheme="minorEastAsia" w:cs="Times New Roman" w:hint="eastAsia"/>
          <w:sz w:val="24"/>
          <w:szCs w:val="24"/>
        </w:rPr>
        <w:t>；</w:t>
      </w:r>
    </w:p>
    <w:p w14:paraId="3114677C" w14:textId="77777777" w:rsidR="008A6FE9" w:rsidRPr="00417BBC" w:rsidRDefault="008A6FE9" w:rsidP="004313BD">
      <w:pPr>
        <w:numPr>
          <w:ilvl w:val="0"/>
          <w:numId w:val="71"/>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w:t>
      </w:r>
      <w:r w:rsidRPr="00417BBC">
        <w:rPr>
          <w:rFonts w:asciiTheme="minorEastAsia" w:eastAsiaTheme="minorEastAsia" w:hAnsiTheme="minorEastAsia" w:cs="Times New Roman"/>
          <w:sz w:val="24"/>
          <w:szCs w:val="24"/>
        </w:rPr>
        <w:t>ICD-10</w:t>
      </w:r>
      <w:r w:rsidRPr="00417BBC">
        <w:rPr>
          <w:rFonts w:asciiTheme="minorEastAsia" w:eastAsiaTheme="minorEastAsia" w:hAnsiTheme="minorEastAsia" w:cs="Times New Roman" w:hint="eastAsia"/>
          <w:sz w:val="24"/>
          <w:szCs w:val="24"/>
        </w:rPr>
        <w:t>、</w:t>
      </w:r>
      <w:r w:rsidRPr="00417BBC">
        <w:rPr>
          <w:rFonts w:asciiTheme="minorEastAsia" w:eastAsiaTheme="minorEastAsia" w:hAnsiTheme="minorEastAsia" w:cs="Times New Roman"/>
          <w:sz w:val="24"/>
          <w:szCs w:val="24"/>
        </w:rPr>
        <w:t>SNOMED</w:t>
      </w:r>
      <w:r w:rsidRPr="00417BBC">
        <w:rPr>
          <w:rFonts w:asciiTheme="minorEastAsia" w:eastAsiaTheme="minorEastAsia" w:hAnsiTheme="minorEastAsia" w:cs="Times New Roman" w:hint="eastAsia"/>
          <w:sz w:val="24"/>
          <w:szCs w:val="24"/>
        </w:rPr>
        <w:t>、</w:t>
      </w:r>
      <w:r w:rsidRPr="00417BBC">
        <w:rPr>
          <w:rFonts w:asciiTheme="minorEastAsia" w:eastAsiaTheme="minorEastAsia" w:hAnsiTheme="minorEastAsia" w:cs="Times New Roman"/>
          <w:sz w:val="24"/>
          <w:szCs w:val="24"/>
        </w:rPr>
        <w:t>ASTM</w:t>
      </w:r>
      <w:r w:rsidRPr="00417BBC">
        <w:rPr>
          <w:rFonts w:asciiTheme="minorEastAsia" w:eastAsiaTheme="minorEastAsia" w:hAnsiTheme="minorEastAsia" w:cs="Times New Roman" w:hint="eastAsia"/>
          <w:sz w:val="24"/>
          <w:szCs w:val="24"/>
        </w:rPr>
        <w:t>协议等国际信息交换标准；</w:t>
      </w:r>
    </w:p>
    <w:p w14:paraId="76D2C235" w14:textId="77777777" w:rsidR="008A6FE9" w:rsidRPr="00417BBC" w:rsidRDefault="008A6FE9" w:rsidP="004313BD">
      <w:pPr>
        <w:numPr>
          <w:ilvl w:val="0"/>
          <w:numId w:val="71"/>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w:t>
      </w:r>
      <w:r w:rsidRPr="00417BBC">
        <w:rPr>
          <w:rFonts w:asciiTheme="minorEastAsia" w:eastAsiaTheme="minorEastAsia" w:hAnsiTheme="minorEastAsia" w:cs="Times New Roman"/>
          <w:sz w:val="24"/>
          <w:szCs w:val="24"/>
        </w:rPr>
        <w:t>DICOM</w:t>
      </w:r>
      <w:r w:rsidRPr="00417BBC">
        <w:rPr>
          <w:rFonts w:asciiTheme="minorEastAsia" w:eastAsiaTheme="minorEastAsia" w:hAnsiTheme="minorEastAsia" w:cs="Times New Roman" w:hint="eastAsia"/>
          <w:sz w:val="24"/>
          <w:szCs w:val="24"/>
        </w:rPr>
        <w:t>标准；</w:t>
      </w:r>
    </w:p>
    <w:p w14:paraId="0E715402" w14:textId="77777777" w:rsidR="008A6FE9" w:rsidRPr="00417BBC" w:rsidRDefault="008A6FE9" w:rsidP="004313BD">
      <w:pPr>
        <w:numPr>
          <w:ilvl w:val="0"/>
          <w:numId w:val="71"/>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w:t>
      </w:r>
      <w:r w:rsidRPr="00417BBC">
        <w:rPr>
          <w:rFonts w:asciiTheme="minorEastAsia" w:eastAsiaTheme="minorEastAsia" w:hAnsiTheme="minorEastAsia" w:cs="Times New Roman"/>
          <w:sz w:val="24"/>
          <w:szCs w:val="24"/>
        </w:rPr>
        <w:t>UNICODE</w:t>
      </w:r>
      <w:r w:rsidRPr="00417BBC">
        <w:rPr>
          <w:rFonts w:asciiTheme="minorEastAsia" w:eastAsiaTheme="minorEastAsia" w:hAnsiTheme="minorEastAsia" w:cs="Times New Roman" w:hint="eastAsia"/>
          <w:sz w:val="24"/>
          <w:szCs w:val="24"/>
        </w:rPr>
        <w:t>编码；</w:t>
      </w:r>
    </w:p>
    <w:p w14:paraId="2CB081CE" w14:textId="77777777" w:rsidR="008A6FE9" w:rsidRPr="00417BBC" w:rsidRDefault="008A6FE9" w:rsidP="004313BD">
      <w:pPr>
        <w:keepNext/>
        <w:keepLines/>
        <w:numPr>
          <w:ilvl w:val="1"/>
          <w:numId w:val="4"/>
        </w:numPr>
        <w:spacing w:before="260" w:after="260" w:line="360" w:lineRule="auto"/>
        <w:ind w:left="576"/>
        <w:outlineLvl w:val="1"/>
        <w:rPr>
          <w:rFonts w:asciiTheme="minorEastAsia" w:eastAsiaTheme="minorEastAsia" w:hAnsiTheme="minorEastAsia" w:cs="Times New Roman"/>
          <w:b/>
          <w:bCs/>
          <w:sz w:val="24"/>
          <w:szCs w:val="24"/>
        </w:rPr>
      </w:pPr>
      <w:bookmarkStart w:id="21" w:name="_Toc40427536"/>
      <w:r w:rsidRPr="00417BBC">
        <w:rPr>
          <w:rFonts w:asciiTheme="minorEastAsia" w:eastAsiaTheme="minorEastAsia" w:hAnsiTheme="minorEastAsia" w:cs="Times New Roman" w:hint="eastAsia"/>
          <w:b/>
          <w:bCs/>
          <w:sz w:val="24"/>
          <w:szCs w:val="24"/>
        </w:rPr>
        <w:lastRenderedPageBreak/>
        <w:t>关键时间节点要求</w:t>
      </w:r>
      <w:bookmarkEnd w:id="21"/>
    </w:p>
    <w:p w14:paraId="0A7094B4" w14:textId="77777777" w:rsidR="008A6FE9" w:rsidRPr="00417BBC" w:rsidRDefault="008A6FE9" w:rsidP="008A6FE9">
      <w:pPr>
        <w:spacing w:line="360" w:lineRule="auto"/>
        <w:ind w:firstLineChars="200" w:firstLine="482"/>
        <w:rPr>
          <w:rFonts w:asciiTheme="minorEastAsia" w:eastAsiaTheme="minorEastAsia" w:hAnsiTheme="minorEastAsia" w:cs="Times New Roman"/>
          <w:b/>
          <w:bCs/>
          <w:sz w:val="24"/>
          <w:szCs w:val="24"/>
        </w:rPr>
      </w:pPr>
      <w:bookmarkStart w:id="22" w:name="_Hlk11676545"/>
      <w:r w:rsidRPr="00417BBC">
        <w:rPr>
          <w:rFonts w:asciiTheme="minorEastAsia" w:eastAsiaTheme="minorEastAsia" w:hAnsiTheme="minorEastAsia" w:cs="Times New Roman" w:hint="eastAsia"/>
          <w:b/>
          <w:bCs/>
          <w:sz w:val="24"/>
          <w:szCs w:val="24"/>
        </w:rPr>
        <w:t>2020年达到满足本项目建设需求提出的蚌埠市卫健委及各家医院</w:t>
      </w:r>
      <w:bookmarkEnd w:id="22"/>
      <w:r w:rsidRPr="00417BBC">
        <w:rPr>
          <w:rFonts w:asciiTheme="minorEastAsia" w:eastAsiaTheme="minorEastAsia" w:hAnsiTheme="minorEastAsia" w:cs="Times New Roman" w:hint="eastAsia"/>
          <w:b/>
          <w:bCs/>
          <w:sz w:val="24"/>
          <w:szCs w:val="24"/>
        </w:rPr>
        <w:t>《电子病历系统功能应用水平分级评价方法及标准》、《国家医疗健康信息医院信息互联互通标准化成熟度测评》2020年度评级等级及时间节点要求。</w:t>
      </w:r>
    </w:p>
    <w:p w14:paraId="1C058134" w14:textId="77777777" w:rsidR="008A6FE9" w:rsidRPr="00417BBC" w:rsidRDefault="008A6FE9" w:rsidP="008A6FE9">
      <w:pPr>
        <w:spacing w:line="360" w:lineRule="auto"/>
        <w:ind w:firstLineChars="200" w:firstLine="482"/>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4"/>
        </w:rPr>
        <w:t>2021年达到满足本项目建设需求提出蚌埠市卫健委及各家医院《电子病历系统功能应用水平分级评价方法及标准》、《国家医疗健康信息医院信息互联互通标准化成熟度测评》2021年度评级等级及时间节点要求。</w:t>
      </w:r>
    </w:p>
    <w:p w14:paraId="1A3A6A21"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最终达到各家医院在建设需求中提出的</w:t>
      </w:r>
      <w:bookmarkStart w:id="23" w:name="_Hlk27432705"/>
      <w:r w:rsidRPr="00417BBC">
        <w:rPr>
          <w:rFonts w:asciiTheme="minorEastAsia" w:eastAsiaTheme="minorEastAsia" w:hAnsiTheme="minorEastAsia" w:cs="Times New Roman" w:hint="eastAsia"/>
          <w:sz w:val="24"/>
          <w:szCs w:val="24"/>
        </w:rPr>
        <w:t>《互联网医院管理办法及互联网医院基本标准》、《医院智慧服务分级评估标准体系</w:t>
      </w:r>
      <w:r w:rsidRPr="00417BBC">
        <w:rPr>
          <w:rFonts w:asciiTheme="minorEastAsia" w:eastAsiaTheme="minorEastAsia" w:hAnsiTheme="minorEastAsia" w:cs="Times New Roman"/>
          <w:sz w:val="24"/>
          <w:szCs w:val="24"/>
        </w:rPr>
        <w:t>(试行)》</w:t>
      </w:r>
      <w:bookmarkStart w:id="24" w:name="_Hlk27432715"/>
      <w:bookmarkEnd w:id="23"/>
      <w:r w:rsidRPr="00417BBC">
        <w:rPr>
          <w:rFonts w:asciiTheme="minorEastAsia" w:eastAsiaTheme="minorEastAsia" w:hAnsiTheme="minorEastAsia" w:cs="Times New Roman" w:hint="eastAsia"/>
          <w:sz w:val="24"/>
          <w:szCs w:val="24"/>
        </w:rPr>
        <w:t>、《信息系统安全等级保护基本要求》</w:t>
      </w:r>
      <w:bookmarkEnd w:id="24"/>
      <w:r w:rsidRPr="00417BBC">
        <w:rPr>
          <w:rFonts w:asciiTheme="minorEastAsia" w:eastAsiaTheme="minorEastAsia" w:hAnsiTheme="minorEastAsia" w:cs="Times New Roman" w:hint="eastAsia"/>
          <w:sz w:val="24"/>
          <w:szCs w:val="24"/>
        </w:rPr>
        <w:t>全部建设标准要求。</w:t>
      </w:r>
    </w:p>
    <w:p w14:paraId="4E063D58" w14:textId="77777777" w:rsidR="008A6FE9" w:rsidRPr="00417BBC" w:rsidRDefault="008A6FE9" w:rsidP="004313BD">
      <w:pPr>
        <w:keepNext/>
        <w:keepLines/>
        <w:numPr>
          <w:ilvl w:val="1"/>
          <w:numId w:val="4"/>
        </w:numPr>
        <w:spacing w:before="260" w:after="260" w:line="360" w:lineRule="auto"/>
        <w:ind w:left="576"/>
        <w:outlineLvl w:val="1"/>
        <w:rPr>
          <w:rFonts w:asciiTheme="minorEastAsia" w:eastAsiaTheme="minorEastAsia" w:hAnsiTheme="minorEastAsia" w:cs="Times New Roman"/>
          <w:b/>
          <w:bCs/>
          <w:sz w:val="24"/>
          <w:szCs w:val="24"/>
        </w:rPr>
      </w:pPr>
      <w:bookmarkStart w:id="25" w:name="_Toc40427537"/>
      <w:r w:rsidRPr="00417BBC">
        <w:rPr>
          <w:rFonts w:asciiTheme="minorEastAsia" w:eastAsiaTheme="minorEastAsia" w:hAnsiTheme="minorEastAsia" w:cs="Times New Roman" w:hint="eastAsia"/>
          <w:b/>
          <w:bCs/>
          <w:sz w:val="24"/>
          <w:szCs w:val="24"/>
        </w:rPr>
        <w:t>项目开放性</w:t>
      </w:r>
      <w:bookmarkEnd w:id="25"/>
    </w:p>
    <w:p w14:paraId="606C2C23" w14:textId="77777777" w:rsidR="008A6FE9" w:rsidRPr="00417BBC" w:rsidRDefault="008A6FE9" w:rsidP="008A6FE9">
      <w:pPr>
        <w:spacing w:line="360" w:lineRule="auto"/>
        <w:ind w:firstLineChars="200" w:firstLine="482"/>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4"/>
        </w:rPr>
        <w:t>本项目要求中标供应商开放所有源代码，采购人和医院可以在中标供应商提供的可控环境中查阅和修改源代码，并能够将修改后的源代码部署在医院实施。中标供应商提供开发框架二次开发接口，对内对外接口及调用文档及调用DEMO源码、数据库结构信息，并提供需求分析书、需求说明书、概要设计说明书、详细设计说明书、数据库说明设计书等文档资料。</w:t>
      </w:r>
    </w:p>
    <w:p w14:paraId="30E62C62"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中标供应商负责培训医院技术人员，使得医院技术人员具备独立开发、运维的能力，让医院获得信息化建设可持续发展的核心技术能力。每次公司的产品在医院发生变化所产生的源代码必须免费提交给医院，所涉及的一切相关费用全部包含在项目采购中，中标供应商如部分业务模块采用第三方公司提供的产品，应遵循同样的开放性要求。</w:t>
      </w:r>
    </w:p>
    <w:p w14:paraId="09417423" w14:textId="77777777" w:rsidR="008A6FE9" w:rsidRPr="00417BBC" w:rsidRDefault="008A6FE9" w:rsidP="004313BD">
      <w:pPr>
        <w:keepNext/>
        <w:keepLines/>
        <w:numPr>
          <w:ilvl w:val="1"/>
          <w:numId w:val="4"/>
        </w:numPr>
        <w:spacing w:before="260" w:after="260" w:line="360" w:lineRule="auto"/>
        <w:ind w:left="576"/>
        <w:outlineLvl w:val="1"/>
        <w:rPr>
          <w:rFonts w:asciiTheme="minorEastAsia" w:eastAsiaTheme="minorEastAsia" w:hAnsiTheme="minorEastAsia" w:cs="Times New Roman"/>
          <w:b/>
          <w:bCs/>
          <w:sz w:val="24"/>
          <w:szCs w:val="24"/>
        </w:rPr>
      </w:pPr>
      <w:bookmarkStart w:id="26" w:name="_Toc40427538"/>
      <w:bookmarkStart w:id="27" w:name="_Toc11423701"/>
      <w:bookmarkStart w:id="28" w:name="_Toc27363529"/>
      <w:r w:rsidRPr="00417BBC">
        <w:rPr>
          <w:rFonts w:asciiTheme="minorEastAsia" w:eastAsiaTheme="minorEastAsia" w:hAnsiTheme="minorEastAsia" w:cs="Times New Roman" w:hint="eastAsia"/>
          <w:b/>
          <w:bCs/>
          <w:sz w:val="24"/>
          <w:szCs w:val="24"/>
        </w:rPr>
        <w:t>集团化医院要求</w:t>
      </w:r>
      <w:bookmarkEnd w:id="26"/>
    </w:p>
    <w:p w14:paraId="2F110F99"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为了满足医院多院区集团化业务发展要求以及和紧密型/松散型医联体的业务协作，需要在本项目的架构设计和技术实现上支持多院区和医联体业务集成。在多院区业务模式下，可以实现全院统一运营分析和院区之间在医疗资源预约和患者流转方面的支持。在医联体内，可以实现医疗资源和患者信息的共享。</w:t>
      </w:r>
    </w:p>
    <w:p w14:paraId="3C9032DB" w14:textId="77777777" w:rsidR="008A6FE9" w:rsidRPr="00417BBC" w:rsidRDefault="008A6FE9" w:rsidP="008A6FE9">
      <w:pPr>
        <w:spacing w:line="360" w:lineRule="auto"/>
        <w:ind w:firstLineChars="200" w:firstLine="482"/>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4"/>
        </w:rPr>
        <w:t>本次建设内容可应用于各家医院集团多院区及集团下属医联体医院、社区</w:t>
      </w:r>
      <w:r w:rsidRPr="00417BBC">
        <w:rPr>
          <w:rFonts w:asciiTheme="minorEastAsia" w:eastAsiaTheme="minorEastAsia" w:hAnsiTheme="minorEastAsia" w:cs="Times New Roman" w:hint="eastAsia"/>
          <w:b/>
          <w:bCs/>
          <w:sz w:val="24"/>
          <w:szCs w:val="24"/>
        </w:rPr>
        <w:lastRenderedPageBreak/>
        <w:t>服务中心使用，所需费用已包含本次投标报价之内。</w:t>
      </w:r>
    </w:p>
    <w:p w14:paraId="02FBBFF9"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在本项目的技术架构中，必须满足下列技术要求。</w:t>
      </w:r>
    </w:p>
    <w:p w14:paraId="0F0060B8" w14:textId="77777777" w:rsidR="008A6FE9" w:rsidRPr="00417BBC" w:rsidRDefault="008A6FE9" w:rsidP="004313BD">
      <w:pPr>
        <w:numPr>
          <w:ilvl w:val="2"/>
          <w:numId w:val="74"/>
        </w:numPr>
        <w:spacing w:line="360" w:lineRule="auto"/>
        <w:ind w:firstLineChars="177" w:firstLine="425"/>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主数据管理，可以实现多院区架构下的组织结构、数据基础字典映射和同步；</w:t>
      </w:r>
    </w:p>
    <w:p w14:paraId="1C8B1B3C" w14:textId="77777777" w:rsidR="008A6FE9" w:rsidRPr="00417BBC" w:rsidRDefault="008A6FE9" w:rsidP="004313BD">
      <w:pPr>
        <w:numPr>
          <w:ilvl w:val="2"/>
          <w:numId w:val="74"/>
        </w:numPr>
        <w:spacing w:line="360" w:lineRule="auto"/>
        <w:ind w:firstLineChars="177" w:firstLine="425"/>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数据中心，可以集成多院区的数据资源，进行统一转换、存储和分析，分析界面需要能够支持多院区统一视图和单院区视图；</w:t>
      </w:r>
    </w:p>
    <w:p w14:paraId="1FA0939B" w14:textId="77777777" w:rsidR="008A6FE9" w:rsidRPr="00417BBC" w:rsidRDefault="008A6FE9" w:rsidP="004313BD">
      <w:pPr>
        <w:numPr>
          <w:ilvl w:val="2"/>
          <w:numId w:val="74"/>
        </w:numPr>
        <w:spacing w:line="360" w:lineRule="auto"/>
        <w:ind w:firstLineChars="177" w:firstLine="425"/>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企业服务总线，提供业务集成接口的院区标识和权限管理功能，可以在跨院区业务集成的场景下实现应用系统的业务交互；</w:t>
      </w:r>
    </w:p>
    <w:p w14:paraId="6E4B6DBC" w14:textId="77777777" w:rsidR="008A6FE9" w:rsidRPr="00417BBC" w:rsidRDefault="008A6FE9" w:rsidP="004313BD">
      <w:pPr>
        <w:numPr>
          <w:ilvl w:val="2"/>
          <w:numId w:val="74"/>
        </w:numPr>
        <w:spacing w:line="360" w:lineRule="auto"/>
        <w:ind w:firstLineChars="177" w:firstLine="425"/>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患者主索引，可以建立集团患者主索引，对各院区和医联体成员单位的患者信息进行索引，实现患者信息在院区和医联体成员单位之间的共享；</w:t>
      </w:r>
    </w:p>
    <w:p w14:paraId="5EBDA9A0" w14:textId="77777777" w:rsidR="008A6FE9" w:rsidRPr="00417BBC" w:rsidRDefault="008A6FE9" w:rsidP="004313BD">
      <w:pPr>
        <w:numPr>
          <w:ilvl w:val="2"/>
          <w:numId w:val="74"/>
        </w:numPr>
        <w:spacing w:line="360" w:lineRule="auto"/>
        <w:ind w:firstLineChars="177" w:firstLine="425"/>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实现分院区、医联体业务集成接口，通过集成接口的开放，实现医联体成员单位之间的医疗资源预约、患者信息共享和转诊业务。</w:t>
      </w:r>
    </w:p>
    <w:p w14:paraId="2D21415C" w14:textId="77777777" w:rsidR="008A6FE9" w:rsidRPr="00417BBC" w:rsidRDefault="008A6FE9" w:rsidP="004313BD">
      <w:pPr>
        <w:numPr>
          <w:ilvl w:val="2"/>
          <w:numId w:val="74"/>
        </w:numPr>
        <w:spacing w:line="360" w:lineRule="auto"/>
        <w:ind w:firstLineChars="177" w:firstLine="425"/>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医联体成员单位不同级别的收费价表管理，实现可配置的以相同/不同的单位代码与医保、农合、商保等外部系统进行业务交互。</w:t>
      </w:r>
    </w:p>
    <w:p w14:paraId="6FD51EEA" w14:textId="77777777" w:rsidR="008A6FE9" w:rsidRPr="00417BBC" w:rsidRDefault="008A6FE9" w:rsidP="004313BD">
      <w:pPr>
        <w:keepNext/>
        <w:keepLines/>
        <w:numPr>
          <w:ilvl w:val="0"/>
          <w:numId w:val="4"/>
        </w:numPr>
        <w:spacing w:before="220" w:after="210" w:line="360" w:lineRule="auto"/>
        <w:jc w:val="left"/>
        <w:outlineLvl w:val="0"/>
        <w:rPr>
          <w:rFonts w:asciiTheme="minorEastAsia" w:eastAsiaTheme="minorEastAsia" w:hAnsiTheme="minorEastAsia" w:cs="Times New Roman"/>
          <w:b/>
          <w:bCs/>
          <w:kern w:val="44"/>
          <w:sz w:val="24"/>
          <w:szCs w:val="24"/>
        </w:rPr>
      </w:pPr>
      <w:bookmarkStart w:id="29" w:name="_Toc40427539"/>
      <w:r w:rsidRPr="00417BBC">
        <w:rPr>
          <w:rFonts w:asciiTheme="minorEastAsia" w:eastAsiaTheme="minorEastAsia" w:hAnsiTheme="minorEastAsia" w:cs="Times New Roman"/>
          <w:b/>
          <w:bCs/>
          <w:kern w:val="44"/>
          <w:sz w:val="24"/>
          <w:szCs w:val="24"/>
        </w:rPr>
        <w:t>系统</w:t>
      </w:r>
      <w:r w:rsidRPr="00417BBC">
        <w:rPr>
          <w:rFonts w:asciiTheme="minorEastAsia" w:eastAsiaTheme="minorEastAsia" w:hAnsiTheme="minorEastAsia" w:cs="Times New Roman" w:hint="eastAsia"/>
          <w:b/>
          <w:bCs/>
          <w:kern w:val="44"/>
          <w:sz w:val="24"/>
          <w:szCs w:val="24"/>
        </w:rPr>
        <w:t>设计原则</w:t>
      </w:r>
      <w:bookmarkEnd w:id="27"/>
      <w:bookmarkEnd w:id="28"/>
      <w:bookmarkEnd w:id="29"/>
    </w:p>
    <w:p w14:paraId="5E0FF58F"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蚌埠市智慧医院信息化建设是目前蚌埠市医院基本建设和发展的一项基础工程，应能优化业务流程，提高医疗质量，充分结合医院管理思想和业务思想，体现“以人为本、智慧医疗”，在提高医院经济和社会效益及科学管理水平的总体目标下，采取“总体规划、分步实施”原则。</w:t>
      </w:r>
    </w:p>
    <w:p w14:paraId="254C6736"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具体指导原则如下：</w:t>
      </w:r>
    </w:p>
    <w:p w14:paraId="7F204A8B" w14:textId="77777777" w:rsidR="008A6FE9" w:rsidRPr="00417BBC" w:rsidRDefault="008A6FE9" w:rsidP="004313BD">
      <w:pPr>
        <w:keepNext/>
        <w:keepLines/>
        <w:numPr>
          <w:ilvl w:val="1"/>
          <w:numId w:val="4"/>
        </w:numPr>
        <w:spacing w:before="260" w:after="260" w:line="360" w:lineRule="auto"/>
        <w:ind w:left="576"/>
        <w:outlineLvl w:val="1"/>
        <w:rPr>
          <w:rFonts w:asciiTheme="minorEastAsia" w:eastAsiaTheme="minorEastAsia" w:hAnsiTheme="minorEastAsia" w:cs="Times New Roman"/>
          <w:b/>
          <w:bCs/>
          <w:sz w:val="24"/>
          <w:szCs w:val="24"/>
        </w:rPr>
      </w:pPr>
      <w:bookmarkStart w:id="30" w:name="_Toc40427540"/>
      <w:r w:rsidRPr="00417BBC">
        <w:rPr>
          <w:rFonts w:asciiTheme="minorEastAsia" w:eastAsiaTheme="minorEastAsia" w:hAnsiTheme="minorEastAsia" w:cs="Times New Roman" w:hint="eastAsia"/>
          <w:b/>
          <w:bCs/>
          <w:sz w:val="24"/>
          <w:szCs w:val="24"/>
        </w:rPr>
        <w:t>整体性</w:t>
      </w:r>
      <w:bookmarkEnd w:id="30"/>
    </w:p>
    <w:p w14:paraId="14D8C516"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系统能满足医院的总体需求。整个系统都应符合基于电子病历的医院信息平</w:t>
      </w:r>
      <w:r w:rsidRPr="00417BBC">
        <w:rPr>
          <w:rFonts w:asciiTheme="minorEastAsia" w:eastAsiaTheme="minorEastAsia" w:hAnsiTheme="minorEastAsia" w:cs="Times New Roman" w:hint="eastAsia"/>
          <w:sz w:val="24"/>
          <w:szCs w:val="24"/>
        </w:rPr>
        <w:lastRenderedPageBreak/>
        <w:t>台的建设思路，各子系统的软、硬件设计均应考虑到满足总体需求，各模块都是按医学信息标准化（HL7和DICOM3.0）的统一标准进行运作。</w:t>
      </w:r>
    </w:p>
    <w:p w14:paraId="5B0DA9F1" w14:textId="77777777" w:rsidR="008A6FE9" w:rsidRPr="00417BBC" w:rsidRDefault="008A6FE9" w:rsidP="004313BD">
      <w:pPr>
        <w:keepNext/>
        <w:keepLines/>
        <w:numPr>
          <w:ilvl w:val="1"/>
          <w:numId w:val="4"/>
        </w:numPr>
        <w:spacing w:before="260" w:after="260" w:line="360" w:lineRule="auto"/>
        <w:ind w:left="576"/>
        <w:outlineLvl w:val="1"/>
        <w:rPr>
          <w:rFonts w:asciiTheme="minorEastAsia" w:eastAsiaTheme="minorEastAsia" w:hAnsiTheme="minorEastAsia" w:cs="Times New Roman"/>
          <w:b/>
          <w:bCs/>
          <w:sz w:val="24"/>
          <w:szCs w:val="24"/>
        </w:rPr>
      </w:pPr>
      <w:bookmarkStart w:id="31" w:name="_Toc40427541"/>
      <w:r w:rsidRPr="00417BBC">
        <w:rPr>
          <w:rFonts w:asciiTheme="minorEastAsia" w:eastAsiaTheme="minorEastAsia" w:hAnsiTheme="minorEastAsia" w:cs="Times New Roman" w:hint="eastAsia"/>
          <w:b/>
          <w:bCs/>
          <w:sz w:val="24"/>
          <w:szCs w:val="24"/>
        </w:rPr>
        <w:t>标准化</w:t>
      </w:r>
      <w:bookmarkEnd w:id="31"/>
    </w:p>
    <w:p w14:paraId="363D714C"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按照国家信息管理的标准、HIS（医院信息管理系统）按HL7数据交换标准；其中CIS（临床信息系统）按ICD-10、SNOMED、结构化电子病历XML设计；LIS（检验信息系统）按ASTM协议等国际信息交换标准等。</w:t>
      </w:r>
    </w:p>
    <w:p w14:paraId="6E3035EA" w14:textId="77777777" w:rsidR="008A6FE9" w:rsidRPr="00417BBC" w:rsidRDefault="008A6FE9" w:rsidP="004313BD">
      <w:pPr>
        <w:keepNext/>
        <w:keepLines/>
        <w:numPr>
          <w:ilvl w:val="1"/>
          <w:numId w:val="4"/>
        </w:numPr>
        <w:spacing w:before="260" w:after="260" w:line="360" w:lineRule="auto"/>
        <w:ind w:left="576"/>
        <w:outlineLvl w:val="1"/>
        <w:rPr>
          <w:rFonts w:asciiTheme="minorEastAsia" w:eastAsiaTheme="minorEastAsia" w:hAnsiTheme="minorEastAsia" w:cs="Times New Roman"/>
          <w:b/>
          <w:bCs/>
          <w:sz w:val="24"/>
          <w:szCs w:val="24"/>
        </w:rPr>
      </w:pPr>
      <w:bookmarkStart w:id="32" w:name="_Toc40427542"/>
      <w:r w:rsidRPr="00417BBC">
        <w:rPr>
          <w:rFonts w:asciiTheme="minorEastAsia" w:eastAsiaTheme="minorEastAsia" w:hAnsiTheme="minorEastAsia" w:cs="Times New Roman" w:hint="eastAsia"/>
          <w:b/>
          <w:bCs/>
          <w:sz w:val="24"/>
          <w:szCs w:val="24"/>
        </w:rPr>
        <w:t>实用性</w:t>
      </w:r>
      <w:bookmarkEnd w:id="32"/>
    </w:p>
    <w:p w14:paraId="4A9152E2"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实用性是评价医院信息系统的主要标准。它应该符合现行医院体系结构、管理模式和运作程序，能满足医院一定时期内对信息的需求。能对提高医疗服务质量，工作效率，管理水平，为医院带来一定的经济效益和社会效益产生积极的作用。</w:t>
      </w:r>
    </w:p>
    <w:p w14:paraId="44259220" w14:textId="77777777" w:rsidR="008A6FE9" w:rsidRPr="00417BBC" w:rsidRDefault="008A6FE9" w:rsidP="004313BD">
      <w:pPr>
        <w:keepNext/>
        <w:keepLines/>
        <w:numPr>
          <w:ilvl w:val="1"/>
          <w:numId w:val="4"/>
        </w:numPr>
        <w:spacing w:before="260" w:after="260" w:line="360" w:lineRule="auto"/>
        <w:ind w:left="576"/>
        <w:outlineLvl w:val="1"/>
        <w:rPr>
          <w:rFonts w:asciiTheme="minorEastAsia" w:eastAsiaTheme="minorEastAsia" w:hAnsiTheme="minorEastAsia" w:cs="Times New Roman"/>
          <w:b/>
          <w:bCs/>
          <w:sz w:val="24"/>
          <w:szCs w:val="24"/>
        </w:rPr>
      </w:pPr>
      <w:bookmarkStart w:id="33" w:name="_Toc40427543"/>
      <w:r w:rsidRPr="00417BBC">
        <w:rPr>
          <w:rFonts w:asciiTheme="minorEastAsia" w:eastAsiaTheme="minorEastAsia" w:hAnsiTheme="minorEastAsia" w:cs="Times New Roman" w:hint="eastAsia"/>
          <w:b/>
          <w:bCs/>
          <w:sz w:val="24"/>
          <w:szCs w:val="24"/>
        </w:rPr>
        <w:t>安全性</w:t>
      </w:r>
      <w:bookmarkEnd w:id="33"/>
    </w:p>
    <w:p w14:paraId="7063B049" w14:textId="77777777" w:rsidR="008A6FE9" w:rsidRPr="00417BBC" w:rsidRDefault="008A6FE9" w:rsidP="004313BD">
      <w:pPr>
        <w:numPr>
          <w:ilvl w:val="0"/>
          <w:numId w:val="80"/>
        </w:numPr>
        <w:spacing w:line="360" w:lineRule="auto"/>
        <w:ind w:firstLineChars="177" w:firstLine="425"/>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系统应该可实现7×24h连续安全运行，性能可靠，易于维护。</w:t>
      </w:r>
    </w:p>
    <w:p w14:paraId="3B6ED87B" w14:textId="77777777" w:rsidR="008A6FE9" w:rsidRPr="00417BBC" w:rsidRDefault="008A6FE9" w:rsidP="004313BD">
      <w:pPr>
        <w:numPr>
          <w:ilvl w:val="0"/>
          <w:numId w:val="80"/>
        </w:numPr>
        <w:spacing w:line="360" w:lineRule="auto"/>
        <w:ind w:firstLineChars="177" w:firstLine="425"/>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可选择国产操作系统，可选择Linux/Unix操作系统提供系统的稳定性。</w:t>
      </w:r>
    </w:p>
    <w:p w14:paraId="2673B92E" w14:textId="77777777" w:rsidR="008A6FE9" w:rsidRPr="00417BBC" w:rsidRDefault="008A6FE9" w:rsidP="004313BD">
      <w:pPr>
        <w:numPr>
          <w:ilvl w:val="0"/>
          <w:numId w:val="80"/>
        </w:numPr>
        <w:spacing w:line="360" w:lineRule="auto"/>
        <w:ind w:firstLineChars="177" w:firstLine="425"/>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应用大型关系数据库或后关系数据库提高系统的处理速度和响应时间。</w:t>
      </w:r>
    </w:p>
    <w:p w14:paraId="4093F307" w14:textId="77777777" w:rsidR="008A6FE9" w:rsidRPr="00417BBC" w:rsidRDefault="008A6FE9" w:rsidP="004313BD">
      <w:pPr>
        <w:numPr>
          <w:ilvl w:val="0"/>
          <w:numId w:val="80"/>
        </w:numPr>
        <w:spacing w:line="360" w:lineRule="auto"/>
        <w:ind w:firstLineChars="177" w:firstLine="425"/>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内部网络设置层级授权机制，设定系统内部终端和访问者的权限，设定操作者多层级电子签名机制，防止数据删改和电子确认的漏洞。符合《电子签名法》和CA认证的要求。</w:t>
      </w:r>
    </w:p>
    <w:p w14:paraId="06DF1ACE" w14:textId="77777777" w:rsidR="008A6FE9" w:rsidRPr="00417BBC" w:rsidRDefault="008A6FE9" w:rsidP="004313BD">
      <w:pPr>
        <w:numPr>
          <w:ilvl w:val="0"/>
          <w:numId w:val="80"/>
        </w:numPr>
        <w:spacing w:line="360" w:lineRule="auto"/>
        <w:ind w:firstLineChars="177" w:firstLine="425"/>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电子病历的修改和签名设定时间和痕迹保留和密钥方式进行，在电子病历未取得法律承认前采取医务人员在诊疗过程中或后打印纸页病历加手写签名确认方式，以解决电子病历和纸页病历双保存的问题。</w:t>
      </w:r>
    </w:p>
    <w:p w14:paraId="3813FA59" w14:textId="77777777" w:rsidR="008A6FE9" w:rsidRPr="00417BBC" w:rsidRDefault="008A6FE9" w:rsidP="004313BD">
      <w:pPr>
        <w:numPr>
          <w:ilvl w:val="0"/>
          <w:numId w:val="80"/>
        </w:numPr>
        <w:spacing w:line="360" w:lineRule="auto"/>
        <w:ind w:firstLineChars="177" w:firstLine="425"/>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对超级用户实行互相监督和访问、删改的痕迹保留和永久性备份保留的安全机制，以确保有关过程的安全性。</w:t>
      </w:r>
    </w:p>
    <w:p w14:paraId="7177F3EF" w14:textId="77777777" w:rsidR="008A6FE9" w:rsidRPr="00417BBC" w:rsidRDefault="008A6FE9" w:rsidP="004313BD">
      <w:pPr>
        <w:numPr>
          <w:ilvl w:val="0"/>
          <w:numId w:val="80"/>
        </w:numPr>
        <w:spacing w:line="360" w:lineRule="auto"/>
        <w:ind w:firstLineChars="177" w:firstLine="425"/>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研究开发过程严格按照ISO9001有关规定进行。</w:t>
      </w:r>
    </w:p>
    <w:p w14:paraId="21D5FC3B" w14:textId="77777777" w:rsidR="008A6FE9" w:rsidRPr="00417BBC" w:rsidRDefault="008A6FE9" w:rsidP="004313BD">
      <w:pPr>
        <w:keepNext/>
        <w:keepLines/>
        <w:numPr>
          <w:ilvl w:val="1"/>
          <w:numId w:val="4"/>
        </w:numPr>
        <w:spacing w:before="260" w:after="260" w:line="360" w:lineRule="auto"/>
        <w:ind w:left="576"/>
        <w:outlineLvl w:val="1"/>
        <w:rPr>
          <w:rFonts w:asciiTheme="minorEastAsia" w:eastAsiaTheme="minorEastAsia" w:hAnsiTheme="minorEastAsia" w:cs="Times New Roman"/>
          <w:b/>
          <w:bCs/>
          <w:sz w:val="24"/>
          <w:szCs w:val="24"/>
        </w:rPr>
      </w:pPr>
      <w:bookmarkStart w:id="34" w:name="_Toc40427544"/>
      <w:r w:rsidRPr="00417BBC">
        <w:rPr>
          <w:rFonts w:asciiTheme="minorEastAsia" w:eastAsiaTheme="minorEastAsia" w:hAnsiTheme="minorEastAsia" w:cs="Times New Roman" w:hint="eastAsia"/>
          <w:b/>
          <w:bCs/>
          <w:sz w:val="24"/>
          <w:szCs w:val="24"/>
        </w:rPr>
        <w:lastRenderedPageBreak/>
        <w:t>先进性</w:t>
      </w:r>
      <w:bookmarkEnd w:id="34"/>
    </w:p>
    <w:p w14:paraId="293A2632"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系统应该具有国内领先的水平。系统应该具备在今后十年左右的时间里的生存能力,并且在可持续发展性上要具有较大的发展空间,具有较大的升级空间,无论是操作平台的选择,还是软件功能的编制,都要有一定程度的超前性。</w:t>
      </w:r>
    </w:p>
    <w:p w14:paraId="36D81FEF" w14:textId="77777777" w:rsidR="008A6FE9" w:rsidRPr="00417BBC" w:rsidRDefault="008A6FE9" w:rsidP="004313BD">
      <w:pPr>
        <w:keepNext/>
        <w:keepLines/>
        <w:numPr>
          <w:ilvl w:val="0"/>
          <w:numId w:val="4"/>
        </w:numPr>
        <w:spacing w:before="220" w:after="210" w:line="360" w:lineRule="auto"/>
        <w:jc w:val="left"/>
        <w:outlineLvl w:val="0"/>
        <w:rPr>
          <w:rFonts w:asciiTheme="minorEastAsia" w:eastAsiaTheme="minorEastAsia" w:hAnsiTheme="minorEastAsia" w:cs="Times New Roman"/>
          <w:b/>
          <w:bCs/>
          <w:kern w:val="44"/>
          <w:sz w:val="24"/>
          <w:szCs w:val="24"/>
        </w:rPr>
      </w:pPr>
      <w:bookmarkStart w:id="35" w:name="_Toc11423702"/>
      <w:bookmarkStart w:id="36" w:name="_Toc27363530"/>
      <w:bookmarkStart w:id="37" w:name="_Toc40427545"/>
      <w:r w:rsidRPr="00417BBC">
        <w:rPr>
          <w:rFonts w:asciiTheme="minorEastAsia" w:eastAsiaTheme="minorEastAsia" w:hAnsiTheme="minorEastAsia" w:cs="Times New Roman" w:hint="eastAsia"/>
          <w:b/>
          <w:bCs/>
          <w:kern w:val="44"/>
          <w:sz w:val="24"/>
          <w:szCs w:val="24"/>
        </w:rPr>
        <w:t>系统要求</w:t>
      </w:r>
      <w:bookmarkEnd w:id="35"/>
      <w:bookmarkEnd w:id="36"/>
      <w:bookmarkEnd w:id="37"/>
    </w:p>
    <w:p w14:paraId="1C4DF083" w14:textId="77777777" w:rsidR="008A6FE9" w:rsidRPr="00417BBC" w:rsidRDefault="008A6FE9" w:rsidP="004313BD">
      <w:pPr>
        <w:keepNext/>
        <w:keepLines/>
        <w:numPr>
          <w:ilvl w:val="1"/>
          <w:numId w:val="4"/>
        </w:numPr>
        <w:spacing w:before="260" w:after="260" w:line="360" w:lineRule="auto"/>
        <w:ind w:left="576"/>
        <w:outlineLvl w:val="1"/>
        <w:rPr>
          <w:rFonts w:asciiTheme="minorEastAsia" w:eastAsiaTheme="minorEastAsia" w:hAnsiTheme="minorEastAsia" w:cs="Times New Roman"/>
          <w:b/>
          <w:bCs/>
          <w:sz w:val="24"/>
          <w:szCs w:val="24"/>
        </w:rPr>
      </w:pPr>
      <w:bookmarkStart w:id="38" w:name="_Toc11423709"/>
      <w:bookmarkStart w:id="39" w:name="_Toc40427546"/>
      <w:bookmarkStart w:id="40" w:name="_Toc11423703"/>
      <w:r w:rsidRPr="00417BBC">
        <w:rPr>
          <w:rFonts w:asciiTheme="minorEastAsia" w:eastAsiaTheme="minorEastAsia" w:hAnsiTheme="minorEastAsia" w:cs="Times New Roman" w:hint="eastAsia"/>
          <w:b/>
          <w:bCs/>
          <w:sz w:val="24"/>
          <w:szCs w:val="24"/>
        </w:rPr>
        <w:t>知识产权</w:t>
      </w:r>
      <w:bookmarkEnd w:id="38"/>
      <w:r w:rsidRPr="00417BBC">
        <w:rPr>
          <w:rFonts w:asciiTheme="minorEastAsia" w:eastAsiaTheme="minorEastAsia" w:hAnsiTheme="minorEastAsia" w:cs="Times New Roman" w:hint="eastAsia"/>
          <w:b/>
          <w:bCs/>
          <w:sz w:val="24"/>
          <w:szCs w:val="24"/>
        </w:rPr>
        <w:t>要求</w:t>
      </w:r>
      <w:bookmarkEnd w:id="39"/>
    </w:p>
    <w:p w14:paraId="75109F83" w14:textId="77777777" w:rsidR="008A6FE9" w:rsidRPr="00417BBC" w:rsidRDefault="008A6FE9" w:rsidP="008A6FE9">
      <w:pPr>
        <w:spacing w:line="360" w:lineRule="auto"/>
        <w:ind w:firstLineChars="200" w:firstLine="482"/>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4"/>
        </w:rPr>
        <w:t>智慧医院信息化建设的核心业务系统包括：HIS系统、电子病历系统、PACS系统、LIS系统和医院信息平台。核心业务系统必须为投标人自主知识产权，投标文件中提供上述每个核心业务系统的计算机软件著作权登记证书扫描件，</w:t>
      </w:r>
      <w:r w:rsidRPr="00417BBC">
        <w:rPr>
          <w:rFonts w:asciiTheme="minorEastAsia" w:eastAsiaTheme="minorEastAsia" w:hAnsiTheme="minorEastAsia" w:cs="Times New Roman"/>
          <w:b/>
          <w:bCs/>
          <w:sz w:val="24"/>
          <w:szCs w:val="24"/>
        </w:rPr>
        <w:t>未提供</w:t>
      </w:r>
      <w:r w:rsidRPr="00417BBC">
        <w:rPr>
          <w:rFonts w:asciiTheme="minorEastAsia" w:eastAsiaTheme="minorEastAsia" w:hAnsiTheme="minorEastAsia" w:cs="Times New Roman" w:hint="eastAsia"/>
          <w:b/>
          <w:bCs/>
          <w:sz w:val="24"/>
          <w:szCs w:val="24"/>
        </w:rPr>
        <w:t>或提供</w:t>
      </w:r>
      <w:r w:rsidRPr="00417BBC">
        <w:rPr>
          <w:rFonts w:asciiTheme="minorEastAsia" w:eastAsiaTheme="minorEastAsia" w:hAnsiTheme="minorEastAsia" w:cs="Times New Roman"/>
          <w:b/>
          <w:bCs/>
          <w:sz w:val="24"/>
          <w:szCs w:val="24"/>
        </w:rPr>
        <w:t>不全的投标无效</w:t>
      </w:r>
      <w:r w:rsidRPr="00417BBC">
        <w:rPr>
          <w:rFonts w:asciiTheme="minorEastAsia" w:eastAsiaTheme="minorEastAsia" w:hAnsiTheme="minorEastAsia" w:cs="Times New Roman" w:hint="eastAsia"/>
          <w:b/>
          <w:bCs/>
          <w:sz w:val="24"/>
          <w:szCs w:val="24"/>
        </w:rPr>
        <w:t>。投标人对核心业务系统严禁使用合作开发、OEM等方式的软件产品进行投标。</w:t>
      </w:r>
    </w:p>
    <w:p w14:paraId="19C46133"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投标人提供的产品应具有合法的知识产权和对采购人的使用授权，如使用到属于第三方软件知识产权的产品时，应当保证采购人使用的合法性，并提供相应的合法性证明材料及对采购人的使用授权。</w:t>
      </w:r>
    </w:p>
    <w:p w14:paraId="1DD197B4" w14:textId="77777777" w:rsidR="008A6FE9" w:rsidRPr="00417BBC" w:rsidRDefault="008A6FE9" w:rsidP="004313BD">
      <w:pPr>
        <w:keepNext/>
        <w:keepLines/>
        <w:numPr>
          <w:ilvl w:val="1"/>
          <w:numId w:val="4"/>
        </w:numPr>
        <w:spacing w:before="260" w:after="260" w:line="360" w:lineRule="auto"/>
        <w:ind w:left="576"/>
        <w:outlineLvl w:val="1"/>
        <w:rPr>
          <w:rFonts w:asciiTheme="minorEastAsia" w:eastAsiaTheme="minorEastAsia" w:hAnsiTheme="minorEastAsia" w:cs="Times New Roman"/>
          <w:b/>
          <w:bCs/>
          <w:sz w:val="24"/>
          <w:szCs w:val="24"/>
        </w:rPr>
      </w:pPr>
      <w:bookmarkStart w:id="41" w:name="_Toc40427547"/>
      <w:r w:rsidRPr="00417BBC">
        <w:rPr>
          <w:rFonts w:asciiTheme="minorEastAsia" w:eastAsiaTheme="minorEastAsia" w:hAnsiTheme="minorEastAsia" w:cs="Times New Roman" w:hint="eastAsia"/>
          <w:b/>
          <w:bCs/>
          <w:sz w:val="24"/>
          <w:szCs w:val="24"/>
        </w:rPr>
        <w:t>架构要求</w:t>
      </w:r>
      <w:bookmarkEnd w:id="40"/>
      <w:bookmarkEnd w:id="41"/>
    </w:p>
    <w:p w14:paraId="0CB59462"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采用面向服务技术架构（SOA）的分析与设计方法，应用多层次应用体系架构设计，运用基于构件技术的系统搭建模式和基于组件模式的系统内核结构。通过建立统一接口标准，实现数据交换和集成共享，通过统一身份认证和授权控制，实现业务集成、界面集成。</w:t>
      </w:r>
    </w:p>
    <w:p w14:paraId="2D0A2BB9" w14:textId="77777777" w:rsidR="008A6FE9" w:rsidRPr="00417BBC" w:rsidRDefault="008A6FE9" w:rsidP="004313BD">
      <w:pPr>
        <w:keepNext/>
        <w:keepLines/>
        <w:numPr>
          <w:ilvl w:val="1"/>
          <w:numId w:val="4"/>
        </w:numPr>
        <w:spacing w:before="260" w:after="260" w:line="360" w:lineRule="auto"/>
        <w:ind w:left="576"/>
        <w:outlineLvl w:val="1"/>
        <w:rPr>
          <w:rFonts w:asciiTheme="minorEastAsia" w:eastAsiaTheme="minorEastAsia" w:hAnsiTheme="minorEastAsia" w:cs="Times New Roman"/>
          <w:b/>
          <w:bCs/>
          <w:sz w:val="24"/>
          <w:szCs w:val="24"/>
        </w:rPr>
      </w:pPr>
      <w:bookmarkStart w:id="42" w:name="_Toc11423704"/>
      <w:bookmarkStart w:id="43" w:name="_Toc40427548"/>
      <w:r w:rsidRPr="00417BBC">
        <w:rPr>
          <w:rFonts w:asciiTheme="minorEastAsia" w:eastAsiaTheme="minorEastAsia" w:hAnsiTheme="minorEastAsia" w:cs="Times New Roman" w:hint="eastAsia"/>
          <w:b/>
          <w:bCs/>
          <w:sz w:val="24"/>
          <w:szCs w:val="24"/>
        </w:rPr>
        <w:t>技术要求</w:t>
      </w:r>
      <w:bookmarkEnd w:id="42"/>
      <w:bookmarkEnd w:id="43"/>
    </w:p>
    <w:p w14:paraId="7A3C33EB" w14:textId="77777777" w:rsidR="008A6FE9" w:rsidRPr="00417BBC" w:rsidRDefault="008A6FE9" w:rsidP="004313BD">
      <w:pPr>
        <w:numPr>
          <w:ilvl w:val="0"/>
          <w:numId w:val="70"/>
        </w:numPr>
        <w:spacing w:line="360" w:lineRule="auto"/>
        <w:ind w:firstLineChars="177" w:firstLine="425"/>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支持B</w:t>
      </w:r>
      <w:r w:rsidRPr="00417BBC">
        <w:rPr>
          <w:rFonts w:asciiTheme="minorEastAsia" w:eastAsiaTheme="minorEastAsia" w:hAnsiTheme="minorEastAsia" w:cs="Times New Roman"/>
          <w:sz w:val="24"/>
          <w:szCs w:val="24"/>
        </w:rPr>
        <w:t>/S</w:t>
      </w:r>
      <w:r w:rsidRPr="00417BBC">
        <w:rPr>
          <w:rFonts w:asciiTheme="minorEastAsia" w:eastAsiaTheme="minorEastAsia" w:hAnsiTheme="minorEastAsia" w:cs="Times New Roman" w:hint="eastAsia"/>
          <w:sz w:val="24"/>
          <w:szCs w:val="24"/>
        </w:rPr>
        <w:t>/S或C</w:t>
      </w:r>
      <w:r w:rsidRPr="00417BBC">
        <w:rPr>
          <w:rFonts w:asciiTheme="minorEastAsia" w:eastAsiaTheme="minorEastAsia" w:hAnsiTheme="minorEastAsia" w:cs="Times New Roman"/>
          <w:sz w:val="24"/>
          <w:szCs w:val="24"/>
        </w:rPr>
        <w:t>/S/S</w:t>
      </w:r>
      <w:r w:rsidRPr="00417BBC">
        <w:rPr>
          <w:rFonts w:asciiTheme="minorEastAsia" w:eastAsiaTheme="minorEastAsia" w:hAnsiTheme="minorEastAsia" w:cs="Times New Roman" w:hint="eastAsia"/>
          <w:sz w:val="24"/>
          <w:szCs w:val="24"/>
        </w:rPr>
        <w:t>等多层的应用架构。</w:t>
      </w:r>
    </w:p>
    <w:p w14:paraId="72A0A4CC" w14:textId="77777777" w:rsidR="008A6FE9" w:rsidRPr="00417BBC" w:rsidRDefault="008A6FE9" w:rsidP="004313BD">
      <w:pPr>
        <w:numPr>
          <w:ilvl w:val="0"/>
          <w:numId w:val="70"/>
        </w:numPr>
        <w:spacing w:line="360" w:lineRule="auto"/>
        <w:ind w:firstLineChars="177" w:firstLine="425"/>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支持</w:t>
      </w:r>
      <w:r w:rsidRPr="00417BBC">
        <w:rPr>
          <w:rFonts w:asciiTheme="minorEastAsia" w:eastAsiaTheme="minorEastAsia" w:hAnsiTheme="minorEastAsia" w:cs="Times New Roman" w:hint="eastAsia"/>
          <w:sz w:val="24"/>
          <w:szCs w:val="24"/>
        </w:rPr>
        <w:t>基于组件的设计：用户可以根据需要按角色组合和配置组件。</w:t>
      </w:r>
    </w:p>
    <w:p w14:paraId="17DF0BA4" w14:textId="77777777" w:rsidR="008A6FE9" w:rsidRPr="00417BBC" w:rsidRDefault="008A6FE9" w:rsidP="004313BD">
      <w:pPr>
        <w:numPr>
          <w:ilvl w:val="0"/>
          <w:numId w:val="70"/>
        </w:numPr>
        <w:spacing w:line="360" w:lineRule="auto"/>
        <w:ind w:firstLineChars="177" w:firstLine="425"/>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符合SOA规范的组件技术：在SOA服务层，所有系统都是以SOA组件的形式提供SOA服务，所有SOA服务都集成在平台之上，符合医院信息化建设SOA架构设计的思想。</w:t>
      </w:r>
    </w:p>
    <w:p w14:paraId="62CE4AD9" w14:textId="77777777" w:rsidR="008A6FE9" w:rsidRPr="00417BBC" w:rsidRDefault="008A6FE9" w:rsidP="004313BD">
      <w:pPr>
        <w:numPr>
          <w:ilvl w:val="0"/>
          <w:numId w:val="70"/>
        </w:numPr>
        <w:spacing w:line="360" w:lineRule="auto"/>
        <w:ind w:firstLineChars="177" w:firstLine="425"/>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lastRenderedPageBreak/>
        <w:t>支持跨数据库平台数据存取技术：在物理存储层，系统应该具有良好的跨数据库平台技术。</w:t>
      </w:r>
    </w:p>
    <w:p w14:paraId="1F1A507C" w14:textId="77777777" w:rsidR="008A6FE9" w:rsidRPr="00417BBC" w:rsidRDefault="008A6FE9" w:rsidP="004313BD">
      <w:pPr>
        <w:numPr>
          <w:ilvl w:val="0"/>
          <w:numId w:val="70"/>
        </w:numPr>
        <w:spacing w:line="360" w:lineRule="auto"/>
        <w:ind w:firstLineChars="177" w:firstLine="425"/>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支持虚拟化技术：实现服务器虚拟化、存储虚拟化、网络虚拟化和桌面虚拟化。</w:t>
      </w:r>
    </w:p>
    <w:p w14:paraId="4F8E5CDE" w14:textId="77777777" w:rsidR="008A6FE9" w:rsidRPr="00417BBC" w:rsidRDefault="008A6FE9" w:rsidP="004313BD">
      <w:pPr>
        <w:numPr>
          <w:ilvl w:val="0"/>
          <w:numId w:val="70"/>
        </w:numPr>
        <w:spacing w:line="360" w:lineRule="auto"/>
        <w:ind w:firstLineChars="177" w:firstLine="425"/>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基于服务主线、主数据管理和数据中心的医院信息平台：通过平台实现医院所有信息系统的业务集成、数据集成、界面集成，构建系统间信息共享和业务协同的纽带，实现医院与外部系统之间的信息共享和业务协同。</w:t>
      </w:r>
    </w:p>
    <w:p w14:paraId="238D96DA" w14:textId="77777777" w:rsidR="008A6FE9" w:rsidRPr="00417BBC" w:rsidRDefault="008A6FE9" w:rsidP="004313BD">
      <w:pPr>
        <w:numPr>
          <w:ilvl w:val="0"/>
          <w:numId w:val="70"/>
        </w:numPr>
        <w:spacing w:line="360" w:lineRule="auto"/>
        <w:ind w:firstLineChars="177" w:firstLine="425"/>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门户支持跨平台技术实现，包括：PC平台、移动平台（IOS/</w:t>
      </w:r>
      <w:r w:rsidRPr="00417BBC">
        <w:rPr>
          <w:rFonts w:asciiTheme="minorEastAsia" w:eastAsiaTheme="minorEastAsia" w:hAnsiTheme="minorEastAsia" w:cs="Times New Roman"/>
          <w:sz w:val="24"/>
          <w:szCs w:val="24"/>
        </w:rPr>
        <w:t>Android</w:t>
      </w:r>
      <w:r w:rsidRPr="00417BBC">
        <w:rPr>
          <w:rFonts w:asciiTheme="minorEastAsia" w:eastAsiaTheme="minorEastAsia" w:hAnsiTheme="minorEastAsia" w:cs="Times New Roman" w:hint="eastAsia"/>
          <w:sz w:val="24"/>
          <w:szCs w:val="24"/>
        </w:rPr>
        <w:t>）。</w:t>
      </w:r>
    </w:p>
    <w:p w14:paraId="09E0F9BF" w14:textId="77777777" w:rsidR="008A6FE9" w:rsidRPr="00417BBC" w:rsidRDefault="008A6FE9" w:rsidP="004313BD">
      <w:pPr>
        <w:numPr>
          <w:ilvl w:val="0"/>
          <w:numId w:val="70"/>
        </w:numPr>
        <w:spacing w:line="360" w:lineRule="auto"/>
        <w:ind w:firstLineChars="177" w:firstLine="425"/>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支持用户自定义配置的工作流程管理：提供工具和功能，根据因环境或内部流程的变化而配置产品，使之能良好适应需求的变化，持续支撑医院业务发展</w:t>
      </w:r>
    </w:p>
    <w:p w14:paraId="16D9D1FB" w14:textId="77777777" w:rsidR="008A6FE9" w:rsidRPr="00417BBC" w:rsidRDefault="008A6FE9" w:rsidP="004313BD">
      <w:pPr>
        <w:numPr>
          <w:ilvl w:val="0"/>
          <w:numId w:val="70"/>
        </w:numPr>
        <w:spacing w:line="360" w:lineRule="auto"/>
        <w:ind w:firstLineChars="177" w:firstLine="425"/>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支持医院自定义：医院可以灵活的使用现有功能组件建立自己的应用，支持将开发的组件通过应用程序工具加入到应用。</w:t>
      </w:r>
    </w:p>
    <w:p w14:paraId="3D594980" w14:textId="77777777" w:rsidR="008A6FE9" w:rsidRPr="00417BBC" w:rsidRDefault="008A6FE9" w:rsidP="004313BD">
      <w:pPr>
        <w:numPr>
          <w:ilvl w:val="0"/>
          <w:numId w:val="70"/>
        </w:numPr>
        <w:spacing w:line="360" w:lineRule="auto"/>
        <w:ind w:firstLineChars="177" w:firstLine="425"/>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支持信息安全技术：医院信息化需要引入技术手段来保障信息系统的安全性，如身份认证、受限数据访问、数字签名、数据留痕、数据日志等等。</w:t>
      </w:r>
    </w:p>
    <w:p w14:paraId="256579A3" w14:textId="77777777" w:rsidR="008A6FE9" w:rsidRPr="00417BBC" w:rsidRDefault="008A6FE9" w:rsidP="004313BD">
      <w:pPr>
        <w:numPr>
          <w:ilvl w:val="0"/>
          <w:numId w:val="70"/>
        </w:numPr>
        <w:spacing w:line="360" w:lineRule="auto"/>
        <w:ind w:firstLineChars="177" w:firstLine="425"/>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支持应急备份方案：保证平台可以连续7×24小时连续运行。保证在达到峰值或平台故障时，可以通过调整、调节和方便的扩展、数据的恢复等手段使系统平稳运行。</w:t>
      </w:r>
    </w:p>
    <w:p w14:paraId="40F8164A" w14:textId="77777777" w:rsidR="008A6FE9" w:rsidRPr="00417BBC" w:rsidRDefault="008A6FE9" w:rsidP="004313BD">
      <w:pPr>
        <w:numPr>
          <w:ilvl w:val="0"/>
          <w:numId w:val="70"/>
        </w:numPr>
        <w:spacing w:line="360" w:lineRule="auto"/>
        <w:ind w:firstLineChars="177" w:firstLine="425"/>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负载均衡技术：应用服务器、中间件等能够实现多台服务器的负载均衡，实行“池化管理”。可根据负载情况随时增加服务器进入负载均衡服务器集群中，出现故障隐患的服务器也可随时退出进行检修，修复完成可重新加入集群。</w:t>
      </w:r>
    </w:p>
    <w:p w14:paraId="087BF7F1" w14:textId="77777777" w:rsidR="008A6FE9" w:rsidRPr="00417BBC" w:rsidRDefault="008A6FE9" w:rsidP="004313BD">
      <w:pPr>
        <w:numPr>
          <w:ilvl w:val="0"/>
          <w:numId w:val="70"/>
        </w:numPr>
        <w:spacing w:line="360" w:lineRule="auto"/>
        <w:ind w:firstLineChars="177" w:firstLine="425"/>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数据中心支持集群式或者分布式数据存储技术：数据中心支持TB级的海量存储的存储需求，随着数据量的增加可以随时增加服务器/存储设备进行扩容，出现故障隐患的服务器/存储设备可随时撤出进行维修替换而不影响业务的使用。</w:t>
      </w:r>
    </w:p>
    <w:p w14:paraId="16E390FA" w14:textId="77777777" w:rsidR="008A6FE9" w:rsidRPr="00417BBC" w:rsidRDefault="008A6FE9" w:rsidP="004313BD">
      <w:pPr>
        <w:numPr>
          <w:ilvl w:val="0"/>
          <w:numId w:val="70"/>
        </w:numPr>
        <w:spacing w:line="360" w:lineRule="auto"/>
        <w:ind w:firstLineChars="177" w:firstLine="425"/>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lastRenderedPageBreak/>
        <w:t>性能要求：各项性能指标应满足《基于电子病历的医院信息平台技术规范》的性能要求、《电子病历与医院信息平台标准符合性测试规范》的测试要求、《医院信息互联互通标准成熟度测评指标体系》“平台运行性能情况”的性能要求。在高并发、海量数据的基础上仍然能满足性能要求。</w:t>
      </w:r>
    </w:p>
    <w:p w14:paraId="333D71AE" w14:textId="77777777" w:rsidR="008A6FE9" w:rsidRPr="00417BBC" w:rsidRDefault="008A6FE9" w:rsidP="004313BD">
      <w:pPr>
        <w:keepNext/>
        <w:keepLines/>
        <w:numPr>
          <w:ilvl w:val="1"/>
          <w:numId w:val="4"/>
        </w:numPr>
        <w:spacing w:before="260" w:after="260" w:line="360" w:lineRule="auto"/>
        <w:ind w:left="576"/>
        <w:outlineLvl w:val="1"/>
        <w:rPr>
          <w:rFonts w:asciiTheme="minorEastAsia" w:eastAsiaTheme="minorEastAsia" w:hAnsiTheme="minorEastAsia" w:cs="Times New Roman"/>
          <w:b/>
          <w:bCs/>
          <w:sz w:val="24"/>
          <w:szCs w:val="24"/>
        </w:rPr>
      </w:pPr>
      <w:bookmarkStart w:id="44" w:name="_Toc444575205"/>
      <w:bookmarkStart w:id="45" w:name="_Toc11423708"/>
      <w:bookmarkStart w:id="46" w:name="_Toc428966779"/>
      <w:bookmarkStart w:id="47" w:name="_Toc40427549"/>
      <w:bookmarkStart w:id="48" w:name="_Toc11423706"/>
      <w:bookmarkStart w:id="49" w:name="_Toc444575203"/>
      <w:bookmarkStart w:id="50" w:name="_Toc428966777"/>
      <w:bookmarkStart w:id="51" w:name="_Hlk9579325"/>
      <w:r w:rsidRPr="00417BBC">
        <w:rPr>
          <w:rFonts w:asciiTheme="minorEastAsia" w:eastAsiaTheme="minorEastAsia" w:hAnsiTheme="minorEastAsia" w:cs="Times New Roman" w:hint="eastAsia"/>
          <w:b/>
          <w:bCs/>
          <w:sz w:val="24"/>
          <w:szCs w:val="24"/>
        </w:rPr>
        <w:t>平台要求</w:t>
      </w:r>
      <w:bookmarkEnd w:id="44"/>
      <w:bookmarkEnd w:id="45"/>
      <w:bookmarkEnd w:id="46"/>
      <w:bookmarkEnd w:id="47"/>
    </w:p>
    <w:p w14:paraId="573EF627"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平台需要具备以下功能及特征：</w:t>
      </w:r>
    </w:p>
    <w:p w14:paraId="25761D1F" w14:textId="77777777" w:rsidR="008A6FE9" w:rsidRPr="00417BBC" w:rsidRDefault="008A6FE9" w:rsidP="004313BD">
      <w:pPr>
        <w:numPr>
          <w:ilvl w:val="0"/>
          <w:numId w:val="72"/>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支持平台技术架构设计：支撑集团化管理模式，实现医疗业务协同和统一管理。</w:t>
      </w:r>
    </w:p>
    <w:p w14:paraId="3F47F7C4" w14:textId="77777777" w:rsidR="008A6FE9" w:rsidRPr="00417BBC" w:rsidRDefault="008A6FE9" w:rsidP="004313BD">
      <w:pPr>
        <w:numPr>
          <w:ilvl w:val="0"/>
          <w:numId w:val="72"/>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以消息机制为技术核心。</w:t>
      </w:r>
    </w:p>
    <w:p w14:paraId="46F8FB4F" w14:textId="77777777" w:rsidR="008A6FE9" w:rsidRPr="00417BBC" w:rsidRDefault="008A6FE9" w:rsidP="004313BD">
      <w:pPr>
        <w:numPr>
          <w:ilvl w:val="0"/>
          <w:numId w:val="72"/>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通过预制的适配器能集成多种技术，如</w:t>
      </w:r>
      <w:r w:rsidRPr="00417BBC">
        <w:rPr>
          <w:rFonts w:asciiTheme="minorEastAsia" w:eastAsiaTheme="minorEastAsia" w:hAnsiTheme="minorEastAsia" w:cs="Times New Roman"/>
          <w:sz w:val="24"/>
          <w:szCs w:val="24"/>
        </w:rPr>
        <w:t>.NET</w:t>
      </w:r>
      <w:r w:rsidRPr="00417BBC">
        <w:rPr>
          <w:rFonts w:asciiTheme="minorEastAsia" w:eastAsiaTheme="minorEastAsia" w:hAnsiTheme="minorEastAsia" w:cs="Times New Roman" w:hint="eastAsia"/>
          <w:sz w:val="24"/>
          <w:szCs w:val="24"/>
        </w:rPr>
        <w:t>、</w:t>
      </w:r>
      <w:r w:rsidRPr="00417BBC">
        <w:rPr>
          <w:rFonts w:asciiTheme="minorEastAsia" w:eastAsiaTheme="minorEastAsia" w:hAnsiTheme="minorEastAsia" w:cs="Times New Roman"/>
          <w:sz w:val="24"/>
          <w:szCs w:val="24"/>
        </w:rPr>
        <w:t>JAVA</w:t>
      </w:r>
      <w:r w:rsidRPr="00417BBC">
        <w:rPr>
          <w:rFonts w:asciiTheme="minorEastAsia" w:eastAsiaTheme="minorEastAsia" w:hAnsiTheme="minorEastAsia" w:cs="Times New Roman" w:hint="eastAsia"/>
          <w:sz w:val="24"/>
          <w:szCs w:val="24"/>
        </w:rPr>
        <w:t>等。</w:t>
      </w:r>
    </w:p>
    <w:p w14:paraId="58CDEF1F" w14:textId="77777777" w:rsidR="008A6FE9" w:rsidRPr="00417BBC" w:rsidRDefault="008A6FE9" w:rsidP="004313BD">
      <w:pPr>
        <w:numPr>
          <w:ilvl w:val="0"/>
          <w:numId w:val="72"/>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支持开发定制化的适配器。</w:t>
      </w:r>
    </w:p>
    <w:p w14:paraId="6F5B67E7" w14:textId="77777777" w:rsidR="008A6FE9" w:rsidRPr="00417BBC" w:rsidRDefault="008A6FE9" w:rsidP="004313BD">
      <w:pPr>
        <w:numPr>
          <w:ilvl w:val="0"/>
          <w:numId w:val="72"/>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能集成多种数据库，如Cach</w:t>
      </w:r>
      <w:r w:rsidRPr="00417BBC">
        <w:rPr>
          <w:rFonts w:asciiTheme="minorEastAsia" w:eastAsiaTheme="minorEastAsia" w:hAnsiTheme="minorEastAsia" w:cs="Times New Roman"/>
          <w:sz w:val="24"/>
          <w:szCs w:val="24"/>
        </w:rPr>
        <w:t>é</w:t>
      </w:r>
      <w:r w:rsidRPr="00417BBC">
        <w:rPr>
          <w:rFonts w:asciiTheme="minorEastAsia" w:eastAsiaTheme="minorEastAsia" w:hAnsiTheme="minorEastAsia" w:cs="Times New Roman" w:hint="eastAsia"/>
          <w:sz w:val="24"/>
          <w:szCs w:val="24"/>
        </w:rPr>
        <w:t>、</w:t>
      </w:r>
      <w:r w:rsidRPr="00417BBC">
        <w:rPr>
          <w:rFonts w:asciiTheme="minorEastAsia" w:eastAsiaTheme="minorEastAsia" w:hAnsiTheme="minorEastAsia" w:cs="Times New Roman"/>
          <w:sz w:val="24"/>
          <w:szCs w:val="24"/>
        </w:rPr>
        <w:t>ORACLE</w:t>
      </w:r>
      <w:r w:rsidRPr="00417BBC">
        <w:rPr>
          <w:rFonts w:asciiTheme="minorEastAsia" w:eastAsiaTheme="minorEastAsia" w:hAnsiTheme="minorEastAsia" w:cs="Times New Roman" w:hint="eastAsia"/>
          <w:sz w:val="24"/>
          <w:szCs w:val="24"/>
        </w:rPr>
        <w:t>、</w:t>
      </w:r>
      <w:r w:rsidRPr="00417BBC">
        <w:rPr>
          <w:rFonts w:asciiTheme="minorEastAsia" w:eastAsiaTheme="minorEastAsia" w:hAnsiTheme="minorEastAsia" w:cs="Times New Roman"/>
          <w:sz w:val="24"/>
          <w:szCs w:val="24"/>
        </w:rPr>
        <w:t>SYBASE</w:t>
      </w:r>
      <w:r w:rsidRPr="00417BBC">
        <w:rPr>
          <w:rFonts w:asciiTheme="minorEastAsia" w:eastAsiaTheme="minorEastAsia" w:hAnsiTheme="minorEastAsia" w:cs="Times New Roman" w:hint="eastAsia"/>
          <w:sz w:val="24"/>
          <w:szCs w:val="24"/>
        </w:rPr>
        <w:t>和</w:t>
      </w:r>
      <w:r w:rsidRPr="00417BBC">
        <w:rPr>
          <w:rFonts w:asciiTheme="minorEastAsia" w:eastAsiaTheme="minorEastAsia" w:hAnsiTheme="minorEastAsia" w:cs="Times New Roman"/>
          <w:sz w:val="24"/>
          <w:szCs w:val="24"/>
        </w:rPr>
        <w:t>SQLServer</w:t>
      </w:r>
      <w:r w:rsidRPr="00417BBC">
        <w:rPr>
          <w:rFonts w:asciiTheme="minorEastAsia" w:eastAsiaTheme="minorEastAsia" w:hAnsiTheme="minorEastAsia" w:cs="Times New Roman" w:hint="eastAsia"/>
          <w:sz w:val="24"/>
          <w:szCs w:val="24"/>
        </w:rPr>
        <w:t>等。</w:t>
      </w:r>
    </w:p>
    <w:p w14:paraId="20ADFB7C" w14:textId="77777777" w:rsidR="008A6FE9" w:rsidRPr="00417BBC" w:rsidRDefault="008A6FE9" w:rsidP="004313BD">
      <w:pPr>
        <w:numPr>
          <w:ilvl w:val="0"/>
          <w:numId w:val="72"/>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支持多种应用标准，如</w:t>
      </w:r>
      <w:r w:rsidRPr="00417BBC">
        <w:rPr>
          <w:rFonts w:asciiTheme="minorEastAsia" w:eastAsiaTheme="minorEastAsia" w:hAnsiTheme="minorEastAsia" w:cs="Times New Roman"/>
          <w:sz w:val="24"/>
          <w:szCs w:val="24"/>
        </w:rPr>
        <w:t>XML</w:t>
      </w:r>
      <w:r w:rsidRPr="00417BBC">
        <w:rPr>
          <w:rFonts w:asciiTheme="minorEastAsia" w:eastAsiaTheme="minorEastAsia" w:hAnsiTheme="minorEastAsia" w:cs="Times New Roman" w:hint="eastAsia"/>
          <w:sz w:val="24"/>
          <w:szCs w:val="24"/>
        </w:rPr>
        <w:t>、</w:t>
      </w:r>
      <w:r w:rsidRPr="00417BBC">
        <w:rPr>
          <w:rFonts w:asciiTheme="minorEastAsia" w:eastAsiaTheme="minorEastAsia" w:hAnsiTheme="minorEastAsia" w:cs="Times New Roman"/>
          <w:sz w:val="24"/>
          <w:szCs w:val="24"/>
        </w:rPr>
        <w:t>HL7</w:t>
      </w:r>
      <w:r w:rsidRPr="00417BBC">
        <w:rPr>
          <w:rFonts w:asciiTheme="minorEastAsia" w:eastAsiaTheme="minorEastAsia" w:hAnsiTheme="minorEastAsia" w:cs="Times New Roman" w:hint="eastAsia"/>
          <w:sz w:val="24"/>
          <w:szCs w:val="24"/>
        </w:rPr>
        <w:t>等。</w:t>
      </w:r>
    </w:p>
    <w:p w14:paraId="4D95938C" w14:textId="77777777" w:rsidR="008A6FE9" w:rsidRPr="00417BBC" w:rsidRDefault="008A6FE9" w:rsidP="004313BD">
      <w:pPr>
        <w:numPr>
          <w:ilvl w:val="0"/>
          <w:numId w:val="72"/>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支持多种通讯协议，如</w:t>
      </w:r>
      <w:r w:rsidRPr="00417BBC">
        <w:rPr>
          <w:rFonts w:asciiTheme="minorEastAsia" w:eastAsiaTheme="minorEastAsia" w:hAnsiTheme="minorEastAsia" w:cs="Times New Roman"/>
          <w:sz w:val="24"/>
          <w:szCs w:val="24"/>
        </w:rPr>
        <w:t>TCP/IP</w:t>
      </w:r>
      <w:r w:rsidRPr="00417BBC">
        <w:rPr>
          <w:rFonts w:asciiTheme="minorEastAsia" w:eastAsiaTheme="minorEastAsia" w:hAnsiTheme="minorEastAsia" w:cs="Times New Roman" w:hint="eastAsia"/>
          <w:sz w:val="24"/>
          <w:szCs w:val="24"/>
        </w:rPr>
        <w:t>等。</w:t>
      </w:r>
    </w:p>
    <w:p w14:paraId="7E4A30FB" w14:textId="77777777" w:rsidR="008A6FE9" w:rsidRPr="00417BBC" w:rsidRDefault="008A6FE9" w:rsidP="004313BD">
      <w:pPr>
        <w:numPr>
          <w:ilvl w:val="0"/>
          <w:numId w:val="72"/>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w:t>
      </w:r>
      <w:r w:rsidRPr="00417BBC">
        <w:rPr>
          <w:rFonts w:asciiTheme="minorEastAsia" w:eastAsiaTheme="minorEastAsia" w:hAnsiTheme="minorEastAsia" w:cs="Times New Roman"/>
          <w:sz w:val="24"/>
          <w:szCs w:val="24"/>
        </w:rPr>
        <w:t>WEBSERVICES</w:t>
      </w:r>
      <w:r w:rsidRPr="00417BBC">
        <w:rPr>
          <w:rFonts w:asciiTheme="minorEastAsia" w:eastAsiaTheme="minorEastAsia" w:hAnsiTheme="minorEastAsia" w:cs="Times New Roman" w:hint="eastAsia"/>
          <w:sz w:val="24"/>
          <w:szCs w:val="24"/>
        </w:rPr>
        <w:t>，以及复合应用软件开发。</w:t>
      </w:r>
    </w:p>
    <w:p w14:paraId="7F460630" w14:textId="77777777" w:rsidR="008A6FE9" w:rsidRPr="00417BBC" w:rsidRDefault="008A6FE9" w:rsidP="004313BD">
      <w:pPr>
        <w:numPr>
          <w:ilvl w:val="0"/>
          <w:numId w:val="72"/>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提供性能监视器功能，能对设定的关键指标进行监控。</w:t>
      </w:r>
    </w:p>
    <w:p w14:paraId="3C686D21" w14:textId="77777777" w:rsidR="008A6FE9" w:rsidRPr="00417BBC" w:rsidRDefault="008A6FE9" w:rsidP="004313BD">
      <w:pPr>
        <w:numPr>
          <w:ilvl w:val="0"/>
          <w:numId w:val="72"/>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提供工作流管理、过程管理和规则管理工具。</w:t>
      </w:r>
    </w:p>
    <w:p w14:paraId="0D2F510D" w14:textId="77777777" w:rsidR="008A6FE9" w:rsidRPr="00417BBC" w:rsidRDefault="008A6FE9" w:rsidP="004313BD">
      <w:pPr>
        <w:keepNext/>
        <w:keepLines/>
        <w:numPr>
          <w:ilvl w:val="1"/>
          <w:numId w:val="4"/>
        </w:numPr>
        <w:spacing w:before="260" w:after="260" w:line="360" w:lineRule="auto"/>
        <w:ind w:left="576"/>
        <w:outlineLvl w:val="1"/>
        <w:rPr>
          <w:rFonts w:asciiTheme="minorEastAsia" w:eastAsiaTheme="minorEastAsia" w:hAnsiTheme="minorEastAsia" w:cs="Times New Roman"/>
          <w:b/>
          <w:bCs/>
          <w:sz w:val="24"/>
          <w:szCs w:val="24"/>
        </w:rPr>
      </w:pPr>
      <w:bookmarkStart w:id="52" w:name="_Toc40427550"/>
      <w:r w:rsidRPr="00417BBC">
        <w:rPr>
          <w:rFonts w:asciiTheme="minorEastAsia" w:eastAsiaTheme="minorEastAsia" w:hAnsiTheme="minorEastAsia" w:cs="Times New Roman" w:hint="eastAsia"/>
          <w:b/>
          <w:bCs/>
          <w:sz w:val="24"/>
          <w:szCs w:val="24"/>
        </w:rPr>
        <w:t>操作系统与数据库系统软件要求</w:t>
      </w:r>
      <w:bookmarkEnd w:id="48"/>
      <w:bookmarkEnd w:id="49"/>
      <w:bookmarkEnd w:id="50"/>
      <w:bookmarkEnd w:id="52"/>
    </w:p>
    <w:bookmarkEnd w:id="51"/>
    <w:p w14:paraId="6B450CD4" w14:textId="77777777" w:rsidR="008A6FE9" w:rsidRPr="00417BBC" w:rsidRDefault="008A6FE9" w:rsidP="008A6FE9">
      <w:pPr>
        <w:spacing w:line="360" w:lineRule="auto"/>
        <w:ind w:firstLineChars="200" w:firstLine="482"/>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4"/>
        </w:rPr>
        <w:t>服务器操作系统可以采用符合POSIX标准的Unix、Linux、Windows等操作系统或者国产化操作系统。工作站可以采用基于Windows操作系统或者国产化操作系统。</w:t>
      </w:r>
    </w:p>
    <w:p w14:paraId="530A0831"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bookmarkStart w:id="53" w:name="_Toc444575204"/>
      <w:bookmarkStart w:id="54" w:name="_Toc428966778"/>
      <w:bookmarkStart w:id="55" w:name="_Toc11423707"/>
      <w:r w:rsidRPr="00417BBC">
        <w:rPr>
          <w:rFonts w:asciiTheme="minorEastAsia" w:eastAsiaTheme="minorEastAsia" w:hAnsiTheme="minorEastAsia" w:cs="Times New Roman" w:hint="eastAsia"/>
          <w:sz w:val="24"/>
          <w:szCs w:val="24"/>
        </w:rPr>
        <w:t>数据库管理系统</w:t>
      </w:r>
      <w:bookmarkEnd w:id="53"/>
      <w:bookmarkEnd w:id="54"/>
      <w:bookmarkEnd w:id="55"/>
      <w:r w:rsidRPr="00417BBC">
        <w:rPr>
          <w:rFonts w:asciiTheme="minorEastAsia" w:eastAsiaTheme="minorEastAsia" w:hAnsiTheme="minorEastAsia" w:cs="Times New Roman" w:hint="eastAsia"/>
          <w:sz w:val="24"/>
          <w:szCs w:val="24"/>
        </w:rPr>
        <w:t>采用面向对象的后关系数据库或大型关系数据库，支持国产化操作系统，支持主流厂商的硬件及操作系统平台，支持</w:t>
      </w:r>
      <w:r w:rsidRPr="00417BBC">
        <w:rPr>
          <w:rFonts w:asciiTheme="minorEastAsia" w:eastAsiaTheme="minorEastAsia" w:hAnsiTheme="minorEastAsia" w:cs="Times New Roman"/>
          <w:sz w:val="24"/>
          <w:szCs w:val="24"/>
        </w:rPr>
        <w:t>Unix</w:t>
      </w:r>
      <w:r w:rsidRPr="00417BBC">
        <w:rPr>
          <w:rFonts w:asciiTheme="minorEastAsia" w:eastAsiaTheme="minorEastAsia" w:hAnsiTheme="minorEastAsia" w:cs="Times New Roman" w:hint="eastAsia"/>
          <w:sz w:val="24"/>
          <w:szCs w:val="24"/>
        </w:rPr>
        <w:t>、</w:t>
      </w:r>
      <w:r w:rsidRPr="00417BBC">
        <w:rPr>
          <w:rFonts w:asciiTheme="minorEastAsia" w:eastAsiaTheme="minorEastAsia" w:hAnsiTheme="minorEastAsia" w:cs="Times New Roman"/>
          <w:sz w:val="24"/>
          <w:szCs w:val="24"/>
        </w:rPr>
        <w:t>Linux</w:t>
      </w:r>
      <w:r w:rsidRPr="00417BBC">
        <w:rPr>
          <w:rFonts w:asciiTheme="minorEastAsia" w:eastAsiaTheme="minorEastAsia" w:hAnsiTheme="minorEastAsia" w:cs="Times New Roman" w:hint="eastAsia"/>
          <w:sz w:val="24"/>
          <w:szCs w:val="24"/>
        </w:rPr>
        <w:t>或</w:t>
      </w:r>
      <w:r w:rsidRPr="00417BBC">
        <w:rPr>
          <w:rFonts w:asciiTheme="minorEastAsia" w:eastAsiaTheme="minorEastAsia" w:hAnsiTheme="minorEastAsia" w:cs="Times New Roman"/>
          <w:sz w:val="24"/>
          <w:szCs w:val="24"/>
        </w:rPr>
        <w:t>Windows</w:t>
      </w:r>
      <w:r w:rsidRPr="00417BBC">
        <w:rPr>
          <w:rFonts w:asciiTheme="minorEastAsia" w:eastAsiaTheme="minorEastAsia" w:hAnsiTheme="minorEastAsia" w:cs="Times New Roman" w:hint="eastAsia"/>
          <w:sz w:val="24"/>
          <w:szCs w:val="24"/>
        </w:rPr>
        <w:t>操作系统，支持</w:t>
      </w:r>
      <w:r w:rsidRPr="00417BBC">
        <w:rPr>
          <w:rFonts w:asciiTheme="minorEastAsia" w:eastAsiaTheme="minorEastAsia" w:hAnsiTheme="minorEastAsia" w:cs="Times New Roman"/>
          <w:sz w:val="24"/>
          <w:szCs w:val="24"/>
        </w:rPr>
        <w:t>C/S/S</w:t>
      </w:r>
      <w:r w:rsidRPr="00417BBC">
        <w:rPr>
          <w:rFonts w:asciiTheme="minorEastAsia" w:eastAsiaTheme="minorEastAsia" w:hAnsiTheme="minorEastAsia" w:cs="Times New Roman" w:hint="eastAsia"/>
          <w:sz w:val="24"/>
          <w:szCs w:val="24"/>
        </w:rPr>
        <w:t>或</w:t>
      </w:r>
      <w:r w:rsidRPr="00417BBC">
        <w:rPr>
          <w:rFonts w:asciiTheme="minorEastAsia" w:eastAsiaTheme="minorEastAsia" w:hAnsiTheme="minorEastAsia" w:cs="Times New Roman"/>
          <w:sz w:val="24"/>
          <w:szCs w:val="24"/>
        </w:rPr>
        <w:t>B/S/S</w:t>
      </w:r>
      <w:r w:rsidRPr="00417BBC">
        <w:rPr>
          <w:rFonts w:asciiTheme="minorEastAsia" w:eastAsiaTheme="minorEastAsia" w:hAnsiTheme="minorEastAsia" w:cs="Times New Roman" w:hint="eastAsia"/>
          <w:sz w:val="24"/>
          <w:szCs w:val="24"/>
        </w:rPr>
        <w:t>的体系结构，支持关系模型，支持分布式处理，支持主流的网络协议（</w:t>
      </w:r>
      <w:r w:rsidRPr="00417BBC">
        <w:rPr>
          <w:rFonts w:asciiTheme="minorEastAsia" w:eastAsiaTheme="minorEastAsia" w:hAnsiTheme="minorEastAsia" w:cs="Times New Roman"/>
          <w:sz w:val="24"/>
          <w:szCs w:val="24"/>
        </w:rPr>
        <w:t>TCP/IP</w:t>
      </w:r>
      <w:r w:rsidRPr="00417BBC">
        <w:rPr>
          <w:rFonts w:asciiTheme="minorEastAsia" w:eastAsiaTheme="minorEastAsia" w:hAnsiTheme="minorEastAsia" w:cs="Times New Roman" w:hint="eastAsia"/>
          <w:sz w:val="24"/>
          <w:szCs w:val="24"/>
        </w:rPr>
        <w:t>、</w:t>
      </w:r>
      <w:r w:rsidRPr="00417BBC">
        <w:rPr>
          <w:rFonts w:asciiTheme="minorEastAsia" w:eastAsiaTheme="minorEastAsia" w:hAnsiTheme="minorEastAsia" w:cs="Times New Roman"/>
          <w:sz w:val="24"/>
          <w:szCs w:val="24"/>
        </w:rPr>
        <w:t>IPX/SPX</w:t>
      </w:r>
      <w:r w:rsidRPr="00417BBC">
        <w:rPr>
          <w:rFonts w:asciiTheme="minorEastAsia" w:eastAsiaTheme="minorEastAsia" w:hAnsiTheme="minorEastAsia" w:cs="Times New Roman" w:hint="eastAsia"/>
          <w:sz w:val="24"/>
          <w:szCs w:val="24"/>
        </w:rPr>
        <w:t>、</w:t>
      </w:r>
      <w:r w:rsidRPr="00417BBC">
        <w:rPr>
          <w:rFonts w:asciiTheme="minorEastAsia" w:eastAsiaTheme="minorEastAsia" w:hAnsiTheme="minorEastAsia" w:cs="Times New Roman"/>
          <w:sz w:val="24"/>
          <w:szCs w:val="24"/>
        </w:rPr>
        <w:t>NETBIOS</w:t>
      </w:r>
      <w:r w:rsidRPr="00417BBC">
        <w:rPr>
          <w:rFonts w:asciiTheme="minorEastAsia" w:eastAsiaTheme="minorEastAsia" w:hAnsiTheme="minorEastAsia" w:cs="Times New Roman" w:hint="eastAsia"/>
          <w:sz w:val="24"/>
          <w:szCs w:val="24"/>
        </w:rPr>
        <w:t>及混合协议等），具有开放性，支持异种数据库的访问，包括实现对文件数据和桌面数据库的访问、实现对大型</w:t>
      </w:r>
      <w:r w:rsidRPr="00417BBC">
        <w:rPr>
          <w:rFonts w:asciiTheme="minorEastAsia" w:eastAsiaTheme="minorEastAsia" w:hAnsiTheme="minorEastAsia" w:cs="Times New Roman" w:hint="eastAsia"/>
          <w:sz w:val="24"/>
          <w:szCs w:val="24"/>
        </w:rPr>
        <w:lastRenderedPageBreak/>
        <w:t>异种数据库的访问、实现和高级语言互连的能力等。</w:t>
      </w:r>
    </w:p>
    <w:p w14:paraId="42E91E49" w14:textId="77777777" w:rsidR="008A6FE9" w:rsidRPr="00417BBC" w:rsidRDefault="008A6FE9" w:rsidP="004313BD">
      <w:pPr>
        <w:keepNext/>
        <w:keepLines/>
        <w:numPr>
          <w:ilvl w:val="0"/>
          <w:numId w:val="4"/>
        </w:numPr>
        <w:spacing w:before="220" w:after="210" w:line="360" w:lineRule="auto"/>
        <w:jc w:val="left"/>
        <w:outlineLvl w:val="0"/>
        <w:rPr>
          <w:rFonts w:asciiTheme="minorEastAsia" w:eastAsiaTheme="minorEastAsia" w:hAnsiTheme="minorEastAsia" w:cs="Times New Roman"/>
          <w:b/>
          <w:bCs/>
          <w:kern w:val="44"/>
          <w:sz w:val="24"/>
          <w:szCs w:val="24"/>
        </w:rPr>
      </w:pPr>
      <w:bookmarkStart w:id="56" w:name="_Toc40427551"/>
      <w:bookmarkStart w:id="57" w:name="_Toc11423718"/>
      <w:bookmarkStart w:id="58" w:name="_Toc27363531"/>
      <w:r w:rsidRPr="00417BBC">
        <w:rPr>
          <w:rFonts w:asciiTheme="minorEastAsia" w:eastAsiaTheme="minorEastAsia" w:hAnsiTheme="minorEastAsia" w:cs="Times New Roman" w:hint="eastAsia"/>
          <w:b/>
          <w:bCs/>
          <w:kern w:val="44"/>
          <w:sz w:val="24"/>
          <w:szCs w:val="24"/>
        </w:rPr>
        <w:t>市级交互功能</w:t>
      </w:r>
      <w:bookmarkEnd w:id="56"/>
    </w:p>
    <w:p w14:paraId="043BB23C"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本项目建设必须充分考虑市级交互功能，建设市级交互平台，采用SOA架构、负载均衡、高可用等技术，保证在高并发、大数据量访问时的性能。</w:t>
      </w:r>
    </w:p>
    <w:p w14:paraId="013167DD"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功能包含面向全市的基础服务（包括注册服务、个人主索引服务）。实现患者在本市公立医院的一卡通，采用电子社保卡、电子医保卡、电子健康卡实现全程扫码就诊，支持与各医院现有院内卡、身份证的绑定，实现与市级电子健康卡管理系统和电子医保卡管理系统的平滑对接。</w:t>
      </w:r>
    </w:p>
    <w:p w14:paraId="5F6A4860"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实现与蚌埠市卫健委的居民健康平台无缝对接，能够实时传送数据给居民健康平台。</w:t>
      </w:r>
    </w:p>
    <w:p w14:paraId="0B676279" w14:textId="77777777" w:rsidR="008A6FE9" w:rsidRPr="00417BBC" w:rsidRDefault="008A6FE9" w:rsidP="004313BD">
      <w:pPr>
        <w:keepNext/>
        <w:keepLines/>
        <w:numPr>
          <w:ilvl w:val="1"/>
          <w:numId w:val="4"/>
        </w:numPr>
        <w:spacing w:before="260" w:after="260" w:line="360" w:lineRule="auto"/>
        <w:ind w:left="576"/>
        <w:outlineLvl w:val="1"/>
        <w:rPr>
          <w:rFonts w:asciiTheme="minorEastAsia" w:eastAsiaTheme="minorEastAsia" w:hAnsiTheme="minorEastAsia" w:cs="Times New Roman"/>
          <w:b/>
          <w:bCs/>
          <w:sz w:val="24"/>
          <w:szCs w:val="24"/>
        </w:rPr>
      </w:pPr>
      <w:bookmarkStart w:id="59" w:name="_Toc40427552"/>
      <w:r w:rsidRPr="00417BBC">
        <w:rPr>
          <w:rFonts w:asciiTheme="minorEastAsia" w:eastAsiaTheme="minorEastAsia" w:hAnsiTheme="minorEastAsia" w:cs="Times New Roman"/>
          <w:b/>
          <w:bCs/>
          <w:sz w:val="24"/>
          <w:szCs w:val="24"/>
        </w:rPr>
        <w:t>市级服务总线</w:t>
      </w:r>
      <w:bookmarkEnd w:id="59"/>
    </w:p>
    <w:p w14:paraId="18396180"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通过市级服务总线实现各医院之间的互联互通，解决医院间信息系统的系统异构集成、流程定义、数据共享和数据交换传输标准等关键性技术问题，实现全面集成：</w:t>
      </w:r>
    </w:p>
    <w:p w14:paraId="6C5E1F0C"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1）数据集成：通过平台，让各医院间，在数据层面可以相互交换。</w:t>
      </w:r>
    </w:p>
    <w:p w14:paraId="71DA0E5C"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2）业务集成：通过平台，让各医院间，在业务应用层面可以互相调用，在业务流程层面可以实现全市级的业务协同。</w:t>
      </w:r>
    </w:p>
    <w:p w14:paraId="5565DB21"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市级服务总线包含：服务总线工具、标准管理、服务管理、消息管理、数据抽取、清洗、存储、利用管理、流程管理、标准管理、平台管理等。</w:t>
      </w:r>
    </w:p>
    <w:p w14:paraId="3F9456A2"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服务总线需要符合以下要求：</w:t>
      </w:r>
    </w:p>
    <w:p w14:paraId="38CC4FEE" w14:textId="77777777" w:rsidR="008A6FE9" w:rsidRPr="00417BBC" w:rsidRDefault="008A6FE9" w:rsidP="004313BD">
      <w:pPr>
        <w:numPr>
          <w:ilvl w:val="0"/>
          <w:numId w:val="84"/>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以消息机制为技术核心。</w:t>
      </w:r>
    </w:p>
    <w:p w14:paraId="11233774" w14:textId="77777777" w:rsidR="008A6FE9" w:rsidRPr="00417BBC" w:rsidRDefault="008A6FE9" w:rsidP="004313BD">
      <w:pPr>
        <w:numPr>
          <w:ilvl w:val="0"/>
          <w:numId w:val="84"/>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通过预制的适配器能集成多种技术，如.NET</w:t>
      </w:r>
      <w:r w:rsidRPr="00417BBC">
        <w:rPr>
          <w:rFonts w:asciiTheme="minorEastAsia" w:eastAsiaTheme="minorEastAsia" w:hAnsiTheme="minorEastAsia" w:cs="Times New Roman" w:hint="eastAsia"/>
          <w:sz w:val="24"/>
          <w:szCs w:val="24"/>
        </w:rPr>
        <w:t>等</w:t>
      </w:r>
      <w:r w:rsidRPr="00417BBC">
        <w:rPr>
          <w:rFonts w:asciiTheme="minorEastAsia" w:eastAsiaTheme="minorEastAsia" w:hAnsiTheme="minorEastAsia" w:cs="Times New Roman"/>
          <w:sz w:val="24"/>
          <w:szCs w:val="24"/>
        </w:rPr>
        <w:t>。</w:t>
      </w:r>
    </w:p>
    <w:p w14:paraId="0F131664" w14:textId="77777777" w:rsidR="008A6FE9" w:rsidRPr="00417BBC" w:rsidRDefault="008A6FE9" w:rsidP="004313BD">
      <w:pPr>
        <w:numPr>
          <w:ilvl w:val="0"/>
          <w:numId w:val="84"/>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支持开发定制化的适配器。</w:t>
      </w:r>
    </w:p>
    <w:p w14:paraId="6A4EA51C" w14:textId="77777777" w:rsidR="008A6FE9" w:rsidRPr="00417BBC" w:rsidRDefault="008A6FE9" w:rsidP="004313BD">
      <w:pPr>
        <w:numPr>
          <w:ilvl w:val="0"/>
          <w:numId w:val="84"/>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支持集成多种数据库，如：Cache、DB2、ORACLE、SYBASE</w:t>
      </w:r>
      <w:r w:rsidRPr="00417BBC">
        <w:rPr>
          <w:rFonts w:asciiTheme="minorEastAsia" w:eastAsiaTheme="minorEastAsia" w:hAnsiTheme="minorEastAsia" w:cs="Times New Roman" w:hint="eastAsia"/>
          <w:sz w:val="24"/>
          <w:szCs w:val="24"/>
        </w:rPr>
        <w:t>等</w:t>
      </w:r>
      <w:r w:rsidRPr="00417BBC">
        <w:rPr>
          <w:rFonts w:asciiTheme="minorEastAsia" w:eastAsiaTheme="minorEastAsia" w:hAnsiTheme="minorEastAsia" w:cs="Times New Roman"/>
          <w:sz w:val="24"/>
          <w:szCs w:val="24"/>
        </w:rPr>
        <w:t>。</w:t>
      </w:r>
    </w:p>
    <w:p w14:paraId="66211882" w14:textId="77777777" w:rsidR="008A6FE9" w:rsidRPr="00417BBC" w:rsidRDefault="008A6FE9" w:rsidP="004313BD">
      <w:pPr>
        <w:numPr>
          <w:ilvl w:val="0"/>
          <w:numId w:val="84"/>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支持多种应用标准。XML</w:t>
      </w:r>
      <w:r w:rsidRPr="00417BBC">
        <w:rPr>
          <w:rFonts w:asciiTheme="minorEastAsia" w:eastAsiaTheme="minorEastAsia" w:hAnsiTheme="minorEastAsia" w:cs="Times New Roman" w:hint="eastAsia"/>
          <w:sz w:val="24"/>
          <w:szCs w:val="24"/>
        </w:rPr>
        <w:t>等</w:t>
      </w:r>
      <w:r w:rsidRPr="00417BBC">
        <w:rPr>
          <w:rFonts w:asciiTheme="minorEastAsia" w:eastAsiaTheme="minorEastAsia" w:hAnsiTheme="minorEastAsia" w:cs="Times New Roman"/>
          <w:sz w:val="24"/>
          <w:szCs w:val="24"/>
        </w:rPr>
        <w:t>。</w:t>
      </w:r>
    </w:p>
    <w:p w14:paraId="1EB61E4D" w14:textId="77777777" w:rsidR="008A6FE9" w:rsidRPr="00417BBC" w:rsidRDefault="008A6FE9" w:rsidP="004313BD">
      <w:pPr>
        <w:numPr>
          <w:ilvl w:val="0"/>
          <w:numId w:val="84"/>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支持多种通讯协议，如TCP</w:t>
      </w:r>
      <w:r w:rsidRPr="00417BBC">
        <w:rPr>
          <w:rFonts w:asciiTheme="minorEastAsia" w:eastAsiaTheme="minorEastAsia" w:hAnsiTheme="minorEastAsia" w:cs="Times New Roman" w:hint="eastAsia"/>
          <w:sz w:val="24"/>
          <w:szCs w:val="24"/>
        </w:rPr>
        <w:t>等</w:t>
      </w:r>
      <w:r w:rsidRPr="00417BBC">
        <w:rPr>
          <w:rFonts w:asciiTheme="minorEastAsia" w:eastAsiaTheme="minorEastAsia" w:hAnsiTheme="minorEastAsia" w:cs="Times New Roman"/>
          <w:sz w:val="24"/>
          <w:szCs w:val="24"/>
        </w:rPr>
        <w:t>。</w:t>
      </w:r>
    </w:p>
    <w:p w14:paraId="4BB5391A" w14:textId="77777777" w:rsidR="008A6FE9" w:rsidRPr="00417BBC" w:rsidRDefault="008A6FE9" w:rsidP="004313BD">
      <w:pPr>
        <w:numPr>
          <w:ilvl w:val="0"/>
          <w:numId w:val="84"/>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支持WEBSERVICES，以及复合应用软件开发，</w:t>
      </w:r>
    </w:p>
    <w:p w14:paraId="025C7F14" w14:textId="77777777" w:rsidR="008A6FE9" w:rsidRPr="00417BBC" w:rsidRDefault="008A6FE9" w:rsidP="004313BD">
      <w:pPr>
        <w:numPr>
          <w:ilvl w:val="0"/>
          <w:numId w:val="84"/>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lastRenderedPageBreak/>
        <w:t>提供性能监视器功能，能对设定的关键指标进行监控</w:t>
      </w:r>
    </w:p>
    <w:p w14:paraId="3183D392" w14:textId="77777777" w:rsidR="008A6FE9" w:rsidRPr="00417BBC" w:rsidRDefault="008A6FE9" w:rsidP="004313BD">
      <w:pPr>
        <w:numPr>
          <w:ilvl w:val="0"/>
          <w:numId w:val="84"/>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提供工作流管理、过程管理和规则管理工具；</w:t>
      </w:r>
    </w:p>
    <w:p w14:paraId="29584F73" w14:textId="77777777" w:rsidR="008A6FE9" w:rsidRPr="00417BBC" w:rsidRDefault="008A6FE9" w:rsidP="004313BD">
      <w:pPr>
        <w:numPr>
          <w:ilvl w:val="0"/>
          <w:numId w:val="84"/>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对数据的采集、交换支持XML、HL7等交换标准及非标准的自定义字串；</w:t>
      </w:r>
    </w:p>
    <w:p w14:paraId="3BECBD3A" w14:textId="77777777" w:rsidR="008A6FE9" w:rsidRPr="00417BBC" w:rsidRDefault="008A6FE9" w:rsidP="004313BD">
      <w:pPr>
        <w:numPr>
          <w:ilvl w:val="0"/>
          <w:numId w:val="84"/>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供数据库视图、WebService、File等多种接口交换方式。</w:t>
      </w:r>
    </w:p>
    <w:p w14:paraId="04243ABB" w14:textId="77777777" w:rsidR="008A6FE9" w:rsidRPr="00417BBC" w:rsidRDefault="008A6FE9" w:rsidP="004313BD">
      <w:pPr>
        <w:numPr>
          <w:ilvl w:val="0"/>
          <w:numId w:val="84"/>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提供与大数据平台的数据对接能力，以适应大数据应用需要。</w:t>
      </w:r>
    </w:p>
    <w:p w14:paraId="7CEDD78B" w14:textId="77777777" w:rsidR="008A6FE9" w:rsidRPr="00417BBC" w:rsidRDefault="008A6FE9" w:rsidP="004313BD">
      <w:pPr>
        <w:numPr>
          <w:ilvl w:val="0"/>
          <w:numId w:val="84"/>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提供多种传输协议，如TCP、HTTP</w:t>
      </w:r>
      <w:r w:rsidRPr="00417BBC">
        <w:rPr>
          <w:rFonts w:asciiTheme="minorEastAsia" w:eastAsiaTheme="minorEastAsia" w:hAnsiTheme="minorEastAsia" w:cs="Times New Roman" w:hint="eastAsia"/>
          <w:sz w:val="24"/>
          <w:szCs w:val="24"/>
        </w:rPr>
        <w:t>等</w:t>
      </w:r>
      <w:r w:rsidRPr="00417BBC">
        <w:rPr>
          <w:rFonts w:asciiTheme="minorEastAsia" w:eastAsiaTheme="minorEastAsia" w:hAnsiTheme="minorEastAsia" w:cs="Times New Roman"/>
          <w:sz w:val="24"/>
          <w:szCs w:val="24"/>
        </w:rPr>
        <w:t>。</w:t>
      </w:r>
    </w:p>
    <w:p w14:paraId="4B72F7DD" w14:textId="77777777" w:rsidR="008A6FE9" w:rsidRPr="00417BBC" w:rsidRDefault="008A6FE9" w:rsidP="004313BD">
      <w:pPr>
        <w:numPr>
          <w:ilvl w:val="0"/>
          <w:numId w:val="84"/>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支持接口转换匹配，数据格式转换。</w:t>
      </w:r>
    </w:p>
    <w:p w14:paraId="149BC99B" w14:textId="77777777" w:rsidR="008A6FE9" w:rsidRPr="00417BBC" w:rsidRDefault="008A6FE9" w:rsidP="004313BD">
      <w:pPr>
        <w:numPr>
          <w:ilvl w:val="0"/>
          <w:numId w:val="84"/>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提供配置的方式，可自定义数据交换格式。</w:t>
      </w:r>
    </w:p>
    <w:p w14:paraId="3791FD80" w14:textId="77777777" w:rsidR="008A6FE9" w:rsidRPr="00417BBC" w:rsidRDefault="008A6FE9" w:rsidP="004313BD">
      <w:pPr>
        <w:numPr>
          <w:ilvl w:val="0"/>
          <w:numId w:val="84"/>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提供运行监控功能，有显示数据采集进度和详细的日志记录。</w:t>
      </w:r>
    </w:p>
    <w:p w14:paraId="76B6E832"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b/>
          <w:bCs/>
          <w:sz w:val="24"/>
          <w:szCs w:val="24"/>
        </w:rPr>
        <w:t xml:space="preserve"> 适配器</w:t>
      </w:r>
    </w:p>
    <w:p w14:paraId="61F6B80E" w14:textId="77777777" w:rsidR="008A6FE9" w:rsidRPr="00417BBC" w:rsidRDefault="008A6FE9" w:rsidP="004313BD">
      <w:pPr>
        <w:numPr>
          <w:ilvl w:val="0"/>
          <w:numId w:val="7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平台通过适配器连接应用程序和数据；</w:t>
      </w:r>
    </w:p>
    <w:p w14:paraId="50FFCE85" w14:textId="77777777" w:rsidR="008A6FE9" w:rsidRPr="00417BBC" w:rsidRDefault="008A6FE9" w:rsidP="004313BD">
      <w:pPr>
        <w:numPr>
          <w:ilvl w:val="0"/>
          <w:numId w:val="7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适配器具有统一的开发模型；</w:t>
      </w:r>
    </w:p>
    <w:p w14:paraId="00A2B191" w14:textId="77777777" w:rsidR="008A6FE9" w:rsidRPr="00417BBC" w:rsidRDefault="008A6FE9" w:rsidP="004313BD">
      <w:pPr>
        <w:numPr>
          <w:ilvl w:val="0"/>
          <w:numId w:val="7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适配器接口程序可进行可视化管理；</w:t>
      </w:r>
    </w:p>
    <w:p w14:paraId="7C82B4B4" w14:textId="77777777" w:rsidR="008A6FE9" w:rsidRPr="00417BBC" w:rsidRDefault="008A6FE9" w:rsidP="004313BD">
      <w:pPr>
        <w:numPr>
          <w:ilvl w:val="0"/>
          <w:numId w:val="7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支持各种关系型数据库和面向对象的数据库，如MSSQLServer，Oracle，IBMDB2，Cache等；</w:t>
      </w:r>
    </w:p>
    <w:p w14:paraId="3D5B63F7" w14:textId="77777777" w:rsidR="008A6FE9" w:rsidRPr="00417BBC" w:rsidRDefault="008A6FE9" w:rsidP="004313BD">
      <w:pPr>
        <w:numPr>
          <w:ilvl w:val="0"/>
          <w:numId w:val="7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预置主流医院业务系统接口，如HIS、LIS、PACS、EMR、手术麻醉、重症护理等；</w:t>
      </w:r>
    </w:p>
    <w:p w14:paraId="7616C26F" w14:textId="77777777" w:rsidR="008A6FE9" w:rsidRPr="00417BBC" w:rsidRDefault="008A6FE9" w:rsidP="004313BD">
      <w:pPr>
        <w:numPr>
          <w:ilvl w:val="0"/>
          <w:numId w:val="7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支持主流协议，如HL7、DICOM、X12、FTP、HTTP等；</w:t>
      </w:r>
    </w:p>
    <w:p w14:paraId="622E1602" w14:textId="77777777" w:rsidR="008A6FE9" w:rsidRPr="00417BBC" w:rsidRDefault="008A6FE9" w:rsidP="004313BD">
      <w:pPr>
        <w:numPr>
          <w:ilvl w:val="0"/>
          <w:numId w:val="7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支持主流技术，TCP/IP，SOAP，MQ，JMS，.NET，J2EE等；</w:t>
      </w:r>
    </w:p>
    <w:p w14:paraId="1D0F23F8" w14:textId="77777777" w:rsidR="008A6FE9" w:rsidRPr="00417BBC" w:rsidRDefault="008A6FE9" w:rsidP="004313BD">
      <w:pPr>
        <w:numPr>
          <w:ilvl w:val="0"/>
          <w:numId w:val="7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具有终端模拟适配器、事物系统适配器、用户自定义适配器等；</w:t>
      </w:r>
    </w:p>
    <w:p w14:paraId="68E3A161" w14:textId="77777777" w:rsidR="008A6FE9" w:rsidRPr="00417BBC" w:rsidRDefault="008A6FE9" w:rsidP="004313BD">
      <w:pPr>
        <w:numPr>
          <w:ilvl w:val="0"/>
          <w:numId w:val="7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通过图形化的工具完成配置工作。</w:t>
      </w:r>
    </w:p>
    <w:p w14:paraId="7FB30098"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4"/>
        </w:rPr>
        <w:t xml:space="preserve"> </w:t>
      </w:r>
      <w:r w:rsidRPr="00417BBC">
        <w:rPr>
          <w:rFonts w:asciiTheme="minorEastAsia" w:eastAsiaTheme="minorEastAsia" w:hAnsiTheme="minorEastAsia" w:cs="Times New Roman"/>
          <w:b/>
          <w:bCs/>
          <w:sz w:val="24"/>
          <w:szCs w:val="24"/>
        </w:rPr>
        <w:t>数据转换</w:t>
      </w:r>
    </w:p>
    <w:p w14:paraId="112AB8D0" w14:textId="77777777" w:rsidR="008A6FE9" w:rsidRPr="00417BBC" w:rsidRDefault="008A6FE9" w:rsidP="004313BD">
      <w:pPr>
        <w:numPr>
          <w:ilvl w:val="0"/>
          <w:numId w:val="76"/>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支持完全异构的系统连接；</w:t>
      </w:r>
    </w:p>
    <w:p w14:paraId="2F00C520" w14:textId="77777777" w:rsidR="008A6FE9" w:rsidRPr="00417BBC" w:rsidRDefault="008A6FE9" w:rsidP="004313BD">
      <w:pPr>
        <w:numPr>
          <w:ilvl w:val="0"/>
          <w:numId w:val="76"/>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具有高度优化的转换引擎；</w:t>
      </w:r>
    </w:p>
    <w:p w14:paraId="4B9733FE" w14:textId="77777777" w:rsidR="008A6FE9" w:rsidRPr="00417BBC" w:rsidRDefault="008A6FE9" w:rsidP="004313BD">
      <w:pPr>
        <w:numPr>
          <w:ilvl w:val="0"/>
          <w:numId w:val="76"/>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具有通过向导驱动的转换工具；</w:t>
      </w:r>
    </w:p>
    <w:p w14:paraId="02B2692D" w14:textId="77777777" w:rsidR="008A6FE9" w:rsidRPr="00417BBC" w:rsidRDefault="008A6FE9" w:rsidP="004313BD">
      <w:pPr>
        <w:numPr>
          <w:ilvl w:val="0"/>
          <w:numId w:val="76"/>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可以通过增加用户定义函数实现任意复杂度的扩展；</w:t>
      </w:r>
    </w:p>
    <w:p w14:paraId="117984EB" w14:textId="77777777" w:rsidR="008A6FE9" w:rsidRPr="00417BBC" w:rsidRDefault="008A6FE9" w:rsidP="004313BD">
      <w:pPr>
        <w:numPr>
          <w:ilvl w:val="0"/>
          <w:numId w:val="76"/>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具有支持XML文档的XSLT处理器。</w:t>
      </w:r>
    </w:p>
    <w:p w14:paraId="7DECED3B"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4"/>
        </w:rPr>
        <w:lastRenderedPageBreak/>
        <w:t xml:space="preserve"> </w:t>
      </w:r>
      <w:r w:rsidRPr="00417BBC">
        <w:rPr>
          <w:rFonts w:asciiTheme="minorEastAsia" w:eastAsiaTheme="minorEastAsia" w:hAnsiTheme="minorEastAsia" w:cs="Times New Roman"/>
          <w:b/>
          <w:bCs/>
          <w:sz w:val="24"/>
          <w:szCs w:val="24"/>
        </w:rPr>
        <w:t>业务协同</w:t>
      </w:r>
    </w:p>
    <w:p w14:paraId="0555FAAE" w14:textId="77777777" w:rsidR="008A6FE9" w:rsidRPr="00417BBC" w:rsidRDefault="008A6FE9" w:rsidP="004313BD">
      <w:pPr>
        <w:numPr>
          <w:ilvl w:val="0"/>
          <w:numId w:val="77"/>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通过业务流程管理(BPM)实现业务协同；</w:t>
      </w:r>
    </w:p>
    <w:p w14:paraId="4E7E9DA2" w14:textId="77777777" w:rsidR="008A6FE9" w:rsidRPr="00417BBC" w:rsidRDefault="008A6FE9" w:rsidP="004313BD">
      <w:pPr>
        <w:numPr>
          <w:ilvl w:val="0"/>
          <w:numId w:val="77"/>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支持同步请求和异步请求场景；</w:t>
      </w:r>
    </w:p>
    <w:p w14:paraId="6A722112" w14:textId="77777777" w:rsidR="008A6FE9" w:rsidRPr="00417BBC" w:rsidRDefault="008A6FE9" w:rsidP="004313BD">
      <w:pPr>
        <w:numPr>
          <w:ilvl w:val="0"/>
          <w:numId w:val="77"/>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业务流程管理具有丰富的图形编辑功能；</w:t>
      </w:r>
    </w:p>
    <w:p w14:paraId="376BABD9" w14:textId="77777777" w:rsidR="008A6FE9" w:rsidRPr="00417BBC" w:rsidRDefault="008A6FE9" w:rsidP="004313BD">
      <w:pPr>
        <w:numPr>
          <w:ilvl w:val="0"/>
          <w:numId w:val="77"/>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支持SOAP、REST、Java类、.Net、dll、SQL存储过程等接口；</w:t>
      </w:r>
    </w:p>
    <w:p w14:paraId="38AC646C" w14:textId="77777777" w:rsidR="008A6FE9" w:rsidRPr="00417BBC" w:rsidRDefault="008A6FE9" w:rsidP="004313BD">
      <w:pPr>
        <w:numPr>
          <w:ilvl w:val="0"/>
          <w:numId w:val="77"/>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具备从业务流程图自动生成代码,以及把代码自动生成流程图的能力；</w:t>
      </w:r>
    </w:p>
    <w:p w14:paraId="48954CBD" w14:textId="77777777" w:rsidR="008A6FE9" w:rsidRPr="00417BBC" w:rsidRDefault="008A6FE9" w:rsidP="004313BD">
      <w:pPr>
        <w:numPr>
          <w:ilvl w:val="0"/>
          <w:numId w:val="77"/>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含有建模组件，允许业务用户定义、查看和管理复杂的跨应用流程；</w:t>
      </w:r>
    </w:p>
    <w:p w14:paraId="22ADCFC5" w14:textId="77777777" w:rsidR="008A6FE9" w:rsidRPr="00417BBC" w:rsidRDefault="008A6FE9" w:rsidP="004313BD">
      <w:pPr>
        <w:numPr>
          <w:ilvl w:val="0"/>
          <w:numId w:val="77"/>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通过图形化的方式查看定义的所有流程信息，包括流程名称，运行状态，发送方，接收方等；</w:t>
      </w:r>
    </w:p>
    <w:p w14:paraId="01087BA2" w14:textId="77777777" w:rsidR="008A6FE9" w:rsidRPr="00417BBC" w:rsidRDefault="008A6FE9" w:rsidP="004313BD">
      <w:pPr>
        <w:numPr>
          <w:ilvl w:val="0"/>
          <w:numId w:val="77"/>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支持基于事件的发布/订阅机制,降低系统间耦合度；</w:t>
      </w:r>
    </w:p>
    <w:p w14:paraId="3D7B98C5" w14:textId="77777777" w:rsidR="008A6FE9" w:rsidRPr="00417BBC" w:rsidRDefault="008A6FE9" w:rsidP="004313BD">
      <w:pPr>
        <w:numPr>
          <w:ilvl w:val="0"/>
          <w:numId w:val="77"/>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支持通过图形界面展现各节点和交换流程运行情况，并对异常情况进行报警；</w:t>
      </w:r>
    </w:p>
    <w:p w14:paraId="49A089C5" w14:textId="77777777" w:rsidR="008A6FE9" w:rsidRPr="00417BBC" w:rsidRDefault="008A6FE9" w:rsidP="004313BD">
      <w:pPr>
        <w:numPr>
          <w:ilvl w:val="0"/>
          <w:numId w:val="77"/>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提供全中文的平台监控界面，包括台相关服务器和组件运行情况监控。</w:t>
      </w:r>
    </w:p>
    <w:p w14:paraId="2ED22575"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4"/>
        </w:rPr>
        <w:t xml:space="preserve"> </w:t>
      </w:r>
      <w:r w:rsidRPr="00417BBC">
        <w:rPr>
          <w:rFonts w:asciiTheme="minorEastAsia" w:eastAsiaTheme="minorEastAsia" w:hAnsiTheme="minorEastAsia" w:cs="Times New Roman"/>
          <w:b/>
          <w:bCs/>
          <w:sz w:val="24"/>
          <w:szCs w:val="24"/>
        </w:rPr>
        <w:t>消息持久化</w:t>
      </w:r>
    </w:p>
    <w:p w14:paraId="4EF3B9A4" w14:textId="77777777" w:rsidR="008A6FE9" w:rsidRPr="00417BBC" w:rsidRDefault="008A6FE9" w:rsidP="004313BD">
      <w:pPr>
        <w:numPr>
          <w:ilvl w:val="0"/>
          <w:numId w:val="78"/>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能够查询失败消息,在任意流程节点编辑后重发；</w:t>
      </w:r>
    </w:p>
    <w:p w14:paraId="7725B4FF" w14:textId="77777777" w:rsidR="008A6FE9" w:rsidRPr="00417BBC" w:rsidRDefault="008A6FE9" w:rsidP="004313BD">
      <w:pPr>
        <w:numPr>
          <w:ilvl w:val="0"/>
          <w:numId w:val="78"/>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消息默认是持久化保存的；</w:t>
      </w:r>
    </w:p>
    <w:p w14:paraId="7C9D9477" w14:textId="77777777" w:rsidR="008A6FE9" w:rsidRPr="00417BBC" w:rsidRDefault="008A6FE9" w:rsidP="004313BD">
      <w:pPr>
        <w:numPr>
          <w:ilvl w:val="0"/>
          <w:numId w:val="78"/>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具有消息查询和报表工具，提供消息审计和分析界面；</w:t>
      </w:r>
    </w:p>
    <w:p w14:paraId="4455A6EC" w14:textId="77777777" w:rsidR="008A6FE9" w:rsidRPr="00417BBC" w:rsidRDefault="008A6FE9" w:rsidP="004313BD">
      <w:pPr>
        <w:numPr>
          <w:ilvl w:val="0"/>
          <w:numId w:val="78"/>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支持跨系统的流程Debug、报告和审计。</w:t>
      </w:r>
    </w:p>
    <w:p w14:paraId="24F171CB" w14:textId="77777777" w:rsidR="008A6FE9" w:rsidRPr="00417BBC" w:rsidRDefault="008A6FE9" w:rsidP="004313BD">
      <w:pPr>
        <w:keepNext/>
        <w:keepLines/>
        <w:numPr>
          <w:ilvl w:val="1"/>
          <w:numId w:val="4"/>
        </w:numPr>
        <w:spacing w:before="260" w:after="260" w:line="360" w:lineRule="auto"/>
        <w:ind w:left="576"/>
        <w:outlineLvl w:val="1"/>
        <w:rPr>
          <w:rFonts w:asciiTheme="minorEastAsia" w:eastAsiaTheme="minorEastAsia" w:hAnsiTheme="minorEastAsia" w:cs="Times New Roman"/>
          <w:b/>
          <w:bCs/>
          <w:sz w:val="24"/>
          <w:szCs w:val="24"/>
        </w:rPr>
      </w:pPr>
      <w:bookmarkStart w:id="60" w:name="_Toc40427553"/>
      <w:r w:rsidRPr="00417BBC">
        <w:rPr>
          <w:rFonts w:asciiTheme="minorEastAsia" w:eastAsiaTheme="minorEastAsia" w:hAnsiTheme="minorEastAsia" w:cs="Times New Roman"/>
          <w:b/>
          <w:bCs/>
          <w:sz w:val="24"/>
          <w:szCs w:val="24"/>
        </w:rPr>
        <w:t>全市患者主索引</w:t>
      </w:r>
      <w:bookmarkEnd w:id="60"/>
    </w:p>
    <w:p w14:paraId="5DA74C37"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建立全市级别的基于电子健康卡或身份证号的患者唯一身份标识即患者主索引。解决目前各医院患者信息管理不统一等问题。</w:t>
      </w:r>
    </w:p>
    <w:p w14:paraId="7623C127" w14:textId="77777777" w:rsidR="008A6FE9" w:rsidRPr="00417BBC" w:rsidRDefault="008A6FE9" w:rsidP="008A6FE9">
      <w:pPr>
        <w:spacing w:line="360" w:lineRule="auto"/>
        <w:ind w:firstLineChars="177" w:firstLine="425"/>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实现数据全面整合，快速处理患者信息主数据来源更新和精确同步，有效控制录入的患者数据质量，保障患者数据一致性和历史诊疗数据的连贯性。</w:t>
      </w:r>
    </w:p>
    <w:p w14:paraId="54B5F9F1" w14:textId="77777777" w:rsidR="008A6FE9" w:rsidRPr="00417BBC" w:rsidRDefault="008A6FE9" w:rsidP="004313BD">
      <w:pPr>
        <w:numPr>
          <w:ilvl w:val="0"/>
          <w:numId w:val="79"/>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对患者注册数据进行集中存储和管理；</w:t>
      </w:r>
    </w:p>
    <w:p w14:paraId="6442674B" w14:textId="77777777" w:rsidR="008A6FE9" w:rsidRPr="00417BBC" w:rsidRDefault="008A6FE9" w:rsidP="004313BD">
      <w:pPr>
        <w:numPr>
          <w:ilvl w:val="0"/>
          <w:numId w:val="79"/>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保证单个患者在一定范围内的唯一性和可靠性，能够识别不同来源系统间患者的关联性；</w:t>
      </w:r>
    </w:p>
    <w:p w14:paraId="628192CB" w14:textId="77777777" w:rsidR="008A6FE9" w:rsidRPr="00417BBC" w:rsidRDefault="008A6FE9" w:rsidP="004313BD">
      <w:pPr>
        <w:numPr>
          <w:ilvl w:val="0"/>
          <w:numId w:val="79"/>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提供一个管理控制台，对患者数据进行图形化管理；</w:t>
      </w:r>
    </w:p>
    <w:p w14:paraId="1FE95AD4" w14:textId="77777777" w:rsidR="008A6FE9" w:rsidRPr="00417BBC" w:rsidRDefault="008A6FE9" w:rsidP="004313BD">
      <w:pPr>
        <w:numPr>
          <w:ilvl w:val="0"/>
          <w:numId w:val="79"/>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lastRenderedPageBreak/>
        <w:t>遵循IHEPIXPDQ规范设计；</w:t>
      </w:r>
    </w:p>
    <w:p w14:paraId="564E2BC4" w14:textId="77777777" w:rsidR="008A6FE9" w:rsidRPr="00417BBC" w:rsidRDefault="008A6FE9" w:rsidP="004313BD">
      <w:pPr>
        <w:numPr>
          <w:ilvl w:val="0"/>
          <w:numId w:val="79"/>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患者注册功能：EMPI接收到患者信息后，会对患者信息进行校验，可以通过设定不同的数据规则，完成患者信息匹配合并，对订阅过的源系统发布新增患者通知；</w:t>
      </w:r>
    </w:p>
    <w:p w14:paraId="0FF1D340" w14:textId="77777777" w:rsidR="008A6FE9" w:rsidRPr="00417BBC" w:rsidRDefault="008A6FE9" w:rsidP="004313BD">
      <w:pPr>
        <w:numPr>
          <w:ilvl w:val="0"/>
          <w:numId w:val="79"/>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患者更新功能：EMPI收到消息后，根据患者标识查询到患者后，对患者信息进行修改，保证域内患者信息统一；</w:t>
      </w:r>
    </w:p>
    <w:p w14:paraId="4B41F7F2" w14:textId="77777777" w:rsidR="008A6FE9" w:rsidRPr="00417BBC" w:rsidRDefault="008A6FE9" w:rsidP="004313BD">
      <w:pPr>
        <w:numPr>
          <w:ilvl w:val="0"/>
          <w:numId w:val="79"/>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患者合并：当信息提供源系统（如门诊HIS）对已有患者信息进行合并后，需要将保留患者信息和遗弃患者信息同步到EMPI中，EMPI收到消息后，将遗弃患者的所有标识合并到保留患者上，并且作废遗弃患者；</w:t>
      </w:r>
    </w:p>
    <w:p w14:paraId="3CD1D382" w14:textId="77777777" w:rsidR="008A6FE9" w:rsidRPr="00417BBC" w:rsidRDefault="008A6FE9" w:rsidP="004313BD">
      <w:pPr>
        <w:numPr>
          <w:ilvl w:val="0"/>
          <w:numId w:val="79"/>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患者信息查询：各应用系统可以方便地跨域（其他应用系统）查询到患者的详细信息和标识信息，通过不同系统域的标识可以跨域进行患者相关临床信息的检索，如检查记录、入院记录等信息。由于在患者注册时已经对EMPI内的所有患者进行了匹配关联，所以在进行患者查询时，可以查询到所有的关联信息和关联标识，并根据不同来源域的可信度权重进行自动筛选。</w:t>
      </w:r>
    </w:p>
    <w:p w14:paraId="58ABFED6" w14:textId="77777777" w:rsidR="008A6FE9" w:rsidRPr="00417BBC" w:rsidRDefault="008A6FE9" w:rsidP="004313BD">
      <w:pPr>
        <w:keepNext/>
        <w:keepLines/>
        <w:numPr>
          <w:ilvl w:val="1"/>
          <w:numId w:val="4"/>
        </w:numPr>
        <w:spacing w:before="260" w:after="260" w:line="360" w:lineRule="auto"/>
        <w:ind w:left="576"/>
        <w:outlineLvl w:val="1"/>
        <w:rPr>
          <w:rFonts w:asciiTheme="minorEastAsia" w:eastAsiaTheme="minorEastAsia" w:hAnsiTheme="minorEastAsia" w:cs="Times New Roman"/>
          <w:b/>
          <w:bCs/>
          <w:sz w:val="24"/>
          <w:szCs w:val="24"/>
        </w:rPr>
      </w:pPr>
      <w:bookmarkStart w:id="61" w:name="_Toc40427554"/>
      <w:r w:rsidRPr="00417BBC">
        <w:rPr>
          <w:rFonts w:asciiTheme="minorEastAsia" w:eastAsiaTheme="minorEastAsia" w:hAnsiTheme="minorEastAsia" w:cs="Times New Roman"/>
          <w:b/>
          <w:bCs/>
          <w:sz w:val="24"/>
          <w:szCs w:val="24"/>
        </w:rPr>
        <w:t>市级主数据管理</w:t>
      </w:r>
      <w:bookmarkEnd w:id="61"/>
    </w:p>
    <w:p w14:paraId="595C4510"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提供主数据采集，治理，数据定义，数据编码，数据维护、分发、监控、智能分析等完整的功能服务，为主数据管理提供了全面服务。</w:t>
      </w:r>
    </w:p>
    <w:p w14:paraId="43D2512D" w14:textId="77777777" w:rsidR="008A6FE9" w:rsidRPr="00417BBC" w:rsidRDefault="008A6FE9" w:rsidP="004313BD">
      <w:pPr>
        <w:keepNext/>
        <w:keepLines/>
        <w:numPr>
          <w:ilvl w:val="1"/>
          <w:numId w:val="4"/>
        </w:numPr>
        <w:spacing w:before="260" w:after="260" w:line="360" w:lineRule="auto"/>
        <w:ind w:left="576"/>
        <w:outlineLvl w:val="1"/>
        <w:rPr>
          <w:rFonts w:asciiTheme="minorEastAsia" w:eastAsiaTheme="minorEastAsia" w:hAnsiTheme="minorEastAsia" w:cs="Times New Roman"/>
          <w:b/>
          <w:bCs/>
          <w:sz w:val="24"/>
          <w:szCs w:val="24"/>
        </w:rPr>
      </w:pPr>
      <w:bookmarkStart w:id="62" w:name="_Toc40427555"/>
      <w:r w:rsidRPr="00417BBC">
        <w:rPr>
          <w:rFonts w:asciiTheme="minorEastAsia" w:eastAsiaTheme="minorEastAsia" w:hAnsiTheme="minorEastAsia" w:cs="Times New Roman"/>
          <w:b/>
          <w:bCs/>
          <w:sz w:val="24"/>
          <w:szCs w:val="24"/>
        </w:rPr>
        <w:t>市级数据中心</w:t>
      </w:r>
      <w:bookmarkEnd w:id="62"/>
    </w:p>
    <w:p w14:paraId="7681076E"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部分医院具有数据中心，应保证各家医院数据中心患者数据的互联互通。</w:t>
      </w:r>
    </w:p>
    <w:p w14:paraId="4F07103B"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数据中心包括但不限于以下几个部分：</w:t>
      </w:r>
    </w:p>
    <w:p w14:paraId="5D067848" w14:textId="77777777" w:rsidR="008A6FE9" w:rsidRPr="00417BBC" w:rsidRDefault="008A6FE9" w:rsidP="004313BD">
      <w:pPr>
        <w:numPr>
          <w:ilvl w:val="0"/>
          <w:numId w:val="83"/>
        </w:numPr>
        <w:spacing w:line="360" w:lineRule="auto"/>
        <w:ind w:left="993"/>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ODS库：ODS数据来源于在线业务系统的实时映像，数据从业务库抽取出来装载到ODS后，从ODS系统中进行数据清洗和转换从而完成在建立其他数据中心之前的数据准备工作。</w:t>
      </w:r>
    </w:p>
    <w:p w14:paraId="5C413B9F" w14:textId="77777777" w:rsidR="008A6FE9" w:rsidRPr="00417BBC" w:rsidRDefault="008A6FE9" w:rsidP="004313BD">
      <w:pPr>
        <w:numPr>
          <w:ilvl w:val="0"/>
          <w:numId w:val="83"/>
        </w:numPr>
        <w:spacing w:line="360" w:lineRule="auto"/>
        <w:ind w:left="993"/>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CDR临床数据中心：是为支持临床诊疗和全部医、教、研活动而以病人为中心重新构建的新的一层数据存储结构，是基于电子病历的信息平台的核心构件。其内容是随着医院业务活动动态变化的，并且直接支</w:t>
      </w:r>
      <w:r w:rsidRPr="00417BBC">
        <w:rPr>
          <w:rFonts w:asciiTheme="minorEastAsia" w:eastAsiaTheme="minorEastAsia" w:hAnsiTheme="minorEastAsia" w:cs="Times New Roman" w:hint="eastAsia"/>
          <w:sz w:val="24"/>
          <w:szCs w:val="24"/>
        </w:rPr>
        <w:lastRenderedPageBreak/>
        <w:t>持医生/护士对病人临床记录的实时应用。</w:t>
      </w:r>
    </w:p>
    <w:p w14:paraId="4D9917F4" w14:textId="77777777" w:rsidR="008A6FE9" w:rsidRPr="00417BBC" w:rsidRDefault="008A6FE9" w:rsidP="004313BD">
      <w:pPr>
        <w:numPr>
          <w:ilvl w:val="0"/>
          <w:numId w:val="83"/>
        </w:numPr>
        <w:spacing w:line="360" w:lineRule="auto"/>
        <w:ind w:left="993"/>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扩展数据中心：是基于数据的不同用途而将不同的业务数据进行抽取、清洗、整合成为相应的数据资源，为不同医院的具体应用提供支撑，如：影像数据中心、科研数据中心、管理数据中心等。</w:t>
      </w:r>
    </w:p>
    <w:p w14:paraId="0538D9A4" w14:textId="77777777" w:rsidR="008A6FE9" w:rsidRPr="00417BBC" w:rsidRDefault="008A6FE9" w:rsidP="004313BD">
      <w:pPr>
        <w:numPr>
          <w:ilvl w:val="0"/>
          <w:numId w:val="83"/>
        </w:numPr>
        <w:spacing w:line="360" w:lineRule="auto"/>
        <w:ind w:left="993"/>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知识库：对于临床知识可以采用知识库管理系统来存储。知识库用来存放各种规划、专家的经验、有关知识和因果关系等，用以辅助临床决策应用。</w:t>
      </w:r>
    </w:p>
    <w:p w14:paraId="71020E90" w14:textId="77777777" w:rsidR="008A6FE9" w:rsidRPr="00417BBC" w:rsidRDefault="008A6FE9" w:rsidP="004313BD">
      <w:pPr>
        <w:numPr>
          <w:ilvl w:val="0"/>
          <w:numId w:val="83"/>
        </w:numPr>
        <w:spacing w:line="360" w:lineRule="auto"/>
        <w:ind w:left="993"/>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数据仓库：整合和利用业务系统产生的数据，为决策和管理层提供了及时、准确、全面的信息，从而可以帮助管理层做更好的、基于信息的决策。</w:t>
      </w:r>
    </w:p>
    <w:p w14:paraId="76F5AE09" w14:textId="77777777" w:rsidR="008A6FE9" w:rsidRPr="00417BBC" w:rsidRDefault="008A6FE9" w:rsidP="004313BD">
      <w:pPr>
        <w:numPr>
          <w:ilvl w:val="0"/>
          <w:numId w:val="83"/>
        </w:numPr>
        <w:spacing w:line="360" w:lineRule="auto"/>
        <w:ind w:left="993"/>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数据中心发布工具。</w:t>
      </w:r>
    </w:p>
    <w:p w14:paraId="4A2275B2" w14:textId="77777777" w:rsidR="008A6FE9" w:rsidRPr="00417BBC" w:rsidRDefault="008A6FE9" w:rsidP="004313BD">
      <w:pPr>
        <w:keepNext/>
        <w:keepLines/>
        <w:numPr>
          <w:ilvl w:val="0"/>
          <w:numId w:val="4"/>
        </w:numPr>
        <w:spacing w:before="220" w:after="210" w:line="360" w:lineRule="auto"/>
        <w:jc w:val="left"/>
        <w:outlineLvl w:val="0"/>
        <w:rPr>
          <w:rFonts w:asciiTheme="minorEastAsia" w:eastAsiaTheme="minorEastAsia" w:hAnsiTheme="minorEastAsia" w:cs="Times New Roman"/>
          <w:b/>
          <w:bCs/>
          <w:kern w:val="44"/>
          <w:sz w:val="24"/>
          <w:szCs w:val="24"/>
        </w:rPr>
      </w:pPr>
      <w:bookmarkStart w:id="63" w:name="_Toc40427556"/>
      <w:r w:rsidRPr="00417BBC">
        <w:rPr>
          <w:rFonts w:asciiTheme="minorEastAsia" w:eastAsiaTheme="minorEastAsia" w:hAnsiTheme="minorEastAsia" w:cs="Times New Roman" w:hint="eastAsia"/>
          <w:b/>
          <w:bCs/>
          <w:kern w:val="44"/>
          <w:sz w:val="24"/>
          <w:szCs w:val="24"/>
        </w:rPr>
        <w:t>项目实施及售后服务要求</w:t>
      </w:r>
      <w:bookmarkEnd w:id="57"/>
      <w:bookmarkEnd w:id="58"/>
      <w:bookmarkEnd w:id="63"/>
    </w:p>
    <w:p w14:paraId="270A1332" w14:textId="77777777" w:rsidR="008A6FE9" w:rsidRPr="00417BBC" w:rsidRDefault="008A6FE9" w:rsidP="004313BD">
      <w:pPr>
        <w:keepNext/>
        <w:keepLines/>
        <w:numPr>
          <w:ilvl w:val="1"/>
          <w:numId w:val="4"/>
        </w:numPr>
        <w:spacing w:before="260" w:after="260" w:line="360" w:lineRule="auto"/>
        <w:ind w:left="576"/>
        <w:outlineLvl w:val="1"/>
        <w:rPr>
          <w:rFonts w:asciiTheme="minorEastAsia" w:eastAsiaTheme="minorEastAsia" w:hAnsiTheme="minorEastAsia" w:cs="Times New Roman"/>
          <w:b/>
          <w:bCs/>
          <w:sz w:val="24"/>
          <w:szCs w:val="24"/>
        </w:rPr>
      </w:pPr>
      <w:bookmarkStart w:id="64" w:name="_Toc11423719"/>
      <w:bookmarkStart w:id="65" w:name="_Toc40427557"/>
      <w:r w:rsidRPr="00417BBC">
        <w:rPr>
          <w:rFonts w:asciiTheme="minorEastAsia" w:eastAsiaTheme="minorEastAsia" w:hAnsiTheme="minorEastAsia" w:cs="Times New Roman" w:hint="eastAsia"/>
          <w:b/>
          <w:bCs/>
          <w:sz w:val="24"/>
          <w:szCs w:val="24"/>
        </w:rPr>
        <w:t>项目进度要求</w:t>
      </w:r>
      <w:bookmarkEnd w:id="64"/>
      <w:bookmarkEnd w:id="65"/>
    </w:p>
    <w:p w14:paraId="488F1D5C"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遵照蚌埠市智慧医院建设的要求，结合医院对信息化建设的要求和定位，需要在关键时间节点内完成各医院《电子病历系统功能应用水平分级评价方法及标准（试行）》、《国家医疗健康信息医院信息互联互通标准化成熟度测评》的评级工作。请投标人根据各医院情况，以分阶段建设为目的，设置每个阶段目标，制定详细的规划和每阶段建设的信息系统内容。</w:t>
      </w:r>
    </w:p>
    <w:p w14:paraId="3566351A" w14:textId="77777777" w:rsidR="008A6FE9" w:rsidRPr="00417BBC" w:rsidRDefault="008A6FE9" w:rsidP="008A6FE9">
      <w:pPr>
        <w:spacing w:line="360" w:lineRule="auto"/>
        <w:ind w:firstLineChars="200" w:firstLine="482"/>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4"/>
        </w:rPr>
        <w:t>本项目所有内容必须按照各家医院技术需求说明书的进度要求完成，如果某家医院逾期未完成，中标供应商必须提供医院出具的未完成原因的情况说明，否则采购人将中止该医院项目后续的付款，并将追究中标供应商的违约责任，违约责任以合同约定为准。</w:t>
      </w:r>
    </w:p>
    <w:p w14:paraId="2D1008C1" w14:textId="77777777" w:rsidR="008A6FE9" w:rsidRPr="00417BBC" w:rsidRDefault="008A6FE9" w:rsidP="004313BD">
      <w:pPr>
        <w:keepNext/>
        <w:keepLines/>
        <w:numPr>
          <w:ilvl w:val="1"/>
          <w:numId w:val="4"/>
        </w:numPr>
        <w:spacing w:before="260" w:after="260" w:line="360" w:lineRule="auto"/>
        <w:ind w:left="576"/>
        <w:outlineLvl w:val="1"/>
        <w:rPr>
          <w:rFonts w:asciiTheme="minorEastAsia" w:eastAsiaTheme="minorEastAsia" w:hAnsiTheme="minorEastAsia" w:cs="Times New Roman"/>
          <w:b/>
          <w:bCs/>
          <w:sz w:val="24"/>
          <w:szCs w:val="24"/>
        </w:rPr>
      </w:pPr>
      <w:bookmarkStart w:id="66" w:name="_Toc40427558"/>
      <w:r w:rsidRPr="00417BBC">
        <w:rPr>
          <w:rFonts w:asciiTheme="minorEastAsia" w:eastAsiaTheme="minorEastAsia" w:hAnsiTheme="minorEastAsia" w:cs="Times New Roman" w:hint="eastAsia"/>
          <w:b/>
          <w:bCs/>
          <w:sz w:val="24"/>
          <w:szCs w:val="24"/>
        </w:rPr>
        <w:t>系统集成实施要求</w:t>
      </w:r>
      <w:bookmarkEnd w:id="66"/>
    </w:p>
    <w:p w14:paraId="5B2C9394"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w:t>
      </w:r>
      <w:r w:rsidRPr="00417BBC">
        <w:rPr>
          <w:rFonts w:asciiTheme="minorEastAsia" w:eastAsiaTheme="minorEastAsia" w:hAnsiTheme="minorEastAsia" w:cs="Times New Roman"/>
          <w:sz w:val="24"/>
          <w:szCs w:val="24"/>
        </w:rPr>
        <w:t xml:space="preserve"> </w:t>
      </w:r>
      <w:r w:rsidRPr="00417BBC">
        <w:rPr>
          <w:rFonts w:asciiTheme="minorEastAsia" w:eastAsiaTheme="minorEastAsia" w:hAnsiTheme="minorEastAsia" w:cs="Times New Roman" w:hint="eastAsia"/>
          <w:sz w:val="24"/>
          <w:szCs w:val="24"/>
        </w:rPr>
        <w:t>项目系统集成实施的进度计划及控制</w:t>
      </w:r>
    </w:p>
    <w:p w14:paraId="582668D6"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项目实施进度要求：要求中标供应商根据项目建设单位的实际情况，科学合理的制定出集成实施的时间表。</w:t>
      </w:r>
    </w:p>
    <w:p w14:paraId="5490ABF0"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对项目实施的各个阶段：需求分析阶段、系统配置、系统集成实施准备阶段、</w:t>
      </w:r>
      <w:r w:rsidRPr="00417BBC">
        <w:rPr>
          <w:rFonts w:asciiTheme="minorEastAsia" w:eastAsiaTheme="minorEastAsia" w:hAnsiTheme="minorEastAsia" w:cs="Times New Roman" w:hint="eastAsia"/>
          <w:sz w:val="24"/>
          <w:szCs w:val="24"/>
        </w:rPr>
        <w:lastRenderedPageBreak/>
        <w:t>系统培训阶段、系统部署阶段、系统初验测试阶段、系统试运行阶段、系统终验阶段的进度做出详细的计划。</w:t>
      </w:r>
    </w:p>
    <w:p w14:paraId="4D20F9FE"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对项目实施的进度计划及控制中各阶段中投标人所要做的工作及保障措施做出详细安排。</w:t>
      </w:r>
    </w:p>
    <w:p w14:paraId="05235D05"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w:t>
      </w:r>
      <w:r w:rsidRPr="00417BBC">
        <w:rPr>
          <w:rFonts w:asciiTheme="minorEastAsia" w:eastAsiaTheme="minorEastAsia" w:hAnsiTheme="minorEastAsia" w:cs="Times New Roman"/>
          <w:sz w:val="24"/>
          <w:szCs w:val="24"/>
        </w:rPr>
        <w:t xml:space="preserve"> </w:t>
      </w:r>
      <w:r w:rsidRPr="00417BBC">
        <w:rPr>
          <w:rFonts w:asciiTheme="minorEastAsia" w:eastAsiaTheme="minorEastAsia" w:hAnsiTheme="minorEastAsia" w:cs="Times New Roman" w:hint="eastAsia"/>
          <w:sz w:val="24"/>
          <w:szCs w:val="24"/>
        </w:rPr>
        <w:t>全面的项目质量管理体系</w:t>
      </w:r>
    </w:p>
    <w:p w14:paraId="38B430D4"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中标供应商须提出项目实施中的集成技术设计、设备采购、系统开发、安装调试和项目售后服务的全过程质量管理及控制提出具体措施，并提出质量保障目标的承诺。</w:t>
      </w:r>
    </w:p>
    <w:p w14:paraId="73C20EB4"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要求中标供应商对本项目的工程实施进行风险控制。</w:t>
      </w:r>
    </w:p>
    <w:p w14:paraId="76BAF97C" w14:textId="77777777" w:rsidR="008A6FE9" w:rsidRPr="00417BBC" w:rsidRDefault="008A6FE9" w:rsidP="004313BD">
      <w:pPr>
        <w:keepNext/>
        <w:keepLines/>
        <w:numPr>
          <w:ilvl w:val="1"/>
          <w:numId w:val="4"/>
        </w:numPr>
        <w:spacing w:before="260" w:after="260" w:line="360" w:lineRule="auto"/>
        <w:ind w:left="576"/>
        <w:outlineLvl w:val="1"/>
        <w:rPr>
          <w:rFonts w:asciiTheme="minorEastAsia" w:eastAsiaTheme="minorEastAsia" w:hAnsiTheme="minorEastAsia" w:cs="Times New Roman"/>
          <w:b/>
          <w:bCs/>
          <w:sz w:val="24"/>
          <w:szCs w:val="24"/>
        </w:rPr>
      </w:pPr>
      <w:bookmarkStart w:id="67" w:name="_Toc11423721"/>
      <w:bookmarkStart w:id="68" w:name="_Toc40427559"/>
      <w:r w:rsidRPr="00417BBC">
        <w:rPr>
          <w:rFonts w:asciiTheme="minorEastAsia" w:eastAsiaTheme="minorEastAsia" w:hAnsiTheme="minorEastAsia" w:cs="Times New Roman" w:hint="eastAsia"/>
          <w:b/>
          <w:bCs/>
          <w:sz w:val="24"/>
          <w:szCs w:val="24"/>
        </w:rPr>
        <w:t>验收要求</w:t>
      </w:r>
      <w:bookmarkEnd w:id="67"/>
      <w:bookmarkEnd w:id="68"/>
    </w:p>
    <w:p w14:paraId="7E02120A" w14:textId="77777777" w:rsidR="008A6FE9" w:rsidRPr="00417BBC" w:rsidRDefault="008A6FE9" w:rsidP="008A6FE9">
      <w:pPr>
        <w:spacing w:line="360" w:lineRule="auto"/>
        <w:ind w:firstLineChars="200" w:firstLine="482"/>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4"/>
        </w:rPr>
        <w:t>2020年达到各家医院《电子病历系统功能应用水平分级评价方法及标准》、《国家医疗健康信息医院信息互联互通标准化成熟度测评》2020年度评级要求。</w:t>
      </w:r>
    </w:p>
    <w:p w14:paraId="307AFD8C" w14:textId="77777777" w:rsidR="008A6FE9" w:rsidRPr="00417BBC" w:rsidRDefault="008A6FE9" w:rsidP="008A6FE9">
      <w:pPr>
        <w:spacing w:line="360" w:lineRule="auto"/>
        <w:ind w:firstLineChars="200" w:firstLine="482"/>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4"/>
        </w:rPr>
        <w:t>2021年达到各家医院《电子病历系统功能应用水平分级评价方法及标准》、《国家医疗健康信息医院信息互联互通标准化成熟度测评》2021年度评级要求。</w:t>
      </w:r>
    </w:p>
    <w:p w14:paraId="795DBDB2" w14:textId="77777777" w:rsidR="008A6FE9" w:rsidRPr="00417BBC" w:rsidRDefault="008A6FE9" w:rsidP="004313BD">
      <w:pPr>
        <w:numPr>
          <w:ilvl w:val="2"/>
          <w:numId w:val="81"/>
        </w:numPr>
        <w:spacing w:line="360" w:lineRule="auto"/>
        <w:ind w:firstLineChars="177" w:firstLine="425"/>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系统集成安装时，中标供应商应提供设备的最新型号和软件的最新版本。</w:t>
      </w:r>
    </w:p>
    <w:p w14:paraId="1C434DB4" w14:textId="77777777" w:rsidR="008A6FE9" w:rsidRPr="00417BBC" w:rsidRDefault="008A6FE9" w:rsidP="004313BD">
      <w:pPr>
        <w:numPr>
          <w:ilvl w:val="2"/>
          <w:numId w:val="81"/>
        </w:numPr>
        <w:spacing w:line="360" w:lineRule="auto"/>
        <w:ind w:firstLineChars="177" w:firstLine="425"/>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中标供应商必须在合同规定的时间内，完成硬件设备的供货、安装和调试运行，以完工验收申请报告形式书面通知采购人。</w:t>
      </w:r>
    </w:p>
    <w:p w14:paraId="5D08A591" w14:textId="77777777" w:rsidR="008A6FE9" w:rsidRPr="00417BBC" w:rsidRDefault="008A6FE9" w:rsidP="004313BD">
      <w:pPr>
        <w:numPr>
          <w:ilvl w:val="2"/>
          <w:numId w:val="81"/>
        </w:numPr>
        <w:spacing w:line="360" w:lineRule="auto"/>
        <w:ind w:firstLineChars="177" w:firstLine="425"/>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中标供应商必须在合同规定的时间内，以完工验收申请报告形式书面通知采购人以声明整个信息系统完毕。</w:t>
      </w:r>
    </w:p>
    <w:p w14:paraId="2FC487D7" w14:textId="77777777" w:rsidR="008A6FE9" w:rsidRPr="00417BBC" w:rsidRDefault="008A6FE9" w:rsidP="004313BD">
      <w:pPr>
        <w:numPr>
          <w:ilvl w:val="2"/>
          <w:numId w:val="81"/>
        </w:numPr>
        <w:spacing w:line="360" w:lineRule="auto"/>
        <w:ind w:firstLineChars="177" w:firstLine="425"/>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采购人依法组建验收小组，验收小组成员包括采购人代表、医院代表、蚌埠市卫健委代表、外聘专家等人，按照招标文件、投标文件、合同、补充协议等资料，与中标供应商一起对硬件系统或整个信息系统分别按照合同要求进行检查测试，并对系统进行48小时不间断运行测试。</w:t>
      </w:r>
    </w:p>
    <w:p w14:paraId="219C069E" w14:textId="77777777" w:rsidR="008A6FE9" w:rsidRPr="00417BBC" w:rsidRDefault="008A6FE9" w:rsidP="004313BD">
      <w:pPr>
        <w:numPr>
          <w:ilvl w:val="2"/>
          <w:numId w:val="81"/>
        </w:numPr>
        <w:spacing w:line="360" w:lineRule="auto"/>
        <w:ind w:firstLineChars="177" w:firstLine="425"/>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验收合格后由验收小组出具验收报告，中标供应商和采购人代表签字并加盖公章。</w:t>
      </w:r>
    </w:p>
    <w:p w14:paraId="79B6A81F" w14:textId="77777777" w:rsidR="008A6FE9" w:rsidRPr="00417BBC" w:rsidRDefault="008A6FE9" w:rsidP="004313BD">
      <w:pPr>
        <w:keepNext/>
        <w:keepLines/>
        <w:numPr>
          <w:ilvl w:val="1"/>
          <w:numId w:val="4"/>
        </w:numPr>
        <w:spacing w:before="260" w:after="260" w:line="360" w:lineRule="auto"/>
        <w:ind w:left="576"/>
        <w:outlineLvl w:val="1"/>
        <w:rPr>
          <w:rFonts w:asciiTheme="minorEastAsia" w:eastAsiaTheme="minorEastAsia" w:hAnsiTheme="minorEastAsia" w:cs="Times New Roman"/>
          <w:b/>
          <w:bCs/>
          <w:sz w:val="24"/>
          <w:szCs w:val="24"/>
        </w:rPr>
      </w:pPr>
      <w:bookmarkStart w:id="69" w:name="_Toc11423722"/>
      <w:bookmarkStart w:id="70" w:name="_Toc40427560"/>
      <w:r w:rsidRPr="00417BBC">
        <w:rPr>
          <w:rFonts w:asciiTheme="minorEastAsia" w:eastAsiaTheme="minorEastAsia" w:hAnsiTheme="minorEastAsia" w:cs="Times New Roman"/>
          <w:b/>
          <w:bCs/>
          <w:sz w:val="24"/>
          <w:szCs w:val="24"/>
        </w:rPr>
        <w:lastRenderedPageBreak/>
        <w:t>培训要求</w:t>
      </w:r>
      <w:bookmarkEnd w:id="69"/>
      <w:bookmarkEnd w:id="70"/>
    </w:p>
    <w:p w14:paraId="6F5CAD76"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采购人认为培训是保证项目成功的一个重要手段，因此为了保证系统顺利完成，投标人需要准备一份完整的培训计划，对采购人各类人员进行相关的培训，包括现场培训和集中培训等多种方式，培训的内容、次数和方式由采购人提出，采购人仅负责提供培训场地、培训电脑和培训人员的召集，培训环境的搭建、培训文档的准备、培训的实施、培训人员的考核等由投标人负责。</w:t>
      </w:r>
    </w:p>
    <w:p w14:paraId="51777FFA"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对与本项目的相关技术，投标人也需要提供必要的手段保证能够将其传授与采购人。与培训相关的费用，投标人应当一并计算在投标报价中。</w:t>
      </w:r>
    </w:p>
    <w:p w14:paraId="70757A40"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1.培训内容</w:t>
      </w:r>
    </w:p>
    <w:p w14:paraId="65DFE0AF"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为了让用户单位人员更好地对系统进行管理和维护，投标人需对相关技术人员和管理专家进行全面的培训，使之在各个层次上掌握应用软件系统的操作、系统配置、运营、故障处理及日常测试维护，从而确保全网能正常安全的运行。</w:t>
      </w:r>
    </w:p>
    <w:p w14:paraId="58BB8818"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提供下列几个方面的培训：</w:t>
      </w:r>
    </w:p>
    <w:p w14:paraId="2D60D77D"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（1）系统软件的用户使用培训，应用软件操作培训；</w:t>
      </w:r>
    </w:p>
    <w:p w14:paraId="773796EC"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（2）系统管理培训、甲方技术人员开发维护培训；</w:t>
      </w:r>
    </w:p>
    <w:p w14:paraId="2AA5C4A3"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（3）应用软件操作疑难问题解答；</w:t>
      </w:r>
    </w:p>
    <w:p w14:paraId="34756015"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（4）第三方支撑软件（如数据库、操作系统、医院信息平台）的使用、开发、维护培训。</w:t>
      </w:r>
    </w:p>
    <w:p w14:paraId="15F3C851"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2.培训对象</w:t>
      </w:r>
    </w:p>
    <w:p w14:paraId="4458983A"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培训对象包括初级技术人员培训、高级技术人员培训和医护人员操作培训。初级培训可使得系统维护人员能够顺利地完成日常的维护工作，保证系统的正常运行。高级培训应使得高级技术人员对本业务支撑系统的运行机制有着清晰明确的认识，并能够高效及时地解决系统突发运行故障，能对系统进行二次开发。操作培训可让医护人员熟练使用本系统软件。</w:t>
      </w:r>
    </w:p>
    <w:p w14:paraId="15D4C9E1"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培训完毕后，采购方使用人员能通过电子病历应用水平，互联互通相应等级验收考核要求。</w:t>
      </w:r>
    </w:p>
    <w:p w14:paraId="1F518A4B" w14:textId="77777777" w:rsidR="008A6FE9" w:rsidRPr="00417BBC" w:rsidRDefault="008A6FE9" w:rsidP="004313BD">
      <w:pPr>
        <w:keepNext/>
        <w:keepLines/>
        <w:numPr>
          <w:ilvl w:val="1"/>
          <w:numId w:val="4"/>
        </w:numPr>
        <w:spacing w:before="260" w:after="260" w:line="360" w:lineRule="auto"/>
        <w:ind w:left="576"/>
        <w:outlineLvl w:val="1"/>
        <w:rPr>
          <w:rFonts w:asciiTheme="minorEastAsia" w:eastAsiaTheme="minorEastAsia" w:hAnsiTheme="minorEastAsia" w:cs="Times New Roman"/>
          <w:b/>
          <w:bCs/>
          <w:sz w:val="24"/>
          <w:szCs w:val="24"/>
        </w:rPr>
      </w:pPr>
      <w:bookmarkStart w:id="71" w:name="_Toc11423723"/>
      <w:bookmarkStart w:id="72" w:name="_Toc40427561"/>
      <w:bookmarkStart w:id="73" w:name="_Hlk27432983"/>
      <w:r w:rsidRPr="00417BBC">
        <w:rPr>
          <w:rFonts w:asciiTheme="minorEastAsia" w:eastAsiaTheme="minorEastAsia" w:hAnsiTheme="minorEastAsia" w:cs="Times New Roman" w:hint="eastAsia"/>
          <w:b/>
          <w:bCs/>
          <w:sz w:val="24"/>
          <w:szCs w:val="24"/>
        </w:rPr>
        <w:lastRenderedPageBreak/>
        <w:t>售后服务要求</w:t>
      </w:r>
      <w:bookmarkEnd w:id="71"/>
      <w:bookmarkEnd w:id="72"/>
    </w:p>
    <w:bookmarkEnd w:id="73"/>
    <w:p w14:paraId="163312A6"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4"/>
        </w:rPr>
        <w:t>售后服务原则</w:t>
      </w:r>
    </w:p>
    <w:p w14:paraId="405F3502"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投标人应有良好的服务理念和完善的售后服务体系，能够提供本地技术服务。</w:t>
      </w:r>
    </w:p>
    <w:p w14:paraId="1F816B3D"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总包服务：以医院信息化建设目标为最终目标，以投标人所投产品为基础，采用公司、现场相结合的敏捷开发模式进行二次开发，通过总包服务的核心内容来保障和达到信息化建设目标。</w:t>
      </w:r>
    </w:p>
    <w:p w14:paraId="42FBD103"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技术支持与研发中心服务：中标供应商与采购人、医院共同成立“技术支持与研发中心”，开展项目运营和新产品的合作研发，与医院共享知识产权。</w:t>
      </w:r>
    </w:p>
    <w:p w14:paraId="518E2F5D"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评级咨询服务：通过服务，确保医院通过相应评级。同时围绕持续建设“数字化智慧医院”的目标，每年免费为医院提供一次医院信息系统的软硬件咨询服务。</w:t>
      </w:r>
    </w:p>
    <w:p w14:paraId="56BBE35E"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共同发展：共同探索医疗信息化创新应用产品及服务，全力支撑各家医院的创新应用和创新产品。</w:t>
      </w:r>
    </w:p>
    <w:p w14:paraId="010E6C29"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服务体系：医疗IT人才培养及输送机制建设，每年提供四次免费培训服务。</w:t>
      </w:r>
    </w:p>
    <w:p w14:paraId="215820A9"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针对本项目，提出完整而切实可行的服务方案供医院选择。其中，至少应提供7×24小时热线电话、远程网络、现场、驻场等服务方式。热线电话和远程网络提供技术咨询和即时服务，1小时内给予明确的响应并解决；现场服务适用于排解重大故障，应在接到医院服务请求后2小时内到达现场解决。驻场服务适用于要求提供驻场服务的医院，具有一定开发能力的工程师驻场。</w:t>
      </w:r>
    </w:p>
    <w:p w14:paraId="4CE9BCFA"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4"/>
        </w:rPr>
        <w:t>售后服务内容</w:t>
      </w:r>
    </w:p>
    <w:p w14:paraId="3E039009"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bookmarkStart w:id="74" w:name="_Hlk25046497"/>
      <w:r w:rsidRPr="00417BBC">
        <w:rPr>
          <w:rFonts w:asciiTheme="minorEastAsia" w:eastAsiaTheme="minorEastAsia" w:hAnsiTheme="minorEastAsia" w:cs="Times New Roman" w:hint="eastAsia"/>
          <w:sz w:val="24"/>
          <w:szCs w:val="24"/>
        </w:rPr>
        <w:t>本项目的售后服务内容包括：</w:t>
      </w:r>
    </w:p>
    <w:p w14:paraId="29B976E6" w14:textId="77777777" w:rsidR="008A6FE9" w:rsidRPr="00417BBC" w:rsidRDefault="008A6FE9" w:rsidP="004313BD">
      <w:pPr>
        <w:numPr>
          <w:ilvl w:val="0"/>
          <w:numId w:val="73"/>
        </w:numPr>
        <w:spacing w:line="360" w:lineRule="auto"/>
        <w:ind w:firstLineChars="177" w:firstLine="425"/>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根据各家医院在建设需求里提出的要求，派驻具有一定开发能力的工程师驻场服务，</w:t>
      </w:r>
      <w:bookmarkStart w:id="75" w:name="_Hlk27433082"/>
      <w:r w:rsidRPr="00417BBC">
        <w:rPr>
          <w:rFonts w:asciiTheme="minorEastAsia" w:eastAsiaTheme="minorEastAsia" w:hAnsiTheme="minorEastAsia" w:cs="Times New Roman" w:hint="eastAsia"/>
          <w:sz w:val="24"/>
          <w:szCs w:val="24"/>
        </w:rPr>
        <w:t>由医院信息科进行工作安排、考勤管理。</w:t>
      </w:r>
      <w:bookmarkEnd w:id="75"/>
    </w:p>
    <w:p w14:paraId="4B130FEC" w14:textId="77777777" w:rsidR="008A6FE9" w:rsidRPr="00417BBC" w:rsidRDefault="008A6FE9" w:rsidP="004313BD">
      <w:pPr>
        <w:numPr>
          <w:ilvl w:val="0"/>
          <w:numId w:val="73"/>
        </w:numPr>
        <w:spacing w:line="360" w:lineRule="auto"/>
        <w:ind w:firstLineChars="177" w:firstLine="425"/>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包括软件系统的日常运行维护，系统Bug的及时修改，医院各部门使用过程中的功能设置，异常数据和场景的及时处理等。</w:t>
      </w:r>
    </w:p>
    <w:p w14:paraId="3556BDAE" w14:textId="77777777" w:rsidR="008A6FE9" w:rsidRPr="00417BBC" w:rsidRDefault="008A6FE9" w:rsidP="004313BD">
      <w:pPr>
        <w:numPr>
          <w:ilvl w:val="0"/>
          <w:numId w:val="73"/>
        </w:numPr>
        <w:spacing w:line="360" w:lineRule="auto"/>
        <w:ind w:firstLineChars="177" w:firstLine="425"/>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包含各级医保接口、HQMS接口、省市各级卫生平台、省市各级政府平台、医疗设备接口、医院现有银行、微信、自助机、体检等各类</w:t>
      </w:r>
      <w:r w:rsidRPr="00417BBC">
        <w:rPr>
          <w:rFonts w:asciiTheme="minorEastAsia" w:eastAsiaTheme="minorEastAsia" w:hAnsiTheme="minorEastAsia" w:cs="Times New Roman" w:hint="eastAsia"/>
          <w:sz w:val="24"/>
          <w:szCs w:val="24"/>
        </w:rPr>
        <w:lastRenderedPageBreak/>
        <w:t>接口（对内接口、对外接口、软件接口、硬件接口）的开发和维护。</w:t>
      </w:r>
    </w:p>
    <w:p w14:paraId="5BB79A18" w14:textId="77777777" w:rsidR="008A6FE9" w:rsidRPr="00417BBC" w:rsidRDefault="008A6FE9" w:rsidP="004313BD">
      <w:pPr>
        <w:numPr>
          <w:ilvl w:val="0"/>
          <w:numId w:val="73"/>
        </w:numPr>
        <w:spacing w:line="360" w:lineRule="auto"/>
        <w:ind w:firstLineChars="177" w:firstLine="425"/>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包含未来医院新增的所有接口的开发和维护。</w:t>
      </w:r>
      <w:bookmarkEnd w:id="74"/>
    </w:p>
    <w:p w14:paraId="2D9F7B6A" w14:textId="77777777" w:rsidR="008A6FE9" w:rsidRPr="00417BBC" w:rsidRDefault="008A6FE9" w:rsidP="008A6FE9">
      <w:pPr>
        <w:spacing w:line="360" w:lineRule="auto"/>
        <w:ind w:firstLineChars="200" w:firstLine="482"/>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4"/>
        </w:rPr>
        <w:t>本项目硬件设备从验收之日起质保三年（有特殊要求除外）。信息系统软件从项目上线验收合格之日起质保</w:t>
      </w:r>
      <w:r w:rsidRPr="00417BBC">
        <w:rPr>
          <w:rFonts w:asciiTheme="minorEastAsia" w:eastAsiaTheme="minorEastAsia" w:hAnsiTheme="minorEastAsia" w:cs="Times New Roman"/>
          <w:b/>
          <w:bCs/>
          <w:sz w:val="24"/>
          <w:szCs w:val="24"/>
        </w:rPr>
        <w:t>3年（质保期内的质保费用包含在项目总报价内并单独列出</w:t>
      </w:r>
      <w:r w:rsidRPr="00417BBC">
        <w:rPr>
          <w:rFonts w:asciiTheme="minorEastAsia" w:eastAsiaTheme="minorEastAsia" w:hAnsiTheme="minorEastAsia" w:cs="Times New Roman" w:hint="eastAsia"/>
          <w:b/>
          <w:bCs/>
          <w:sz w:val="24"/>
          <w:szCs w:val="24"/>
        </w:rPr>
        <w:t>，以上所涉及售后服务内容的一切相关费用全部包含在本次投标总价中</w:t>
      </w:r>
      <w:r w:rsidRPr="00417BBC">
        <w:rPr>
          <w:rFonts w:asciiTheme="minorEastAsia" w:eastAsiaTheme="minorEastAsia" w:hAnsiTheme="minorEastAsia" w:cs="Times New Roman"/>
          <w:b/>
          <w:bCs/>
          <w:sz w:val="24"/>
          <w:szCs w:val="24"/>
        </w:rPr>
        <w:t>）。</w:t>
      </w:r>
      <w:r w:rsidRPr="00417BBC">
        <w:rPr>
          <w:rFonts w:asciiTheme="minorEastAsia" w:eastAsiaTheme="minorEastAsia" w:hAnsiTheme="minorEastAsia" w:cs="Times New Roman" w:hint="eastAsia"/>
          <w:b/>
          <w:bCs/>
          <w:sz w:val="24"/>
          <w:szCs w:val="24"/>
        </w:rPr>
        <w:t>在质保期内，中标供应商提供以上所涉及售后服务内容的免费服务。</w:t>
      </w:r>
    </w:p>
    <w:p w14:paraId="5A4E4C2D" w14:textId="77777777" w:rsidR="008A6FE9" w:rsidRPr="00417BBC" w:rsidRDefault="008A6FE9" w:rsidP="004313BD">
      <w:pPr>
        <w:keepNext/>
        <w:keepLines/>
        <w:numPr>
          <w:ilvl w:val="0"/>
          <w:numId w:val="4"/>
        </w:numPr>
        <w:spacing w:before="220" w:after="210" w:line="360" w:lineRule="auto"/>
        <w:jc w:val="left"/>
        <w:outlineLvl w:val="0"/>
        <w:rPr>
          <w:rFonts w:asciiTheme="minorEastAsia" w:eastAsiaTheme="minorEastAsia" w:hAnsiTheme="minorEastAsia" w:cs="Times New Roman"/>
          <w:b/>
          <w:bCs/>
          <w:kern w:val="44"/>
          <w:sz w:val="24"/>
          <w:szCs w:val="24"/>
        </w:rPr>
      </w:pPr>
      <w:bookmarkStart w:id="76" w:name="_Toc11423710"/>
      <w:bookmarkStart w:id="77" w:name="_Toc27363532"/>
      <w:bookmarkStart w:id="78" w:name="_Toc40427562"/>
      <w:r w:rsidRPr="00417BBC">
        <w:rPr>
          <w:rFonts w:asciiTheme="minorEastAsia" w:eastAsiaTheme="minorEastAsia" w:hAnsiTheme="minorEastAsia" w:cs="Times New Roman" w:hint="eastAsia"/>
          <w:b/>
          <w:bCs/>
          <w:kern w:val="44"/>
          <w:sz w:val="24"/>
          <w:szCs w:val="24"/>
        </w:rPr>
        <w:t>软件模块功能要求</w:t>
      </w:r>
      <w:bookmarkEnd w:id="76"/>
      <w:bookmarkEnd w:id="77"/>
      <w:bookmarkEnd w:id="78"/>
    </w:p>
    <w:p w14:paraId="08CD3CCF" w14:textId="77777777" w:rsidR="008A6FE9" w:rsidRPr="00417BBC" w:rsidRDefault="008A6FE9" w:rsidP="008A6FE9">
      <w:pPr>
        <w:spacing w:line="360" w:lineRule="auto"/>
        <w:ind w:firstLineChars="200" w:firstLine="480"/>
        <w:rPr>
          <w:rFonts w:asciiTheme="minorEastAsia" w:eastAsiaTheme="minorEastAsia" w:hAnsiTheme="minorEastAsia" w:cs="Times New Roman"/>
          <w:b/>
          <w:bCs/>
          <w:sz w:val="24"/>
          <w:szCs w:val="24"/>
        </w:rPr>
        <w:sectPr w:rsidR="008A6FE9" w:rsidRPr="00417BBC">
          <w:headerReference w:type="default" r:id="rId8"/>
          <w:pgSz w:w="11906" w:h="16838"/>
          <w:pgMar w:top="1440" w:right="1800" w:bottom="1440" w:left="1800" w:header="851" w:footer="992" w:gutter="0"/>
          <w:cols w:space="425"/>
          <w:docGrid w:type="lines" w:linePitch="312"/>
        </w:sectPr>
      </w:pPr>
      <w:r w:rsidRPr="00417BBC">
        <w:rPr>
          <w:rFonts w:asciiTheme="minorEastAsia" w:eastAsiaTheme="minorEastAsia" w:hAnsiTheme="minorEastAsia" w:cs="Times New Roman" w:hint="eastAsia"/>
          <w:sz w:val="24"/>
          <w:szCs w:val="24"/>
        </w:rPr>
        <w:t>在满足总体建设目标要求基础上，各项功能按照《医院信息平台应用功能指引》[2016]1110号、《医院信息化建设应用技术指引》[2017]1232号、《全国医院信息化建设标准与规范（试行）》等国家标准，以及《医院信息系统功能设计指导》（ISBN978-7-117-26592-8/R.26593，2018年，人民卫生出版社）、《现代医院信息化建设策略与实践》（上篇：标准规范）（ISBN978-7-117-27764-8，2019年，人民卫生出版社）等文献要求进行实现。其中部分功能按各个医院具体功能需求进行细化和增强。</w:t>
      </w:r>
      <w:r w:rsidRPr="00417BBC">
        <w:rPr>
          <w:rFonts w:asciiTheme="minorEastAsia" w:eastAsiaTheme="minorEastAsia" w:hAnsiTheme="minorEastAsia" w:cs="Times New Roman" w:hint="eastAsia"/>
          <w:b/>
          <w:bCs/>
          <w:sz w:val="24"/>
          <w:szCs w:val="24"/>
        </w:rPr>
        <w:t>如果总体需求和各个医院个性化需求不一致，以各医院个性化需求为准。</w:t>
      </w:r>
    </w:p>
    <w:p w14:paraId="44A2783D" w14:textId="77777777" w:rsidR="008A6FE9" w:rsidRPr="00417BBC" w:rsidRDefault="008A6FE9" w:rsidP="008A6FE9">
      <w:pPr>
        <w:keepNext/>
        <w:keepLines/>
        <w:spacing w:before="340" w:after="330" w:line="360" w:lineRule="auto"/>
        <w:outlineLvl w:val="0"/>
        <w:rPr>
          <w:rFonts w:asciiTheme="minorEastAsia" w:eastAsiaTheme="minorEastAsia" w:hAnsiTheme="minorEastAsia" w:cs="Times New Roman"/>
          <w:b/>
          <w:bCs/>
          <w:kern w:val="44"/>
          <w:sz w:val="24"/>
          <w:szCs w:val="24"/>
        </w:rPr>
      </w:pPr>
      <w:bookmarkStart w:id="79" w:name="_Toc40427563"/>
      <w:r w:rsidRPr="00417BBC">
        <w:rPr>
          <w:rFonts w:asciiTheme="minorEastAsia" w:eastAsiaTheme="minorEastAsia" w:hAnsiTheme="minorEastAsia" w:cs="Times New Roman" w:hint="eastAsia"/>
          <w:b/>
          <w:bCs/>
          <w:kern w:val="44"/>
          <w:sz w:val="24"/>
          <w:szCs w:val="24"/>
        </w:rPr>
        <w:lastRenderedPageBreak/>
        <w:t>二</w:t>
      </w:r>
      <w:r w:rsidRPr="00417BBC">
        <w:rPr>
          <w:rFonts w:asciiTheme="minorEastAsia" w:eastAsiaTheme="minorEastAsia" w:hAnsiTheme="minorEastAsia" w:cs="Times New Roman"/>
          <w:b/>
          <w:bCs/>
          <w:kern w:val="44"/>
          <w:sz w:val="24"/>
          <w:szCs w:val="24"/>
        </w:rPr>
        <w:t>、</w:t>
      </w:r>
      <w:r w:rsidRPr="00417BBC">
        <w:rPr>
          <w:rFonts w:asciiTheme="minorEastAsia" w:eastAsiaTheme="minorEastAsia" w:hAnsiTheme="minorEastAsia" w:cs="Times New Roman" w:hint="eastAsia"/>
          <w:b/>
          <w:bCs/>
          <w:kern w:val="44"/>
          <w:sz w:val="24"/>
          <w:szCs w:val="24"/>
        </w:rPr>
        <w:t>软件系统公共模块技术需求</w:t>
      </w:r>
      <w:bookmarkEnd w:id="79"/>
    </w:p>
    <w:p w14:paraId="27EB87FD" w14:textId="77777777" w:rsidR="008A6FE9" w:rsidRPr="00417BBC" w:rsidRDefault="008A6FE9" w:rsidP="004313BD">
      <w:pPr>
        <w:keepNext/>
        <w:keepLines/>
        <w:numPr>
          <w:ilvl w:val="1"/>
          <w:numId w:val="4"/>
        </w:numPr>
        <w:spacing w:before="260" w:after="260" w:line="360" w:lineRule="auto"/>
        <w:outlineLvl w:val="1"/>
        <w:rPr>
          <w:rFonts w:asciiTheme="minorEastAsia" w:eastAsiaTheme="minorEastAsia" w:hAnsiTheme="minorEastAsia" w:cs="Times New Roman"/>
          <w:b/>
          <w:bCs/>
          <w:sz w:val="24"/>
          <w:szCs w:val="24"/>
        </w:rPr>
      </w:pPr>
      <w:bookmarkStart w:id="80" w:name="_Toc12629"/>
      <w:bookmarkStart w:id="81" w:name="_Toc40427564"/>
      <w:r w:rsidRPr="00417BBC">
        <w:rPr>
          <w:rFonts w:asciiTheme="minorEastAsia" w:eastAsiaTheme="minorEastAsia" w:hAnsiTheme="minorEastAsia" w:cs="Times New Roman" w:hint="eastAsia"/>
          <w:b/>
          <w:bCs/>
          <w:sz w:val="24"/>
          <w:szCs w:val="24"/>
        </w:rPr>
        <w:t>系统管理平台</w:t>
      </w:r>
      <w:bookmarkEnd w:id="80"/>
      <w:bookmarkEnd w:id="81"/>
    </w:p>
    <w:p w14:paraId="11CCC7DC"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代码表：定义和维护HIS系统业务数据基础代码及系统参数。</w:t>
      </w:r>
    </w:p>
    <w:p w14:paraId="781BF951"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工作流管理器：允许用户按照自己的工作情况、性质以及触发条件建立自己的工作序列，从而完成一次临床服务。</w:t>
      </w:r>
    </w:p>
    <w:p w14:paraId="643893AE"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界面编辑器：按用户、用户组、医院、集团医院灵活定义界面内容和风格，每个用户还可以定义自己的开始页面。</w:t>
      </w:r>
    </w:p>
    <w:p w14:paraId="698672C5"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列编辑器：对于列表格式的组件，列编辑器可以定义列表要显示对象的字段，排列顺序、数据排序方式等属性。</w:t>
      </w:r>
    </w:p>
    <w:p w14:paraId="65EDD35E"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规则管理器：通过规则管理，用户可以定义一定的条件和一定的结果（规则），系统在接收事件触发后根据预先定义好的规则产生相应的处理动作</w:t>
      </w:r>
    </w:p>
    <w:p w14:paraId="6FD2BB40"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基础数据导入导出工具：通过基础导入导出工具完成基础数据的导入、导出工作</w:t>
      </w:r>
    </w:p>
    <w:p w14:paraId="02667AFE"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宋体" w:hint="eastAsia"/>
          <w:kern w:val="0"/>
          <w:sz w:val="24"/>
          <w:szCs w:val="24"/>
        </w:rPr>
        <w:t>统一消息管理平台：通过统一消息管理平台实现信息的统一发布和预警。</w:t>
      </w:r>
    </w:p>
    <w:p w14:paraId="308915C0" w14:textId="77777777" w:rsidR="008A6FE9" w:rsidRPr="00417BBC" w:rsidRDefault="008A6FE9" w:rsidP="004313BD">
      <w:pPr>
        <w:keepNext/>
        <w:keepLines/>
        <w:numPr>
          <w:ilvl w:val="1"/>
          <w:numId w:val="4"/>
        </w:numPr>
        <w:spacing w:before="260" w:after="260" w:line="360" w:lineRule="auto"/>
        <w:outlineLvl w:val="1"/>
        <w:rPr>
          <w:rFonts w:asciiTheme="minorEastAsia" w:eastAsiaTheme="minorEastAsia" w:hAnsiTheme="minorEastAsia" w:cs="Times New Roman"/>
          <w:b/>
          <w:bCs/>
          <w:sz w:val="24"/>
          <w:szCs w:val="24"/>
        </w:rPr>
      </w:pPr>
      <w:bookmarkStart w:id="82" w:name="_Toc12040"/>
      <w:bookmarkStart w:id="83" w:name="_Toc40427565"/>
      <w:r w:rsidRPr="00417BBC">
        <w:rPr>
          <w:rFonts w:asciiTheme="minorEastAsia" w:eastAsiaTheme="minorEastAsia" w:hAnsiTheme="minorEastAsia" w:cs="Times New Roman" w:hint="eastAsia"/>
          <w:b/>
          <w:bCs/>
          <w:sz w:val="24"/>
          <w:szCs w:val="24"/>
        </w:rPr>
        <w:t>门诊诊疗服务</w:t>
      </w:r>
      <w:bookmarkEnd w:id="82"/>
      <w:r w:rsidRPr="00417BBC">
        <w:rPr>
          <w:rFonts w:asciiTheme="minorEastAsia" w:eastAsiaTheme="minorEastAsia" w:hAnsiTheme="minorEastAsia" w:cs="Times New Roman" w:hint="eastAsia"/>
          <w:b/>
          <w:bCs/>
          <w:sz w:val="24"/>
          <w:szCs w:val="24"/>
        </w:rPr>
        <w:t>系统</w:t>
      </w:r>
      <w:bookmarkEnd w:id="83"/>
    </w:p>
    <w:p w14:paraId="1614386D"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优化门诊就诊支付功能，上线电子社保卡和电子健康卡，（两卡合一），患者持其中任意一个卡可以在治疗科室、诊间、手机线上支付。</w:t>
      </w:r>
    </w:p>
    <w:p w14:paraId="20C577A1"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门诊患者退费、退药、诊断证明等管理通过HIS系统完成。</w:t>
      </w:r>
    </w:p>
    <w:p w14:paraId="528B20A5"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84" w:name="_Toc23400"/>
      <w:r w:rsidRPr="00417BBC">
        <w:rPr>
          <w:rFonts w:asciiTheme="minorEastAsia" w:eastAsiaTheme="minorEastAsia" w:hAnsiTheme="minorEastAsia" w:cs="Times New Roman" w:hint="eastAsia"/>
          <w:b/>
          <w:bCs/>
          <w:sz w:val="24"/>
          <w:szCs w:val="24"/>
        </w:rPr>
        <w:t>预约挂号系统（门诊预约挂号系统）</w:t>
      </w:r>
    </w:p>
    <w:p w14:paraId="3E704CE2"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支持通过多种形式直接获取医院服务时间表，如门诊服务、检查服务等、科室及专家介绍和重要信息提示等，通过区域一卡通选择挂号类别，直接扣款完成预约挂号。</w:t>
      </w:r>
    </w:p>
    <w:p w14:paraId="75424600"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可维护医生出诊时间、号别、数量、预约数量等信息，可修改，并可导</w:t>
      </w:r>
      <w:r w:rsidRPr="00417BBC">
        <w:rPr>
          <w:rFonts w:asciiTheme="minorEastAsia" w:eastAsiaTheme="minorEastAsia" w:hAnsiTheme="minorEastAsia" w:cs="Times New Roman" w:hint="eastAsia"/>
          <w:sz w:val="24"/>
          <w:szCs w:val="24"/>
        </w:rPr>
        <w:lastRenderedPageBreak/>
        <w:t>出为文件。以实名制为原则，按照医生出诊信息为病人现场预约挂号。支持与其他预约挂号系统接口功能。实现检查治疗科室预约管理。</w:t>
      </w:r>
    </w:p>
    <w:p w14:paraId="0A846E48"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预约挂号系统包括预约挂号、预约报到、预约取消、预约修改功能。预约又分为直接预约、电话预约、网上预约、医生预约。</w:t>
      </w:r>
    </w:p>
    <w:p w14:paraId="15877270"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4"/>
        </w:rPr>
        <w:t>门诊分诊系统</w:t>
      </w:r>
      <w:bookmarkEnd w:id="84"/>
    </w:p>
    <w:p w14:paraId="083DE199"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支持护士分诊台。支持划价收费功能。排队设置可人工干预。支持顺序呼叫、重复呼叫、选择呼叫、跨队列呼叫等。</w:t>
      </w:r>
    </w:p>
    <w:p w14:paraId="490452D1"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业务安排：按门诊病人挂号或预约挂号时间，以及所挂门诊科室就诊诊间，系统自动排队和分流，并打印分诊导诊列表。支持手工和系统自动排队、取号。</w:t>
      </w:r>
    </w:p>
    <w:p w14:paraId="45EA0A85"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系统设置：系统可根据设置，自动处理预约挂号病人、现场挂号病人、过号病人的就诊排队次序。序号设置，呼叫设置。</w:t>
      </w:r>
    </w:p>
    <w:p w14:paraId="3EA26E0D"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其它功能：支持排队等候时间估算；支持按排队次序叫号，并显示当前叫号号码。医生选择、优先选择功能。</w:t>
      </w:r>
    </w:p>
    <w:p w14:paraId="7864CB7A"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85" w:name="_Toc17872"/>
      <w:r w:rsidRPr="00417BBC">
        <w:rPr>
          <w:rFonts w:asciiTheme="minorEastAsia" w:eastAsiaTheme="minorEastAsia" w:hAnsiTheme="minorEastAsia" w:cs="Times New Roman" w:hint="eastAsia"/>
          <w:b/>
          <w:bCs/>
          <w:sz w:val="24"/>
          <w:szCs w:val="24"/>
        </w:rPr>
        <w:t>门急诊挂号系统</w:t>
      </w:r>
      <w:bookmarkEnd w:id="85"/>
    </w:p>
    <w:p w14:paraId="4DDEF098"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挂号：输入登记号，调出病人信息，选择科室和医生，即可对此病人挂号。提供对医生暂时停诊和复诊功能。可提供一个病人挂多个号的功能。此处可用来维护病人的详细基本信息。</w:t>
      </w:r>
    </w:p>
    <w:p w14:paraId="7CC0D8FF"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换号：输入登记号查找当天此登记号的挂号信息（注：只能换当天挂的号）然后按换号回到主界面，对此病人重新挂号。</w:t>
      </w:r>
    </w:p>
    <w:p w14:paraId="0D51B06A"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退号：输入登记号查找当天此登记号的挂号信息（注：只能退当天挂的号）然后按退号，把此病人挂的号退掉，同时医生可看病人数加1。</w:t>
      </w:r>
    </w:p>
    <w:p w14:paraId="11E99D11"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代码设置：包括：环境参数、诊别、时间、科室名称及代号、号别、号类字典、专家名单、合同单位和医疗保障机构等名称。</w:t>
      </w:r>
    </w:p>
    <w:p w14:paraId="4A3B3E63"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号表设置：号表建立、录入、修改和查询等功能。</w:t>
      </w:r>
    </w:p>
    <w:p w14:paraId="5DD5320E"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lastRenderedPageBreak/>
        <w:t>权限设置：根据操作员级别进行权限设置，对一定的功能可进行限制。</w:t>
      </w:r>
      <w:r w:rsidRPr="00417BBC">
        <w:rPr>
          <w:rFonts w:asciiTheme="minorEastAsia" w:eastAsiaTheme="minorEastAsia" w:hAnsiTheme="minorEastAsia" w:cs="Times New Roman" w:hint="eastAsia"/>
          <w:sz w:val="24"/>
          <w:szCs w:val="24"/>
        </w:rPr>
        <w:tab/>
      </w:r>
    </w:p>
    <w:p w14:paraId="56EE37F9"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退号查询：根据挂号员和时间查找某天所退的号和挂的号。</w:t>
      </w:r>
    </w:p>
    <w:p w14:paraId="0BE63316"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按单位查询病人：在单位列表中选择单位，在右边列表筐中可显示此单位的病人信息。</w:t>
      </w:r>
    </w:p>
    <w:p w14:paraId="19428E7D"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病人基本信息查询：根据登记号、姓名等信息查询病人基本信息。</w:t>
      </w:r>
    </w:p>
    <w:p w14:paraId="29610D6E"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统计查询：门诊量的各种统计并生成分析图。提供按会计科目、收费项目、科室的核算报表。</w:t>
      </w:r>
    </w:p>
    <w:p w14:paraId="0B4CFB66"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86" w:name="_Toc3032"/>
      <w:r w:rsidRPr="00417BBC">
        <w:rPr>
          <w:rFonts w:asciiTheme="minorEastAsia" w:eastAsiaTheme="minorEastAsia" w:hAnsiTheme="minorEastAsia" w:cs="Times New Roman" w:hint="eastAsia"/>
          <w:b/>
          <w:bCs/>
          <w:noProof/>
          <w:sz w:val="24"/>
          <w:szCs w:val="28"/>
          <w:lang w:bidi="or-IN"/>
        </w:rPr>
        <w:t>门急诊收费系统（门急诊划价收费系统）</w:t>
      </w:r>
      <w:bookmarkEnd w:id="86"/>
    </w:p>
    <w:p w14:paraId="235521A4"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系统初始设置：对科室代码、医生代码、收费科目、收费类别和病人费别进行设置。</w:t>
      </w:r>
    </w:p>
    <w:p w14:paraId="13F86327"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收费比例配置：可以按不同人员类别、不同医嘱子类的组合条件设定收费比例。此比例设置好以后，在收费时将自动判断，如果符合条件就按相应比例收费。</w:t>
      </w:r>
    </w:p>
    <w:p w14:paraId="3B008917"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权限设置：根据操作员级别进行权限设置，对一定的功能可进行限制。</w:t>
      </w:r>
    </w:p>
    <w:p w14:paraId="1E97FA7E"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收费处理：可以直接从医生站提取收费项目，也可以支持直接由收款员录入收费项目；并可进行当日退费或隔日退费。</w:t>
      </w:r>
    </w:p>
    <w:p w14:paraId="47718406"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处方查询：可根据录入处方号查询处方的医嘱详细信息并可重复打印该处方。</w:t>
      </w:r>
    </w:p>
    <w:p w14:paraId="68E2A242"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收据查询：可对收据进行多条件的组合查询。（如：收费员，收据号，病人姓名，病人登记号，收据的类型、结算类型及日期范围）。在查询出的结果记录上双击还可显示其明细信息。</w:t>
      </w:r>
    </w:p>
    <w:p w14:paraId="5977B423"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收费员个人结算历史查询：查询选定时间范围内的本收费员的结算历史记录。</w:t>
      </w:r>
    </w:p>
    <w:p w14:paraId="60468DB6"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收款员个人结算：进行个人结算及结算报表的打印。通常是收费员结束</w:t>
      </w:r>
      <w:r w:rsidRPr="00417BBC">
        <w:rPr>
          <w:rFonts w:asciiTheme="minorEastAsia" w:eastAsiaTheme="minorEastAsia" w:hAnsiTheme="minorEastAsia" w:cs="Times New Roman" w:hint="eastAsia"/>
          <w:sz w:val="24"/>
          <w:szCs w:val="24"/>
        </w:rPr>
        <w:lastRenderedPageBreak/>
        <w:t>一天的工作时，统计核实本天的费用并结算交到财务处。</w:t>
      </w:r>
    </w:p>
    <w:p w14:paraId="0DB767A5"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发票作废：把当前票号置为废票。在遇到打印机故障等造成系统中记录的当前发票损毁不能打印时，用此功能将本张发票设置为废票，继续取到下一票号。</w:t>
      </w:r>
    </w:p>
    <w:p w14:paraId="500FE754"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统计报表：提供按时间段统计费用报表，并打输出。</w:t>
      </w:r>
    </w:p>
    <w:p w14:paraId="0D2A58CF"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87" w:name="_Toc21065"/>
      <w:r w:rsidRPr="00417BBC">
        <w:rPr>
          <w:rFonts w:asciiTheme="minorEastAsia" w:eastAsiaTheme="minorEastAsia" w:hAnsiTheme="minorEastAsia" w:cs="Times New Roman" w:hint="eastAsia"/>
          <w:b/>
          <w:bCs/>
          <w:noProof/>
          <w:sz w:val="24"/>
          <w:szCs w:val="28"/>
          <w:lang w:bidi="or-IN"/>
        </w:rPr>
        <w:t>门诊医生工作站（门急诊医生工作站）</w:t>
      </w:r>
      <w:bookmarkEnd w:id="87"/>
    </w:p>
    <w:p w14:paraId="2C9DC821"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自动获取病人信息。自动审核医嘱的完整性和合理性，并提供痕迹跟踪功能。支持合理用药实时监控系统。提供所有医嘱备注功能。支持授权医生可以查询病人的历次相关信息。支持自动核算费用、并支持当地医保结算政策。</w:t>
      </w:r>
    </w:p>
    <w:p w14:paraId="3C13660B" w14:textId="77777777" w:rsidR="008A6FE9" w:rsidRPr="00417BBC" w:rsidRDefault="008A6FE9" w:rsidP="008A6FE9">
      <w:pPr>
        <w:spacing w:after="120" w:line="360" w:lineRule="auto"/>
        <w:ind w:leftChars="200" w:left="420" w:firstLineChars="200" w:firstLine="482"/>
        <w:rPr>
          <w:rFonts w:asciiTheme="minorEastAsia" w:eastAsiaTheme="minorEastAsia" w:hAnsiTheme="minorEastAsia" w:cs="Times New Roman"/>
          <w:b/>
          <w:sz w:val="24"/>
          <w:szCs w:val="24"/>
        </w:rPr>
      </w:pPr>
      <w:r w:rsidRPr="00417BBC">
        <w:rPr>
          <w:rFonts w:asciiTheme="minorEastAsia" w:eastAsiaTheme="minorEastAsia" w:hAnsiTheme="minorEastAsia" w:cs="Times New Roman" w:hint="eastAsia"/>
          <w:b/>
          <w:sz w:val="24"/>
          <w:szCs w:val="24"/>
        </w:rPr>
        <w:t>功能要求：</w:t>
      </w:r>
    </w:p>
    <w:p w14:paraId="4F3E757C"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开医嘱：根据检索码调出对应的医嘱项和医嘱套，如果是药品填写相应的剂量，用法，频率、疗程或包装数量；可以开成组医嘱；将不需要的未收费医嘱停止；签名</w:t>
      </w:r>
    </w:p>
    <w:p w14:paraId="2A2DE672"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保存医嘱:所有的增删均需签名确认，一但保存后就不允许修改，只能停止医嘱并新开。</w:t>
      </w:r>
    </w:p>
    <w:p w14:paraId="3DEE796F"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绿色通道：对特殊的病人进行处理，包括病人不交费情况下可以进行和交费病人一样的处理，并可以进行优先就诊设置，提前处理（抢救、下各种申请等）。可以对本科室自备药进行管理。</w:t>
      </w:r>
    </w:p>
    <w:p w14:paraId="00B55EE3"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更新病人信息：可以对病人的基本信息如姓名、性别，类别，工作单位，年龄进行修改并更新。</w:t>
      </w:r>
    </w:p>
    <w:p w14:paraId="4905C97C"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打印：所录入的处方将根据每次签名归为一张处方，并统一根据卫生部最新处方书写要求分色打印。医生可以打印出带有处方号的处方，病人可以拿着此处方去直接交费取药，而不需要再去划价了打印医生的工作日志。</w:t>
      </w:r>
    </w:p>
    <w:p w14:paraId="7E0F7B87"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录入诊断：医生可以根据病人的情况开相应的诊断（ICD10）和病情，并可以在处方上打印出。</w:t>
      </w:r>
    </w:p>
    <w:p w14:paraId="3302DB69"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lastRenderedPageBreak/>
        <w:t>医疗质量控制：重复医嘱判断、药品库存量判断、药品适应症判断、根据诊断控制药品的用药疗程、限制某类医嘱的条数、限制处方的条数，根据处方类型限制医嘱的使用，根据上次就诊医嘱用量限制本次用量、加入用药备注，限制本次就诊的医嘱费用、依据用法、用量、疗程自动计算整包装、成组医嘱的自动匹配</w:t>
      </w:r>
    </w:p>
    <w:p w14:paraId="0FA81E3E"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电子病历：可以查询病人的相应的过往检查检验结果和诊断记录，并书写病历，在电子病历系统中详细描述。</w:t>
      </w:r>
    </w:p>
    <w:p w14:paraId="3F9CF4DC"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医生服务：通过电子病历的调阅可以获得临床治疗信息。</w:t>
      </w:r>
    </w:p>
    <w:p w14:paraId="036A6894"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统计查询：床位查询与预约、药品查询、诊疗项目查询、病人费用查询。</w:t>
      </w:r>
    </w:p>
    <w:p w14:paraId="243AA246"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其它：过往就诊记录的查询、过往就诊医嘱记录的查询、复制过往医嘱到本次医嘱录入中。</w:t>
      </w:r>
    </w:p>
    <w:p w14:paraId="78702D38"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88" w:name="_Toc13689"/>
      <w:r w:rsidRPr="00417BBC">
        <w:rPr>
          <w:rFonts w:asciiTheme="minorEastAsia" w:eastAsiaTheme="minorEastAsia" w:hAnsiTheme="minorEastAsia" w:cs="Times New Roman" w:hint="eastAsia"/>
          <w:b/>
          <w:bCs/>
          <w:noProof/>
          <w:sz w:val="24"/>
          <w:szCs w:val="28"/>
          <w:lang w:bidi="or-IN"/>
        </w:rPr>
        <w:t>门诊护士工作站（门急诊护士工作站）</w:t>
      </w:r>
      <w:bookmarkEnd w:id="88"/>
    </w:p>
    <w:p w14:paraId="0283BCBA"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其主要任务是协助护士核对并处理医生下达的注射、治疗、换药、采血等工作，对注射治疗等执行情况进行管理，并对门诊科室注射材料、药品等用品进行管理。</w:t>
      </w:r>
    </w:p>
    <w:p w14:paraId="12EBD6F5"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支持接收各医生站开立的一定时间范围内的各类型医嘱，并能打印各种执行单、标签、条码及巡回单等，要求格式和住院工作站系统一致。</w:t>
      </w:r>
    </w:p>
    <w:p w14:paraId="7CA22EFF"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支持护士移动工作站执行医嘱，支持刷卡执行单个病人医嘱或一次性执行所有等候区病人医嘱。</w:t>
      </w:r>
    </w:p>
    <w:p w14:paraId="74F1F41B"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支持刷卡确认身份并扣费。</w:t>
      </w:r>
    </w:p>
    <w:p w14:paraId="012E993D"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支持代医生叫号、安排当日复诊病人优先、特殊病人优先，合并叫号，错过号的病人刷卡后自动插入当前排队序列，叫号间隙可插播或伴随健康宣教内容。</w:t>
      </w:r>
    </w:p>
    <w:p w14:paraId="73B95C26"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可根据各工作站需求灵活配置功能及接收医嘱类型等。</w:t>
      </w:r>
    </w:p>
    <w:p w14:paraId="29111757"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89" w:name="_Toc6035"/>
      <w:r w:rsidRPr="00417BBC">
        <w:rPr>
          <w:rFonts w:asciiTheme="minorEastAsia" w:eastAsiaTheme="minorEastAsia" w:hAnsiTheme="minorEastAsia" w:cs="Times New Roman" w:hint="eastAsia"/>
          <w:b/>
          <w:bCs/>
          <w:noProof/>
          <w:sz w:val="24"/>
          <w:szCs w:val="28"/>
          <w:lang w:bidi="or-IN"/>
        </w:rPr>
        <w:lastRenderedPageBreak/>
        <w:t>门急诊药房系统（门诊药房系统）</w:t>
      </w:r>
      <w:bookmarkEnd w:id="89"/>
    </w:p>
    <w:p w14:paraId="0FB93B73"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系统完成对门诊病人的配药、发药、查询、退药申请、退药、发药单打印、发药统计等。具有数据的适时备份功能，</w:t>
      </w:r>
      <w:r w:rsidRPr="00417BBC">
        <w:rPr>
          <w:rFonts w:asciiTheme="minorEastAsia" w:eastAsiaTheme="minorEastAsia" w:hAnsiTheme="minorEastAsia" w:cs="Times New Roman" w:hint="eastAsia"/>
          <w:b/>
          <w:sz w:val="24"/>
          <w:szCs w:val="24"/>
        </w:rPr>
        <w:t>可保证主服务器不能正常工作时随时起用备用服务器，实现单机运行的功能。</w:t>
      </w:r>
      <w:r w:rsidRPr="00417BBC">
        <w:rPr>
          <w:rFonts w:asciiTheme="minorEastAsia" w:eastAsiaTheme="minorEastAsia" w:hAnsiTheme="minorEastAsia" w:cs="Times New Roman" w:hint="eastAsia"/>
          <w:sz w:val="24"/>
          <w:szCs w:val="24"/>
        </w:rPr>
        <w:t>采用条形码支持入出库按批次管理库存，入库时扫描条码入库，出库时扫描条码出库。</w:t>
      </w:r>
    </w:p>
    <w:p w14:paraId="502A7242"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系统可自动获取药品名称、规格、批号、价格、生产厂家、药品来源、药品剂型、药品属性、药品类别、医保编码、领药人、开方医生和门诊患者等药品基本信息。提供对门诊患者的处方执行划价功能。提供对门诊收费的药品明细执行发药核对确认，消减库存的功能，并统计日处方量和各类别的处方量。可实现为住院患者划价、记帐和按医嘱执行发药。为门诊收费设置包装数、低限报警值、控制药品以及药品别名等功能。支持多个住院药房管理。支持药品批次管理。</w:t>
      </w:r>
    </w:p>
    <w:p w14:paraId="076E32C2"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可以按门诊号直接给病人划价药品，未交费处方可进行修改。</w:t>
      </w:r>
    </w:p>
    <w:p w14:paraId="299DFBB8"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发药窗口自动排队；各窗口显示病人处方队列，可自动刷新；确认发药后，按处方要求打印处方。</w:t>
      </w:r>
    </w:p>
    <w:p w14:paraId="2CCE8103"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门诊处方，退药后才能退费，未退费药品可取消退药。</w:t>
      </w:r>
    </w:p>
    <w:p w14:paraId="0938084A"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可以处方查询补打，补打处方标明补打字样。</w:t>
      </w:r>
    </w:p>
    <w:p w14:paraId="45A2BB33"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有交费未发药药品查询统计。</w:t>
      </w:r>
    </w:p>
    <w:p w14:paraId="0EF475D6"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90" w:name="_Toc182"/>
      <w:r w:rsidRPr="00417BBC">
        <w:rPr>
          <w:rFonts w:asciiTheme="minorEastAsia" w:eastAsiaTheme="minorEastAsia" w:hAnsiTheme="minorEastAsia" w:cs="Times New Roman" w:hint="eastAsia"/>
          <w:b/>
          <w:bCs/>
          <w:sz w:val="24"/>
          <w:szCs w:val="24"/>
        </w:rPr>
        <w:t>门诊应急系统</w:t>
      </w:r>
      <w:bookmarkEnd w:id="90"/>
    </w:p>
    <w:p w14:paraId="53595235"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当中心网络中断或中心数据库瘫痪时，门诊各系统在30秒钟内系统自动切换到门诊局域网应急方案，保持门诊（挂号、收费、门诊医生工作站）的正常营运，当中心网络和中心数据库修复后，系统自动切换到中心网络和中心数据库，数据智能上传到数据中心汇总，保证系统数据的完整性和准确性，整个过程不需要人工干预。</w:t>
      </w:r>
    </w:p>
    <w:p w14:paraId="24B38F53" w14:textId="77777777" w:rsidR="008A6FE9" w:rsidRPr="00417BBC" w:rsidRDefault="008A6FE9" w:rsidP="004313BD">
      <w:pPr>
        <w:keepNext/>
        <w:keepLines/>
        <w:numPr>
          <w:ilvl w:val="1"/>
          <w:numId w:val="4"/>
        </w:numPr>
        <w:spacing w:before="260" w:after="260" w:line="360" w:lineRule="auto"/>
        <w:outlineLvl w:val="1"/>
        <w:rPr>
          <w:rFonts w:asciiTheme="minorEastAsia" w:eastAsiaTheme="minorEastAsia" w:hAnsiTheme="minorEastAsia" w:cs="Times New Roman"/>
          <w:b/>
          <w:bCs/>
          <w:sz w:val="24"/>
          <w:szCs w:val="24"/>
        </w:rPr>
      </w:pPr>
      <w:bookmarkStart w:id="91" w:name="_Toc16294"/>
      <w:bookmarkStart w:id="92" w:name="_Toc40427566"/>
      <w:r w:rsidRPr="00417BBC">
        <w:rPr>
          <w:rFonts w:asciiTheme="minorEastAsia" w:eastAsiaTheme="minorEastAsia" w:hAnsiTheme="minorEastAsia" w:cs="Times New Roman" w:hint="eastAsia"/>
          <w:b/>
          <w:bCs/>
          <w:sz w:val="24"/>
          <w:szCs w:val="24"/>
        </w:rPr>
        <w:lastRenderedPageBreak/>
        <w:t>急诊诊疗服务</w:t>
      </w:r>
      <w:bookmarkEnd w:id="91"/>
      <w:r w:rsidRPr="00417BBC">
        <w:rPr>
          <w:rFonts w:asciiTheme="minorEastAsia" w:eastAsiaTheme="minorEastAsia" w:hAnsiTheme="minorEastAsia" w:cs="Times New Roman" w:hint="eastAsia"/>
          <w:b/>
          <w:bCs/>
          <w:sz w:val="24"/>
          <w:szCs w:val="24"/>
        </w:rPr>
        <w:t>系统</w:t>
      </w:r>
      <w:bookmarkEnd w:id="92"/>
    </w:p>
    <w:p w14:paraId="178E355A"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93" w:name="_Toc22972"/>
      <w:r w:rsidRPr="00417BBC">
        <w:rPr>
          <w:rFonts w:asciiTheme="minorEastAsia" w:eastAsiaTheme="minorEastAsia" w:hAnsiTheme="minorEastAsia" w:cs="Times New Roman" w:hint="eastAsia"/>
          <w:b/>
          <w:bCs/>
          <w:sz w:val="24"/>
          <w:szCs w:val="24"/>
        </w:rPr>
        <w:t>急诊预检分诊系统</w:t>
      </w:r>
      <w:bookmarkEnd w:id="93"/>
    </w:p>
    <w:p w14:paraId="45A17B23"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支持对支持分诊登记功能处理管理急诊抢救患者。支持快速获取身份信息。支持绿色通道。支持三无患者登记。支持群伤、批量抢救患者登，支持分诊各项指标统计，如四级患者比例、三无患者占比等。 支持评分管理，系统通过评分自动对患者病情按轻重缓急做系统分级。 支持 MEWS 评分、REMS 评分、GCS 评分、创伤评分、痛疼评分等。</w:t>
      </w:r>
    </w:p>
    <w:p w14:paraId="5EFDC574"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94" w:name="_Toc29945"/>
      <w:r w:rsidRPr="00417BBC">
        <w:rPr>
          <w:rFonts w:asciiTheme="minorEastAsia" w:eastAsiaTheme="minorEastAsia" w:hAnsiTheme="minorEastAsia" w:cs="Times New Roman" w:hint="eastAsia"/>
          <w:b/>
          <w:bCs/>
          <w:sz w:val="24"/>
          <w:szCs w:val="24"/>
        </w:rPr>
        <w:t>急诊医生工作站</w:t>
      </w:r>
      <w:bookmarkEnd w:id="94"/>
    </w:p>
    <w:p w14:paraId="488CE7E1"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支持对急诊患者的急诊处理，自动获取病人信息。自动审核医嘱的完整性和合理性，并提供痕迹跟踪功能。支持合理用药实时监控系统。提供所有医嘱备注功能。支持授权医生可以查询病人的历次相关信息。支持自动核算费用、并支持当地医保结算政策。</w:t>
      </w:r>
    </w:p>
    <w:p w14:paraId="60A87C6D"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宋体" w:hint="eastAsia"/>
          <w:sz w:val="24"/>
          <w:szCs w:val="24"/>
        </w:rPr>
        <w:t>其他功能等同于门诊医生站。</w:t>
      </w:r>
    </w:p>
    <w:p w14:paraId="3ABA4BB2"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95" w:name="_Toc23605"/>
      <w:r w:rsidRPr="00417BBC">
        <w:rPr>
          <w:rFonts w:asciiTheme="minorEastAsia" w:eastAsiaTheme="minorEastAsia" w:hAnsiTheme="minorEastAsia" w:cs="Times New Roman" w:hint="eastAsia"/>
          <w:b/>
          <w:bCs/>
          <w:sz w:val="24"/>
          <w:szCs w:val="24"/>
        </w:rPr>
        <w:t>急诊护士工作站</w:t>
      </w:r>
      <w:bookmarkEnd w:id="95"/>
    </w:p>
    <w:p w14:paraId="17F6CD4C" w14:textId="77777777" w:rsidR="008A6FE9" w:rsidRPr="00417BBC" w:rsidRDefault="008A6FE9" w:rsidP="008A6FE9">
      <w:pPr>
        <w:widowControl/>
        <w:spacing w:line="360" w:lineRule="auto"/>
        <w:ind w:firstLineChars="200" w:firstLine="480"/>
        <w:jc w:val="left"/>
        <w:rPr>
          <w:rFonts w:asciiTheme="minorEastAsia" w:eastAsiaTheme="minorEastAsia" w:hAnsiTheme="minorEastAsia" w:cs="宋体"/>
          <w:sz w:val="24"/>
          <w:szCs w:val="24"/>
        </w:rPr>
      </w:pPr>
      <w:r w:rsidRPr="00417BBC">
        <w:rPr>
          <w:rFonts w:asciiTheme="minorEastAsia" w:eastAsiaTheme="minorEastAsia" w:hAnsiTheme="minorEastAsia" w:cs="Times New Roman" w:hint="eastAsia"/>
          <w:sz w:val="24"/>
          <w:szCs w:val="24"/>
        </w:rPr>
        <w:t>支持对急诊病人的</w:t>
      </w:r>
      <w:r w:rsidRPr="00417BBC">
        <w:rPr>
          <w:rFonts w:asciiTheme="minorEastAsia" w:eastAsiaTheme="minorEastAsia" w:hAnsiTheme="minorEastAsia" w:cs="宋体" w:hint="eastAsia"/>
          <w:sz w:val="24"/>
          <w:szCs w:val="24"/>
        </w:rPr>
        <w:t>并处理医生下达的注射、治疗、换药、采血等工作，对注射治疗等执行情况进行管理，并对门诊科室注射材料、药品等用品进行管理。</w:t>
      </w:r>
    </w:p>
    <w:p w14:paraId="722EAA15"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其他功能等同于门诊护士站。</w:t>
      </w:r>
    </w:p>
    <w:p w14:paraId="033FE0CB"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96" w:name="_Toc23381"/>
      <w:r w:rsidRPr="00417BBC">
        <w:rPr>
          <w:rFonts w:asciiTheme="minorEastAsia" w:eastAsiaTheme="minorEastAsia" w:hAnsiTheme="minorEastAsia" w:cs="Times New Roman" w:hint="eastAsia"/>
          <w:b/>
          <w:bCs/>
          <w:sz w:val="24"/>
          <w:szCs w:val="24"/>
        </w:rPr>
        <w:t>急诊留观系统</w:t>
      </w:r>
      <w:bookmarkEnd w:id="96"/>
    </w:p>
    <w:p w14:paraId="449F7448"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1.入观登记</w:t>
      </w:r>
    </w:p>
    <w:p w14:paraId="343CD244"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支持登记患者基本信息、来源、床位分配、入观时间。</w:t>
      </w:r>
    </w:p>
    <w:p w14:paraId="1C5B3899"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2.床位管理</w:t>
      </w:r>
    </w:p>
    <w:p w14:paraId="7296FA67"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显示留观室内床位、座位的使用和占有情况，留观护士可为患者分配和调整床位。</w:t>
      </w:r>
    </w:p>
    <w:p w14:paraId="251143CC"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3.执行单打印</w:t>
      </w:r>
    </w:p>
    <w:p w14:paraId="22629EAF"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lastRenderedPageBreak/>
        <w:t>支持按用法不同打印各种不同的医嘱执行单、输液卡等单据。</w:t>
      </w:r>
    </w:p>
    <w:p w14:paraId="3C6E748B"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4.护理记录</w:t>
      </w:r>
    </w:p>
    <w:p w14:paraId="7479D195"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支持手工录入护理记录，支持生命体征检测设备的自动采集，对于床旁监测记录，医护人员可调阅。</w:t>
      </w:r>
    </w:p>
    <w:p w14:paraId="006A4036"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5.留观超期提醒</w:t>
      </w:r>
    </w:p>
    <w:p w14:paraId="072E0D7F"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留观48小时后，提示超期留观提醒。</w:t>
      </w:r>
    </w:p>
    <w:p w14:paraId="0CC86542" w14:textId="77777777" w:rsidR="008A6FE9" w:rsidRPr="00417BBC" w:rsidRDefault="008A6FE9" w:rsidP="004313BD">
      <w:pPr>
        <w:keepNext/>
        <w:keepLines/>
        <w:numPr>
          <w:ilvl w:val="1"/>
          <w:numId w:val="4"/>
        </w:numPr>
        <w:spacing w:before="260" w:after="260" w:line="360" w:lineRule="auto"/>
        <w:outlineLvl w:val="1"/>
        <w:rPr>
          <w:rFonts w:asciiTheme="minorEastAsia" w:eastAsiaTheme="minorEastAsia" w:hAnsiTheme="minorEastAsia" w:cs="Times New Roman"/>
          <w:b/>
          <w:bCs/>
          <w:sz w:val="24"/>
          <w:szCs w:val="24"/>
        </w:rPr>
      </w:pPr>
      <w:bookmarkStart w:id="97" w:name="_Toc24682"/>
      <w:bookmarkStart w:id="98" w:name="_Toc40427567"/>
      <w:r w:rsidRPr="00417BBC">
        <w:rPr>
          <w:rFonts w:asciiTheme="minorEastAsia" w:eastAsiaTheme="minorEastAsia" w:hAnsiTheme="minorEastAsia" w:cs="Times New Roman" w:hint="eastAsia"/>
          <w:b/>
          <w:bCs/>
          <w:sz w:val="24"/>
          <w:szCs w:val="24"/>
        </w:rPr>
        <w:t>住院诊疗服务系统</w:t>
      </w:r>
      <w:bookmarkEnd w:id="97"/>
      <w:bookmarkEnd w:id="98"/>
    </w:p>
    <w:p w14:paraId="7EE142B7" w14:textId="77777777" w:rsidR="008A6FE9" w:rsidRPr="00417BBC" w:rsidRDefault="008A6FE9" w:rsidP="004313BD">
      <w:pPr>
        <w:keepNext/>
        <w:keepLines/>
        <w:widowControl/>
        <w:numPr>
          <w:ilvl w:val="2"/>
          <w:numId w:val="4"/>
        </w:numPr>
        <w:spacing w:before="260" w:after="260" w:line="360" w:lineRule="auto"/>
        <w:jc w:val="left"/>
        <w:outlineLvl w:val="2"/>
        <w:rPr>
          <w:rFonts w:asciiTheme="minorEastAsia" w:eastAsiaTheme="minorEastAsia" w:hAnsiTheme="minorEastAsia" w:cs="Times New Roman"/>
          <w:b/>
          <w:bCs/>
          <w:sz w:val="24"/>
          <w:szCs w:val="24"/>
        </w:rPr>
      </w:pPr>
      <w:bookmarkStart w:id="99" w:name="_Toc9978"/>
      <w:r w:rsidRPr="00417BBC">
        <w:rPr>
          <w:rFonts w:asciiTheme="minorEastAsia" w:eastAsiaTheme="minorEastAsia" w:hAnsiTheme="minorEastAsia" w:cs="Times New Roman" w:hint="eastAsia"/>
          <w:b/>
          <w:bCs/>
          <w:sz w:val="24"/>
          <w:szCs w:val="24"/>
        </w:rPr>
        <w:t>出入院管理系统（住院出入转系统）</w:t>
      </w:r>
    </w:p>
    <w:bookmarkEnd w:id="99"/>
    <w:p w14:paraId="22C975B5"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登记病人基本信息、登记就诊、安排床位、取消住院、打印押金催款单、住院就诊卡、各种报表。支持门诊病人入院登记。支持医保病人登记。</w:t>
      </w:r>
    </w:p>
    <w:p w14:paraId="25B56F5B"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功能要求：</w:t>
      </w:r>
    </w:p>
    <w:p w14:paraId="3C7DBE4A"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住院登记：输入病人姓名、性别、出生日期、单位、邮编和联系电话，选择就诊日期、就诊科室、就诊医生，安排床位，办理新病人入院登记。建立病案首页。病人担保。</w:t>
      </w:r>
    </w:p>
    <w:p w14:paraId="3EF9FA9E"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出院管理：出院登记；出院招回；出院查询。</w:t>
      </w:r>
    </w:p>
    <w:p w14:paraId="17106228"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查询打印：打印押金催款单：可以查询某个病区的欠费病人，同时显示欠费病人的费用总额，押金总额和欠费金额，可以录入需补交的押金，然后打印押金催款单给病人进行催款。办理住院登记后可以打印住院就诊卡给病人。</w:t>
      </w:r>
    </w:p>
    <w:p w14:paraId="6A925B71"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取消住院：病人没有发生任何费用时取消病人入院登记。</w:t>
      </w:r>
    </w:p>
    <w:p w14:paraId="0BCADFC3"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报表：入院情况日报，出院情况日报，在院综合报表统计：可以按科室或医生查询某段时间内的新收病人数总数及明细，出院病人总数及明细，在院病人总数及明细。</w:t>
      </w:r>
    </w:p>
    <w:p w14:paraId="00F6E9ED"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100" w:name="_Toc31308"/>
      <w:r w:rsidRPr="00417BBC">
        <w:rPr>
          <w:rFonts w:asciiTheme="minorEastAsia" w:eastAsiaTheme="minorEastAsia" w:hAnsiTheme="minorEastAsia" w:cs="Times New Roman" w:hint="eastAsia"/>
          <w:b/>
          <w:bCs/>
          <w:sz w:val="24"/>
          <w:szCs w:val="24"/>
        </w:rPr>
        <w:lastRenderedPageBreak/>
        <w:t>住院收费系统</w:t>
      </w:r>
      <w:bookmarkEnd w:id="100"/>
    </w:p>
    <w:p w14:paraId="1B78D169"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对病人费用管理，住院财务管理，收费科室工作量统计，打印输出管理。</w:t>
      </w:r>
    </w:p>
    <w:p w14:paraId="05067859"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功能要求：</w:t>
      </w:r>
    </w:p>
    <w:p w14:paraId="6443AD15"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押金收据管理：押金收据领用，发放。财务科对押金收据进行管理，将押金收据发放给办理收取押金业务的收费员。</w:t>
      </w:r>
    </w:p>
    <w:p w14:paraId="1353F069"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发票管理：发票购入，发放。财务科对购入的发票进行管理，将购入的发票发放给办理出院结算的收费员。</w:t>
      </w:r>
    </w:p>
    <w:p w14:paraId="163AABFC"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住院押金管理：</w:t>
      </w:r>
    </w:p>
    <w:p w14:paraId="63E4B318"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收押金：可以按照各种支付方式收取押金，支持移动支付。如果是支票，汇票则可以录入相关的信息，如银行，支票号，汇票号等详细信息，并打印押金收据。</w:t>
      </w:r>
    </w:p>
    <w:p w14:paraId="57B783AC"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退押金：在押金没有结算的情况下，可以给病人退押金，并打印押金收据；作废重复打印押金收据：在押金收据打印异常的情况下，可以作废异常的押金收据，并重复打印新的押金收据；</w:t>
      </w:r>
    </w:p>
    <w:p w14:paraId="3643432A"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查询：可以查询病人的押金明细。</w:t>
      </w:r>
    </w:p>
    <w:p w14:paraId="4D746864"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病人帐单：按病人登记号、日期、帐单类型查询出院病人，根据病人的收费类别计算本次住院的所有未结算医嘱的费用总额，折扣金额，记账金额，自付费用；</w:t>
      </w:r>
    </w:p>
    <w:p w14:paraId="05D59EC5"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重新记账：病人的收费类别发生变化，可以重新计费病人的费用总额，折扣金额，记账金额，自付费用。</w:t>
      </w:r>
    </w:p>
    <w:p w14:paraId="6F38A841"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补录病人医嘱：办理病人出院时，如果收费遗漏或多收，可以补录病人医嘱。</w:t>
      </w:r>
    </w:p>
    <w:p w14:paraId="6B9BCAC2"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中途结算：可以按某段时间或某些医嘱给病人中途结算，结算时可以选择结算病人未结算的押金，对病人多退或少补的金额可以选择一种或多种支付方式进行结算，并打印中途结算发票，病人不出院。支持医保病人结算。</w:t>
      </w:r>
    </w:p>
    <w:p w14:paraId="52BE6C23"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出院结算：核对病人帐单费用总额，自付金额和押金总额无误后，办理</w:t>
      </w:r>
      <w:r w:rsidRPr="00417BBC">
        <w:rPr>
          <w:rFonts w:asciiTheme="minorEastAsia" w:eastAsiaTheme="minorEastAsia" w:hAnsiTheme="minorEastAsia" w:cs="Times New Roman" w:hint="eastAsia"/>
          <w:sz w:val="24"/>
          <w:szCs w:val="24"/>
        </w:rPr>
        <w:lastRenderedPageBreak/>
        <w:t>病人出院，可以对病人多退或少补选择一种或多种支付方式进行结算，打印出院发票，并做财务结算，并打印费用明细单给病人。支持医保病人结算。</w:t>
      </w:r>
    </w:p>
    <w:p w14:paraId="6E4757B3"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取消结算：如果病人出院结算后发现费用有错误，收款员可以取消病人出院结算，取消结算后，押金回到未结算的状态，然后医生对错误的医嘱调整后，收费员进行帐单，重新计算病人的费用总额，自付费用等，收费员确认费用无误后，重新办理病人出院结算，重新打印发票并打印费用明细单给病人。</w:t>
      </w:r>
    </w:p>
    <w:p w14:paraId="41FC57D4"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费用预警：随时根据病人在院情况进行押金判断，并发出提示信息。</w:t>
      </w:r>
    </w:p>
    <w:p w14:paraId="08C225C7"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收费员日报表：查询收费员办理的所有押金明细和出院发票明细，统统收费员的收押金总额，退押金总额（包括住院退押金，出院退押金），出院结算病人的费用总额，以及应当上交的现金，支票等金额，对作废的押金收据和作废的发票在日报表中单独列出，并打印收费员日报表上交财务科，如果需要可以打印明细。</w:t>
      </w:r>
    </w:p>
    <w:p w14:paraId="1B2FFAE4"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查询：可以根据病人的就诊日期，病人的收费类别，科室，登记号，姓名等条件查询病人的未结算，已结算的账单信息。</w:t>
      </w:r>
    </w:p>
    <w:p w14:paraId="1AB8CE21"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打印病人费用明细单：可以查询并打印某个账单的医嘱费用明细，各分类的医嘱费用总额。</w:t>
      </w:r>
    </w:p>
    <w:p w14:paraId="3EC87E89"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打印病人日清明细单：可以查询并打印某个病区病人的费用明细单，可以单独查询并打印某个病人的费用明细单。</w:t>
      </w:r>
    </w:p>
    <w:p w14:paraId="2CAB309A"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打印病人预交金明细帐：可以查询并打印某段时间内的住院病人的收押金，退押金明细和出院病人的退押金明细。</w:t>
      </w:r>
    </w:p>
    <w:p w14:paraId="3E744DD3"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101" w:name="_Toc20994"/>
      <w:r w:rsidRPr="00417BBC">
        <w:rPr>
          <w:rFonts w:asciiTheme="minorEastAsia" w:eastAsiaTheme="minorEastAsia" w:hAnsiTheme="minorEastAsia" w:cs="Times New Roman" w:hint="eastAsia"/>
          <w:b/>
          <w:bCs/>
          <w:sz w:val="24"/>
          <w:szCs w:val="24"/>
        </w:rPr>
        <w:t>住院医生工作站</w:t>
      </w:r>
      <w:bookmarkEnd w:id="101"/>
    </w:p>
    <w:p w14:paraId="0EDA753E"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自动获取病人信息。自动审核医院的完整性和合理性，并提供痕迹跟踪功能。支持合理用药实时监控系统。提供所有医嘱备注功能。支持授权医生可以查询病人的历次相关信息。支持自动核算费用、并支持当地医保结算政策。支持疾病编码、拼音等多重检索。</w:t>
      </w:r>
    </w:p>
    <w:p w14:paraId="6DD079FA"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lastRenderedPageBreak/>
        <w:t>功能要求：</w:t>
      </w:r>
    </w:p>
    <w:p w14:paraId="71E45D55"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开医嘱：支持长期医嘱、临时医嘱等；根据检索码调出对应的医嘱项和医嘱套，如果是药品填写相应的剂量，用法，频率、疗程或包装数量；可以开成组医嘱；将不需要的未收费医嘱停止；签名保存医嘱，所有的增删均需签名确认，一但保存后就不允许修改，只能停止医嘱并新开。</w:t>
      </w:r>
    </w:p>
    <w:p w14:paraId="60DD8D46"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绿色通道：对特殊的病人进行处理，包括病人不交费情况下可以进行和交费病人一样的处理，并可以进行优先就诊设置，提前处理（抢救、下各种申请等）。可以对本科室自备药进行管理。</w:t>
      </w:r>
    </w:p>
    <w:p w14:paraId="2E8198F6"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更新病人信息：可以对病人的基本信息如姓名、性别，类别，工作单位，年龄进行修改并更新。</w:t>
      </w:r>
    </w:p>
    <w:p w14:paraId="3CD5E9BD"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打印：所录入的处方将根据每次签名归为一张处方，医生可以打印出带有处方号的处方，病人可以拿着此处方去直接交费取药，而不需要再去划价了打印医生的工作日志。</w:t>
      </w:r>
    </w:p>
    <w:p w14:paraId="7574BF5D"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录入诊断：医生可以根据病人的情况开相应的诊断和病情，并可以在处方上打印出。</w:t>
      </w:r>
    </w:p>
    <w:p w14:paraId="1ADE4C79"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医疗质量控制：重复医嘱判断、药品库存量判断、药品适应症判断、根据诊断控制药品的用药疗程、限制某类医嘱的条数、限制处方的条数，根据处方类型限制医嘱的使用，根据上次就诊医嘱用量限制本次用量、加入用药备注，限制本次就诊的医嘱费用、依据用法、用量、疗程自动计算整包装、成组医嘱的自动匹配</w:t>
      </w:r>
    </w:p>
    <w:p w14:paraId="5D2870D5"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电子病历：可以查询病人的相应的过往检查检验结果和诊断记录，并书写病历，在电子病历系统中详细描述。</w:t>
      </w:r>
    </w:p>
    <w:p w14:paraId="737D8207"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医生服务：通过电子病历的调阅可以获得临床治疗信息。</w:t>
      </w:r>
    </w:p>
    <w:p w14:paraId="30F240E7"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统计查询：床位查询与预约、药品查询、诊疗项目查询、病人费用查询。</w:t>
      </w:r>
    </w:p>
    <w:p w14:paraId="58B0A938"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其它：过往就诊记录的查询、过往就诊医嘱记录的查询、复制过往医嘱到本次医嘱录入中。</w:t>
      </w:r>
    </w:p>
    <w:p w14:paraId="0C58B83E"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数据精度：单价、金额（元）：直接录入及计算结果按四舍五入保留小</w:t>
      </w:r>
      <w:r w:rsidRPr="00417BBC">
        <w:rPr>
          <w:rFonts w:asciiTheme="minorEastAsia" w:eastAsiaTheme="minorEastAsia" w:hAnsiTheme="minorEastAsia" w:cs="Times New Roman" w:hint="eastAsia"/>
          <w:sz w:val="24"/>
          <w:szCs w:val="24"/>
        </w:rPr>
        <w:lastRenderedPageBreak/>
        <w:t>数点后两位。</w:t>
      </w:r>
    </w:p>
    <w:p w14:paraId="42A0CF68"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整数量单位：按整数位输入。</w:t>
      </w:r>
    </w:p>
    <w:p w14:paraId="2E419B0E"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102" w:name="_Toc16850"/>
      <w:r w:rsidRPr="00417BBC">
        <w:rPr>
          <w:rFonts w:asciiTheme="minorEastAsia" w:eastAsiaTheme="minorEastAsia" w:hAnsiTheme="minorEastAsia" w:cs="Times New Roman" w:hint="eastAsia"/>
          <w:b/>
          <w:bCs/>
          <w:sz w:val="24"/>
          <w:szCs w:val="24"/>
        </w:rPr>
        <w:t>住院护士工作站</w:t>
      </w:r>
      <w:bookmarkEnd w:id="102"/>
    </w:p>
    <w:p w14:paraId="25E62C7F"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支持护士病房管理，医嘱处理管理，护理管理，病人费用查询，护士执行等。</w:t>
      </w:r>
    </w:p>
    <w:p w14:paraId="0A45D7C3"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功能要求：</w:t>
      </w:r>
    </w:p>
    <w:p w14:paraId="3472FC3A"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病房管理：按病房物理位置定制自己的病房管理界面布局，并维护自己界面信息（床号、病历号、姓名、年龄、诊断、病情、护理信息和图标显示信息等）。支持一个病区包含多个科室床位的管理模式，允许各科床位分别进行统计、核算，允许床位级别的特殊设定。提供病人入科、转科、出院处理并允许特殊情况下审批出院。</w:t>
      </w:r>
    </w:p>
    <w:p w14:paraId="3A43133D"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医嘱管理：医嘱录入、医嘱审核、医嘱重整，打印病人医嘱单，支持续打、打印指定页、重打等多种医嘱打印。其它计价项目的录入、审核，生成并打印各种执行单、护理单、输液卡、床头卡等，自动显示配伍药物是否有禁忌。录入病人生命体征信息（体温、脉搏、呼吸、血压、体重、尿量、引流量、出入量、大便、身高），生成并打印三测图。录入患者膳食信息、传输到营养科。产房记录，记录相应新生儿性别、体重、接生时间、接生医生等信息。手术记录，发送手术预约信息，手术准备、手术诊断等信息至手术管理系统。</w:t>
      </w:r>
    </w:p>
    <w:p w14:paraId="3A45E0A7"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护理管理：护理记录，护理计划，护理评价单，护士排班，护理质量控制。支持整体护理病历、重症记录和护士长手册管理。</w:t>
      </w:r>
    </w:p>
    <w:p w14:paraId="25C84A2D"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费用管理：录入其它相关费用（一次性材料、治疗费等）。费用查询、费用催缴等。打印病人各种费用清单。</w:t>
      </w:r>
    </w:p>
    <w:p w14:paraId="0FD25C38"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病人管理：病人信息可随时由病历系统传送电子病历至护士站。患者可通过住院系统至护士站，出院时，也可将信息传送至住院系统，为病人办理出院手续做好准备。</w:t>
      </w:r>
    </w:p>
    <w:p w14:paraId="142888D8"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lastRenderedPageBreak/>
        <w:t>材料管理：提供科室与消毒供应室的物品请领、交换功能。</w:t>
      </w:r>
    </w:p>
    <w:p w14:paraId="7216784B"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医嘱打印：生成并打印各种执行单、护理单、输液卡、床头卡等。打印病人医嘱单，支持续打、打印指定页、重打等多种医嘱打印等。各种皮试结果可在长期、临时医嘱单上反映出来。</w:t>
      </w:r>
    </w:p>
    <w:p w14:paraId="6311CD6E"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统计查询：进行每日工作量统计并生成相应日报、月报、年报。医嘱状态查询，医嘱执行情况查询，患者状态查询，病床状态查询，药品查询、诊疗项目查询，患者费用清单查询。</w:t>
      </w:r>
    </w:p>
    <w:p w14:paraId="3D02DC4A"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103" w:name="_Toc2493"/>
      <w:r w:rsidRPr="00417BBC">
        <w:rPr>
          <w:rFonts w:asciiTheme="minorEastAsia" w:eastAsiaTheme="minorEastAsia" w:hAnsiTheme="minorEastAsia" w:cs="Times New Roman" w:hint="eastAsia"/>
          <w:b/>
          <w:bCs/>
          <w:sz w:val="24"/>
          <w:szCs w:val="24"/>
        </w:rPr>
        <w:t>住院药房系统</w:t>
      </w:r>
      <w:bookmarkEnd w:id="103"/>
    </w:p>
    <w:p w14:paraId="31C9C8DE"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系统完成对住院病人的配药、发药、查询、退药申请、退药、发药单打印、发药统计等。具有数据的适时备份功能，</w:t>
      </w:r>
      <w:r w:rsidRPr="00417BBC">
        <w:rPr>
          <w:rFonts w:asciiTheme="minorEastAsia" w:eastAsiaTheme="minorEastAsia" w:hAnsiTheme="minorEastAsia" w:cs="Times New Roman" w:hint="eastAsia"/>
          <w:b/>
          <w:sz w:val="24"/>
          <w:szCs w:val="24"/>
        </w:rPr>
        <w:t>可保证主服务器不能正常工作时随时起用备用服务器，实现单机运行的功能。</w:t>
      </w:r>
      <w:r w:rsidRPr="00417BBC">
        <w:rPr>
          <w:rFonts w:asciiTheme="minorEastAsia" w:eastAsiaTheme="minorEastAsia" w:hAnsiTheme="minorEastAsia" w:cs="Times New Roman" w:hint="eastAsia"/>
          <w:sz w:val="24"/>
          <w:szCs w:val="24"/>
        </w:rPr>
        <w:t>采用条形码支持入出库按批次管理库存，入库时扫描条码入库，出库时扫描条码出库。</w:t>
      </w:r>
    </w:p>
    <w:p w14:paraId="252BB927"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系统可自动获取药品名称、规格、批号、价格、生产厂家、药品来源、药品剂型、属性、类别和住院患者等药品基本信息；具有分别按患者的临时医嘱和长期医嘱执行确认上帐功能，并自动生成针剂、片剂、输液、毒麻和其它等类型的摆药单和统领单，同时追踪各药品的库存及患者的押金等，打印中草药处方单，并实现对特殊医嘱、隔日医嘱等的处理。提供科室、病房基数药管理与核算统计分析功能。提供查询和打印药品的出库明细功能。支持多个住院药房管理。支持药品批次管理。</w:t>
      </w:r>
    </w:p>
    <w:p w14:paraId="196AD21B"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基本功能同门诊药房。</w:t>
      </w:r>
    </w:p>
    <w:p w14:paraId="320B0D7B"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住院药房其它管理功能：</w:t>
      </w:r>
    </w:p>
    <w:p w14:paraId="6D10FFF2"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可以按病区进行长期和临时医嘱发药。显示已有长期医嘱发药信息的病区列表，自动刷新列表，从列表中选择病区统药。</w:t>
      </w:r>
    </w:p>
    <w:p w14:paraId="4037E611"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按要求打印自动生成的针剂、片剂、输液、毒麻和其它等类型摆药单汇总和明细。发药后给病人计药品费和执行方式及材料费。可以录入病人记账号，各单个病人发药。摆药单可以补打。</w:t>
      </w:r>
    </w:p>
    <w:p w14:paraId="3B81FD75"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lastRenderedPageBreak/>
        <w:t>可以按病区或个人退药，打印退药单。</w:t>
      </w:r>
    </w:p>
    <w:p w14:paraId="04E53ED5"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病房传输到药房的数据药房自动确认、自动接收、自动打印。分针剂、口服（片剂）、出院带药三种格式进行接收打印。</w:t>
      </w:r>
    </w:p>
    <w:p w14:paraId="69A8363C"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病房确认、传输数据后自动产生唯一药品单号，单号由“科别代码+序号”组成，药品单自动汇总、排序。</w:t>
      </w:r>
    </w:p>
    <w:p w14:paraId="75359939"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病房只能传输当天下午至次日上午的口服药，确实有特殊情况需延长时间的（如：病人请假外出），应单独录入、传输，并有提醒药房药师功能。</w:t>
      </w:r>
    </w:p>
    <w:p w14:paraId="24442275"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药物配伍禁忌、协同作用、超剂量等的提醒及控制功能。</w:t>
      </w:r>
    </w:p>
    <w:p w14:paraId="64EABAFE"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药品单可恢复打印时，可连续打印；可单独按床号或单号打印；可按某一床号至另一床号或某一单号至另一单号的区间内打印。</w:t>
      </w:r>
    </w:p>
    <w:p w14:paraId="1C148FF9"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药房调配药师确认药单调配时，病房自动显示该药单在调配中；核对药师核对确认后，病房自动显示该药单调配完毕。</w:t>
      </w:r>
    </w:p>
    <w:p w14:paraId="5BE3F3EF"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药师确认药单、领药、退药、改动柜台号、维护显示与不显示等每步电脑操作，都必须有密码确认，药品单确认后有确认恢复功能。</w:t>
      </w:r>
    </w:p>
    <w:p w14:paraId="531205AB"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药品统领单分为：长期口服药单、出院带药单、贵重药单、统领药单、基数药单、麻醉药单。</w:t>
      </w:r>
    </w:p>
    <w:p w14:paraId="757055E6"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设置病房药房之间的换药界面和各药房之间的药物调拨界面，库存自动盘增、盘减，可下载打印供领导审批。</w:t>
      </w:r>
    </w:p>
    <w:p w14:paraId="719C3E28"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设置库存盘点（可按多柜台任意排序）、汇总界面。</w:t>
      </w:r>
    </w:p>
    <w:p w14:paraId="12096A10"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设置临时计划、周计划自动请领界面，计划按大包装请领，按药房柜台号→药库柜台号排序，库存自动盘增、盘减。</w:t>
      </w:r>
    </w:p>
    <w:p w14:paraId="0E36A016"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设置药品监控界面，包括积压药品、近期药品、危险药品等。</w:t>
      </w:r>
    </w:p>
    <w:p w14:paraId="60A82F47"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104" w:name="_Toc14169"/>
      <w:r w:rsidRPr="00417BBC">
        <w:rPr>
          <w:rFonts w:asciiTheme="minorEastAsia" w:eastAsiaTheme="minorEastAsia" w:hAnsiTheme="minorEastAsia" w:cs="Times New Roman" w:hint="eastAsia"/>
          <w:b/>
          <w:bCs/>
          <w:sz w:val="24"/>
          <w:szCs w:val="28"/>
        </w:rPr>
        <w:t>会诊管理系统（会诊管理）</w:t>
      </w:r>
      <w:bookmarkEnd w:id="104"/>
    </w:p>
    <w:p w14:paraId="2F2A94FB"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系统支持科室或医生之间的会诊。</w:t>
      </w:r>
      <w:r w:rsidRPr="00417BBC">
        <w:rPr>
          <w:rFonts w:asciiTheme="minorEastAsia" w:eastAsiaTheme="minorEastAsia" w:hAnsiTheme="minorEastAsia" w:cs="Times New Roman"/>
          <w:sz w:val="24"/>
          <w:szCs w:val="24"/>
        </w:rPr>
        <w:t>包括</w:t>
      </w:r>
      <w:r w:rsidRPr="00417BBC">
        <w:rPr>
          <w:rFonts w:asciiTheme="minorEastAsia" w:eastAsiaTheme="minorEastAsia" w:hAnsiTheme="minorEastAsia" w:cs="Times New Roman" w:hint="eastAsia"/>
          <w:sz w:val="24"/>
          <w:szCs w:val="24"/>
        </w:rPr>
        <w:t>：会诊申请、会诊执行、会诊撤销和会诊打印等功能。</w:t>
      </w:r>
    </w:p>
    <w:p w14:paraId="0FA22107"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lastRenderedPageBreak/>
        <w:t>1．支持根据默认的院际会诊医嘱插入会诊计费医嘱。</w:t>
      </w:r>
    </w:p>
    <w:p w14:paraId="59D9B3BA"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2．支持根据科室和会诊医生的级别插入会诊计费医嘱。</w:t>
      </w:r>
    </w:p>
    <w:p w14:paraId="0FD0CA87"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3．支持根据执行会诊的医生的级别插入会诊计费医嘱。</w:t>
      </w:r>
    </w:p>
    <w:p w14:paraId="57F65C5B" w14:textId="77777777" w:rsidR="008A6FE9" w:rsidRPr="00417BBC" w:rsidRDefault="008A6FE9" w:rsidP="004313BD">
      <w:pPr>
        <w:keepNext/>
        <w:keepLines/>
        <w:numPr>
          <w:ilvl w:val="1"/>
          <w:numId w:val="4"/>
        </w:numPr>
        <w:spacing w:before="260" w:after="260" w:line="360" w:lineRule="auto"/>
        <w:outlineLvl w:val="1"/>
        <w:rPr>
          <w:rFonts w:asciiTheme="minorEastAsia" w:eastAsiaTheme="minorEastAsia" w:hAnsiTheme="minorEastAsia" w:cs="Times New Roman"/>
          <w:b/>
          <w:bCs/>
          <w:sz w:val="24"/>
          <w:szCs w:val="24"/>
        </w:rPr>
      </w:pPr>
      <w:bookmarkStart w:id="105" w:name="_Toc31777"/>
      <w:bookmarkStart w:id="106" w:name="_Toc40427568"/>
      <w:r w:rsidRPr="00417BBC">
        <w:rPr>
          <w:rFonts w:asciiTheme="minorEastAsia" w:eastAsiaTheme="minorEastAsia" w:hAnsiTheme="minorEastAsia" w:cs="Times New Roman" w:hint="eastAsia"/>
          <w:b/>
          <w:bCs/>
          <w:sz w:val="24"/>
          <w:szCs w:val="24"/>
        </w:rPr>
        <w:t>电子病历</w:t>
      </w:r>
      <w:bookmarkEnd w:id="105"/>
      <w:r w:rsidRPr="00417BBC">
        <w:rPr>
          <w:rFonts w:asciiTheme="minorEastAsia" w:eastAsiaTheme="minorEastAsia" w:hAnsiTheme="minorEastAsia" w:cs="Times New Roman" w:hint="eastAsia"/>
          <w:b/>
          <w:bCs/>
          <w:sz w:val="24"/>
          <w:szCs w:val="24"/>
        </w:rPr>
        <w:t>系统</w:t>
      </w:r>
      <w:bookmarkEnd w:id="106"/>
    </w:p>
    <w:p w14:paraId="2141FB8F"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bookmarkStart w:id="107" w:name="_Toc5221"/>
      <w:r w:rsidRPr="00417BBC">
        <w:rPr>
          <w:rFonts w:asciiTheme="minorEastAsia" w:eastAsiaTheme="minorEastAsia" w:hAnsiTheme="minorEastAsia" w:cs="Times New Roman" w:hint="eastAsia"/>
          <w:sz w:val="24"/>
          <w:szCs w:val="24"/>
        </w:rPr>
        <w:t>结构化电子病历包含了病人诊疗记录的完整信息，是医院、医生和病人的宝贵信息资源, 是对患者进行医治和对疾病进行科学研究的第一手材料，同时也是医院之间和区域医疗必需的资料。</w:t>
      </w:r>
    </w:p>
    <w:p w14:paraId="7B5C5105"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电子病历必须是支持结构化，包含多媒体信息的电子病历，同时必须是支持用户定制的可适应于不同科室的实际医疗要求的专科电子病历，电子病历支持结合数字签名实现病历无纸化。</w:t>
      </w:r>
    </w:p>
    <w:p w14:paraId="1F9D363D" w14:textId="77777777" w:rsidR="008A6FE9" w:rsidRPr="00417BBC" w:rsidRDefault="008A6FE9" w:rsidP="008A6FE9">
      <w:pPr>
        <w:spacing w:after="120" w:line="360" w:lineRule="auto"/>
        <w:ind w:leftChars="200" w:left="420" w:firstLineChars="200" w:firstLine="482"/>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4"/>
        </w:rPr>
        <w:t>电子病历系统包含门诊、急诊、住院电子病历。</w:t>
      </w:r>
    </w:p>
    <w:p w14:paraId="6D367ABB"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108" w:name="_Toc30789"/>
      <w:r w:rsidRPr="00417BBC">
        <w:rPr>
          <w:rFonts w:asciiTheme="minorEastAsia" w:eastAsiaTheme="minorEastAsia" w:hAnsiTheme="minorEastAsia" w:cs="Times New Roman" w:hint="eastAsia"/>
          <w:b/>
          <w:bCs/>
          <w:sz w:val="24"/>
          <w:szCs w:val="24"/>
        </w:rPr>
        <w:t>医生电子病历</w:t>
      </w:r>
      <w:bookmarkEnd w:id="108"/>
    </w:p>
    <w:p w14:paraId="5E0F3717"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提供医生病历书写功能，协助医生逐步完成各类医疗数据的电子化管理并可以打印成文档、具有粘贴、存盘功能（支持XML格式）。</w:t>
      </w:r>
    </w:p>
    <w:p w14:paraId="08C16193" w14:textId="77777777" w:rsidR="008A6FE9" w:rsidRPr="00417BBC" w:rsidRDefault="008A6FE9" w:rsidP="004313BD">
      <w:pPr>
        <w:numPr>
          <w:ilvl w:val="0"/>
          <w:numId w:val="93"/>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具备无资质医生病历书写权限设定</w:t>
      </w:r>
    </w:p>
    <w:p w14:paraId="7DC8ED4F" w14:textId="77777777" w:rsidR="008A6FE9" w:rsidRPr="00417BBC" w:rsidRDefault="008A6FE9" w:rsidP="004313BD">
      <w:pPr>
        <w:numPr>
          <w:ilvl w:val="0"/>
          <w:numId w:val="93"/>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实现知识库、医学术语等内容自定义动态的插入病历文书中</w:t>
      </w:r>
    </w:p>
    <w:p w14:paraId="2044F6A6" w14:textId="77777777" w:rsidR="008A6FE9" w:rsidRPr="00417BBC" w:rsidRDefault="008A6FE9" w:rsidP="004313BD">
      <w:pPr>
        <w:numPr>
          <w:ilvl w:val="0"/>
          <w:numId w:val="93"/>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能将检验、检查数据插入到病历当中的任意位置</w:t>
      </w:r>
    </w:p>
    <w:p w14:paraId="10B6F707" w14:textId="77777777" w:rsidR="008A6FE9" w:rsidRPr="00417BBC" w:rsidRDefault="008A6FE9" w:rsidP="004313BD">
      <w:pPr>
        <w:numPr>
          <w:ilvl w:val="0"/>
          <w:numId w:val="93"/>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多媒体病历展现形式，能任意位置插入图形图像，并对图形图像作标注。</w:t>
      </w:r>
    </w:p>
    <w:p w14:paraId="562F8E46" w14:textId="77777777" w:rsidR="008A6FE9" w:rsidRPr="00417BBC" w:rsidRDefault="008A6FE9" w:rsidP="004313BD">
      <w:pPr>
        <w:numPr>
          <w:ilvl w:val="0"/>
          <w:numId w:val="93"/>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屏蔽外部文件复制，但允许同一患者资料的内部复制；</w:t>
      </w:r>
    </w:p>
    <w:p w14:paraId="7971FF40" w14:textId="77777777" w:rsidR="008A6FE9" w:rsidRPr="00417BBC" w:rsidRDefault="008A6FE9" w:rsidP="004313BD">
      <w:pPr>
        <w:numPr>
          <w:ilvl w:val="0"/>
          <w:numId w:val="93"/>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支持三级检诊，医生按照等级，具有不同的修改权限，对于下级医生病历的修改，保留所见即所得的痕迹；</w:t>
      </w:r>
    </w:p>
    <w:p w14:paraId="255A22B4" w14:textId="77777777" w:rsidR="008A6FE9" w:rsidRPr="00417BBC" w:rsidRDefault="008A6FE9" w:rsidP="004313BD">
      <w:pPr>
        <w:numPr>
          <w:ilvl w:val="0"/>
          <w:numId w:val="93"/>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具有临床工作职能提醒功能</w:t>
      </w:r>
    </w:p>
    <w:p w14:paraId="0DF20EF6" w14:textId="77777777" w:rsidR="008A6FE9" w:rsidRPr="00417BBC" w:rsidRDefault="008A6FE9" w:rsidP="004313BD">
      <w:pPr>
        <w:numPr>
          <w:ilvl w:val="0"/>
          <w:numId w:val="93"/>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医生可以对模板中的元素可以自行设定是否可以删除、必选</w:t>
      </w:r>
    </w:p>
    <w:p w14:paraId="1A34B65B" w14:textId="77777777" w:rsidR="008A6FE9" w:rsidRPr="00417BBC" w:rsidRDefault="008A6FE9" w:rsidP="004313BD">
      <w:pPr>
        <w:numPr>
          <w:ilvl w:val="0"/>
          <w:numId w:val="93"/>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提供医疗文书书写过程中常用的特殊符号集如：℃，℉，‰，㎡，</w:t>
      </w:r>
      <w:r w:rsidRPr="00417BBC">
        <w:rPr>
          <w:rFonts w:asciiTheme="minorEastAsia" w:eastAsiaTheme="minorEastAsia" w:hAnsiTheme="minorEastAsia" w:cs="Times New Roman"/>
          <w:sz w:val="24"/>
          <w:szCs w:val="24"/>
        </w:rPr>
        <w:t>mol</w:t>
      </w:r>
      <w:r w:rsidRPr="00417BBC">
        <w:rPr>
          <w:rFonts w:asciiTheme="minorEastAsia" w:eastAsiaTheme="minorEastAsia" w:hAnsiTheme="minorEastAsia" w:cs="Times New Roman" w:hint="eastAsia"/>
          <w:sz w:val="24"/>
          <w:szCs w:val="24"/>
        </w:rPr>
        <w:t>等，提供上、下标功能：支持对文字的上下标功能</w:t>
      </w:r>
    </w:p>
    <w:p w14:paraId="7344835E" w14:textId="77777777" w:rsidR="008A6FE9" w:rsidRPr="00417BBC" w:rsidRDefault="008A6FE9" w:rsidP="004313BD">
      <w:pPr>
        <w:numPr>
          <w:ilvl w:val="0"/>
          <w:numId w:val="93"/>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支持病历自动排版功能，提供打印、整洁打印、选择打印和续打功能。</w:t>
      </w:r>
    </w:p>
    <w:p w14:paraId="2670A3D6" w14:textId="77777777" w:rsidR="008A6FE9" w:rsidRPr="00417BBC" w:rsidRDefault="008A6FE9" w:rsidP="004313BD">
      <w:pPr>
        <w:numPr>
          <w:ilvl w:val="0"/>
          <w:numId w:val="93"/>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lastRenderedPageBreak/>
        <w:t>电子病案库满足病历</w:t>
      </w:r>
      <w:r w:rsidRPr="00417BBC">
        <w:rPr>
          <w:rFonts w:asciiTheme="minorEastAsia" w:eastAsiaTheme="minorEastAsia" w:hAnsiTheme="minorEastAsia" w:cs="Times New Roman"/>
          <w:sz w:val="24"/>
          <w:szCs w:val="24"/>
        </w:rPr>
        <w:t>30-50</w:t>
      </w:r>
      <w:r w:rsidRPr="00417BBC">
        <w:rPr>
          <w:rFonts w:asciiTheme="minorEastAsia" w:eastAsiaTheme="minorEastAsia" w:hAnsiTheme="minorEastAsia" w:cs="Times New Roman" w:hint="eastAsia"/>
          <w:sz w:val="24"/>
          <w:szCs w:val="24"/>
        </w:rPr>
        <w:t>年的长期在线，具有可迁移性。</w:t>
      </w:r>
    </w:p>
    <w:p w14:paraId="4A4A17CB" w14:textId="77777777" w:rsidR="008A6FE9" w:rsidRPr="00417BBC" w:rsidRDefault="008A6FE9" w:rsidP="004313BD">
      <w:pPr>
        <w:numPr>
          <w:ilvl w:val="0"/>
          <w:numId w:val="93"/>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实现单一权限书写，多人查看机制</w:t>
      </w:r>
    </w:p>
    <w:p w14:paraId="177F926D" w14:textId="77777777" w:rsidR="008A6FE9" w:rsidRPr="00417BBC" w:rsidRDefault="008A6FE9" w:rsidP="004313BD">
      <w:pPr>
        <w:numPr>
          <w:ilvl w:val="0"/>
          <w:numId w:val="93"/>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病程记录要连续书写、连续显示，保证病程分段质控</w:t>
      </w:r>
    </w:p>
    <w:p w14:paraId="1421249C" w14:textId="77777777" w:rsidR="008A6FE9" w:rsidRPr="00417BBC" w:rsidRDefault="008A6FE9" w:rsidP="004313BD">
      <w:pPr>
        <w:numPr>
          <w:ilvl w:val="0"/>
          <w:numId w:val="93"/>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具备危重患者、科室交接班处理</w:t>
      </w:r>
    </w:p>
    <w:p w14:paraId="56863350" w14:textId="77777777" w:rsidR="008A6FE9" w:rsidRPr="00417BBC" w:rsidRDefault="008A6FE9" w:rsidP="004313BD">
      <w:pPr>
        <w:numPr>
          <w:ilvl w:val="0"/>
          <w:numId w:val="93"/>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待定项目或内容标记功能</w:t>
      </w:r>
    </w:p>
    <w:p w14:paraId="756B5834"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109" w:name="_Toc31515"/>
      <w:r w:rsidRPr="00417BBC">
        <w:rPr>
          <w:rFonts w:asciiTheme="minorEastAsia" w:eastAsiaTheme="minorEastAsia" w:hAnsiTheme="minorEastAsia" w:cs="Times New Roman" w:hint="eastAsia"/>
          <w:b/>
          <w:bCs/>
          <w:sz w:val="24"/>
          <w:szCs w:val="28"/>
        </w:rPr>
        <w:t>护理病历（护理电子病历）</w:t>
      </w:r>
      <w:bookmarkEnd w:id="109"/>
    </w:p>
    <w:p w14:paraId="3223C26B"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护理病历书写部分具备医生病历书写功能。</w:t>
      </w:r>
    </w:p>
    <w:p w14:paraId="20E662B5"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护理记录包括护理病历、护理计划单、护理观察记录、各种护理记录单、三测表、引流记录单、综合观察记录单、血尿糖观察记录单、血压脉搏观察记录单、护理交班记录、手术室护理观察记录、手术室护理记录、产科出院卡、婴儿记录等。</w:t>
      </w:r>
    </w:p>
    <w:p w14:paraId="41657971"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系统具备护理病历知识库，支持护理病历中，特殊的表格形式，要求一般护理记录、危重护理记录等护理病历模板的形式，由护士自行设定。</w:t>
      </w:r>
    </w:p>
    <w:p w14:paraId="6CF0CD06"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系统具有科室交接班记录，支持体温单录入、打印。</w:t>
      </w:r>
    </w:p>
    <w:p w14:paraId="6CF64B60"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系统支持未来移动护理扩展</w:t>
      </w:r>
    </w:p>
    <w:p w14:paraId="3FB686CE"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满足护理管理系统各种工作量、人员信息、质控表格（国家数据平台、省、市及医院的质量控制的个性化要求）。</w:t>
      </w:r>
    </w:p>
    <w:p w14:paraId="585E5A16"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前期医院信息化建设取得的成果应用于临床，在接下来的信息化建设以及集束化平台应用，重点将信息化变成智慧化的转变，</w:t>
      </w:r>
      <w:r w:rsidRPr="00417BBC">
        <w:rPr>
          <w:rFonts w:asciiTheme="minorEastAsia" w:eastAsiaTheme="minorEastAsia" w:hAnsiTheme="minorEastAsia" w:cs="Times New Roman" w:hint="eastAsia"/>
          <w:sz w:val="24"/>
          <w:szCs w:val="24"/>
        </w:rPr>
        <w:tab/>
        <w:t>具体表现在</w:t>
      </w:r>
    </w:p>
    <w:p w14:paraId="36B2E23F"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1.结构化，尽量减少手动输入文字；</w:t>
      </w:r>
    </w:p>
    <w:p w14:paraId="079E6614"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2.能够体现护理程序（评估、诊断、计划、执行、评价）；</w:t>
      </w:r>
    </w:p>
    <w:p w14:paraId="62BEC2EA"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3.能够智能记录护士工作量；</w:t>
      </w:r>
    </w:p>
    <w:p w14:paraId="4B4866F2"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4.能够科学智能地安排并提醒工作任务；</w:t>
      </w:r>
    </w:p>
    <w:p w14:paraId="33A226E2"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5.能够将数据自动提取，做为管理和研究上的使用；</w:t>
      </w:r>
    </w:p>
    <w:p w14:paraId="6EBA8530"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6.能够根据评估结果智能给出推荐的护理措施；</w:t>
      </w:r>
    </w:p>
    <w:p w14:paraId="04948185"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lastRenderedPageBreak/>
        <w:t>7.能够在临床上给予适时的指导及专业上的支持。</w:t>
      </w:r>
    </w:p>
    <w:p w14:paraId="50398130"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8.能够对临床的护理给予同类情况的统计分析；</w:t>
      </w:r>
    </w:p>
    <w:p w14:paraId="491DFF47"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9.自动数据分析，生成各种图表，并进行分析；</w:t>
      </w:r>
    </w:p>
    <w:p w14:paraId="1ED735C4"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10.能够与国际标准护理语言对接；</w:t>
      </w:r>
    </w:p>
    <w:p w14:paraId="4136540E"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11.将护理规范中“不能”的细节变成系统内的限制，让系统帮助执行SOP规范；</w:t>
      </w:r>
    </w:p>
    <w:p w14:paraId="5C436B3C"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12.急危重症、不良事件高危等情况有警示功能。实现使护士解放时间，辅助决策、预测的功能。</w:t>
      </w:r>
    </w:p>
    <w:p w14:paraId="2175C7F2"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实现生命全周期照护：门急诊护理、住院护理、互联网+护理、分级诊疗、延续护理。</w:t>
      </w:r>
    </w:p>
    <w:p w14:paraId="3E845F03"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4"/>
        </w:rPr>
        <w:t>病历质控系统</w:t>
      </w:r>
      <w:bookmarkEnd w:id="107"/>
    </w:p>
    <w:p w14:paraId="773DD698"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系统具有丰富的医疗质控管理措施，可以对医疗行为、合理用药和费用实现全面控制。而且质控的业务规则完全可以由用户自己定制。系统支持全院所有科室各项质控管理；支持医务部、病案室可进行病案各环节质量检查；支持病历书写次数自动监控；支持病历打印控制；支持病历终末质控；支持电子病案管理。</w:t>
      </w:r>
    </w:p>
    <w:p w14:paraId="1A5E83A0"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系统有质控表格，可自动计分，评分后自动显示病历级别；质控表格可打印，并由质控医师签名随病历归档；可以统计汇总分析科室、全院病历缺陷情况；可以统计汇总分析医师病历缺陷情况；病历终末质控分为科室质控及医院质控两级别，要分开两类表格，科内质控要每份实施，病历归档情况可以电脑自动统计，可以统计分析。</w:t>
      </w:r>
    </w:p>
    <w:p w14:paraId="36EC5516"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110" w:name="_Toc294"/>
      <w:r w:rsidRPr="00417BBC">
        <w:rPr>
          <w:rFonts w:asciiTheme="minorEastAsia" w:eastAsiaTheme="minorEastAsia" w:hAnsiTheme="minorEastAsia" w:cs="Times New Roman" w:hint="eastAsia"/>
          <w:b/>
          <w:bCs/>
          <w:sz w:val="24"/>
          <w:szCs w:val="24"/>
        </w:rPr>
        <w:t>电子病历归档系统</w:t>
      </w:r>
      <w:bookmarkEnd w:id="110"/>
    </w:p>
    <w:p w14:paraId="2388FD2B"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病人出院或结束治疗后，电子病历书写完毕并确认完成后，应进行归档，进入公共的电子病历库。只有归档后的电子病历才能进行借阅，电子病例的借阅进行权限控制，可以设定必须又借阅人书写借阅申请，由病案室人员批</w:t>
      </w:r>
      <w:r w:rsidRPr="00417BBC">
        <w:rPr>
          <w:rFonts w:asciiTheme="minorEastAsia" w:eastAsiaTheme="minorEastAsia" w:hAnsiTheme="minorEastAsia" w:cs="Times New Roman" w:hint="eastAsia"/>
          <w:sz w:val="24"/>
          <w:szCs w:val="24"/>
        </w:rPr>
        <w:lastRenderedPageBreak/>
        <w:t>准后才能查看。</w:t>
      </w:r>
    </w:p>
    <w:p w14:paraId="59651BBC"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111" w:name="_Toc10384"/>
      <w:r w:rsidRPr="00417BBC">
        <w:rPr>
          <w:rFonts w:asciiTheme="minorEastAsia" w:eastAsiaTheme="minorEastAsia" w:hAnsiTheme="minorEastAsia" w:cs="Times New Roman" w:hint="eastAsia"/>
          <w:b/>
          <w:bCs/>
          <w:sz w:val="24"/>
          <w:szCs w:val="24"/>
        </w:rPr>
        <w:t>全文检索系统</w:t>
      </w:r>
      <w:bookmarkEnd w:id="111"/>
    </w:p>
    <w:p w14:paraId="16E5CF38"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在授权下，可以将电子病历导出成文本或XML等格式化的，与外部系统进行交换。可以将指定格式的电子文档转换到入本系统，实现电子病历的传递。</w:t>
      </w:r>
    </w:p>
    <w:p w14:paraId="094B5B9B"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计算机索引程序通过扫描文章中的每一个词，对每一个词建立一个索引，指明该词在文章中出现的次数和位置，当用户查询时，检索程序就根据事先建立的索引进行查找，并将查找的结果反馈给用户的全文检索方式。</w:t>
      </w:r>
    </w:p>
    <w:p w14:paraId="2B060EFE"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b/>
          <w:bCs/>
          <w:sz w:val="24"/>
          <w:szCs w:val="24"/>
        </w:rPr>
        <w:t>临床集成视图</w:t>
      </w:r>
    </w:p>
    <w:p w14:paraId="2279FD44"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集成视图将为医、护操作者在一个界面上，提供了可查询、浏览、书写各医护文书、特护记录、辅诊检查资料的快捷方式，且界面以直观方式显示患者当前各生命体症（体温、脉搏、血压、呼吸）、检查检验、医嘱等患者重要的观察指标，并能以时间方式查询此前任意上述指标的情况、相互关系和趋势。在该集成视图中，各种电子病历数据的前后、因果关系一目了然，医护人员不仅可以观察患者的上述各类指标，从整体上把握其病情发展情况，还可以直观地查阅在病情不断变化的情况下，对患者所进行的各种处置护理情况，诊疗计划的制定、执行情况及其临床效果等等，同时也可以轻松地翻阅患者的历史病历数据，为下一阶段的诊疗工作提供极其丰富的参考信息。这样的集成视图真正体现了“以病人为中心”的观点，在很大程度上改善了传统形式病历固有的缺陷与不足。</w:t>
      </w:r>
    </w:p>
    <w:p w14:paraId="3CF5EF1F"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集成视图可根据用户角色定义视图展示内容。如手术室、科室会诊时定义展示内容，既保障临床工作的信息共享，又能保障患者诊疗过程中的隐私要求。</w:t>
      </w:r>
    </w:p>
    <w:p w14:paraId="41E354CC" w14:textId="77777777" w:rsidR="008A6FE9" w:rsidRPr="00417BBC" w:rsidRDefault="008A6FE9" w:rsidP="004313BD">
      <w:pPr>
        <w:keepNext/>
        <w:keepLines/>
        <w:numPr>
          <w:ilvl w:val="1"/>
          <w:numId w:val="4"/>
        </w:numPr>
        <w:spacing w:before="260" w:after="260" w:line="360" w:lineRule="auto"/>
        <w:ind w:left="567"/>
        <w:outlineLvl w:val="1"/>
        <w:rPr>
          <w:rFonts w:asciiTheme="minorEastAsia" w:eastAsiaTheme="minorEastAsia" w:hAnsiTheme="minorEastAsia" w:cs="Times New Roman"/>
          <w:b/>
          <w:bCs/>
          <w:sz w:val="24"/>
          <w:szCs w:val="24"/>
        </w:rPr>
      </w:pPr>
      <w:bookmarkStart w:id="112" w:name="_Toc28037283"/>
      <w:bookmarkStart w:id="113" w:name="_Toc40427569"/>
      <w:r w:rsidRPr="00417BBC">
        <w:rPr>
          <w:rFonts w:asciiTheme="minorEastAsia" w:eastAsiaTheme="minorEastAsia" w:hAnsiTheme="minorEastAsia" w:cs="Times New Roman" w:hint="eastAsia"/>
          <w:b/>
          <w:bCs/>
          <w:sz w:val="24"/>
          <w:szCs w:val="24"/>
        </w:rPr>
        <w:lastRenderedPageBreak/>
        <w:t>移动医疗</w:t>
      </w:r>
      <w:bookmarkEnd w:id="112"/>
      <w:bookmarkEnd w:id="113"/>
    </w:p>
    <w:p w14:paraId="4938FC76"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114" w:name="_Toc28037284"/>
      <w:r w:rsidRPr="00417BBC">
        <w:rPr>
          <w:rFonts w:asciiTheme="minorEastAsia" w:eastAsiaTheme="minorEastAsia" w:hAnsiTheme="minorEastAsia" w:cs="Times New Roman" w:hint="eastAsia"/>
          <w:b/>
          <w:bCs/>
          <w:sz w:val="24"/>
          <w:szCs w:val="24"/>
        </w:rPr>
        <w:t>移动医生工作站</w:t>
      </w:r>
      <w:bookmarkEnd w:id="114"/>
    </w:p>
    <w:p w14:paraId="2A3A195A"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1．技术要求：支持PDA、平板、移动查房车等设备。</w:t>
      </w:r>
    </w:p>
    <w:p w14:paraId="11EB6D69"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医生床边查房通过无线网络和移动终端设备随时随地获取需要病人的临床资料（病历、医嘱、化验单、检查报告、影像资料）；同时，可以获取诊疗规范、操作指南、临床路径、参考文献、知识库等；可以传送有关信息，包括：生命体征、检查化验结果、病情描述、各种申请；可以进行实时会诊，实时下医嘱、信息交互、重症监测和抢救。</w:t>
      </w:r>
    </w:p>
    <w:p w14:paraId="0FD11536"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3．通过扫描病人佩戴的腕带（便可以知道病人的编号）、药物瓶、以及静脉注射药袋，可以减少药物分发的错误，并且自动记录治疗的全过程；</w:t>
      </w:r>
    </w:p>
    <w:p w14:paraId="632777B4"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4．无线通信装置可以让医生和护士及时查看病人的电子病历，并进行及时有效的沟通。</w:t>
      </w:r>
    </w:p>
    <w:p w14:paraId="7C283257"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115" w:name="_Toc28037285"/>
      <w:r w:rsidRPr="00417BBC">
        <w:rPr>
          <w:rFonts w:asciiTheme="minorEastAsia" w:eastAsiaTheme="minorEastAsia" w:hAnsiTheme="minorEastAsia" w:cs="Times New Roman" w:hint="eastAsia"/>
          <w:b/>
          <w:bCs/>
          <w:sz w:val="24"/>
          <w:szCs w:val="24"/>
        </w:rPr>
        <w:t>移动护士工作站</w:t>
      </w:r>
      <w:bookmarkEnd w:id="115"/>
    </w:p>
    <w:p w14:paraId="2D2040C6"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护士通过手持移动设备（如平板、PDA）在就诊者床旁执行医嘱操作的时候进行信息核对和记录，床边直接录入就诊者的各项生命体征信息，各类评估单，其信息会自动存储到数据库中，不需要转抄和多次录入。通过移动设备的条码、RFID等扫描功能，系统自动检查就诊者身份与治疗信息的正确性，杜绝张冠李戴的现象。</w:t>
      </w:r>
    </w:p>
    <w:p w14:paraId="4961A77F"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1.确认患者身份、查询患者信息</w:t>
      </w:r>
    </w:p>
    <w:p w14:paraId="42639C7C"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护士在床旁为患者进行治疗护理时，用移动设备对患者标示扫描进行患者身份识别与确认，同时可确认患者给药单的条形码与患者身标识条形码的信息均相关联。通过无线护士工作站可查看患者的基本信息，包括患者的住院号、床号、姓名、性别、年龄、入科时间、临床科室、诊断情况、主治医生、疾病状态、饮食情况、护理级别、体重、身高、手术时间、过敏史、费用等基本信息;利用在院患者的入院评估单与护理记录单，可随时获得患者的病情信息。</w:t>
      </w:r>
    </w:p>
    <w:p w14:paraId="027729BA"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lastRenderedPageBreak/>
        <w:t>2.生命体征的实时采集</w:t>
      </w:r>
    </w:p>
    <w:p w14:paraId="30886E88"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护士随身携带移动设备，将采集的护理数据即时在床头录入，保存后信息直接呈现于医生及护士工作站，HIS系统即时生成体温单、生命体征观察单、护理记录单等记录，同时将采集的时间和采集人等相关信息记录到数据库。</w:t>
      </w:r>
    </w:p>
    <w:p w14:paraId="7D052674"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3.出入量的录入、累加和查询</w:t>
      </w:r>
    </w:p>
    <w:p w14:paraId="49A1392F"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移动设备可录入的项目有体重、腹围、大便次数、尿量、呕吐物，各种出入量可随时录入。</w:t>
      </w:r>
    </w:p>
    <w:p w14:paraId="491BA274"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4．医嘱查询、执行与统计</w:t>
      </w:r>
    </w:p>
    <w:p w14:paraId="443428F0"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医生下达医嘱后，信息自动转移到设备上，同时提示有新医嘱，提醒提取。护士可即时进行读取、查询、查对与执行。执行医嘱时，执行者只需在指定位置点击，即可自动生成该条医嘱的实际执行人和真正的执行时间。另外，护士可利用移动设备，扫描患者标示和输液袋上的条形码，然后简单点击移动设备上的触屏，就可将医嘱执行时间和执行人等信息直接保存到数据库中。护士长可随时查看全天的医嘱执行情况、各种护理记录的完成情况、病区护理量统计及护士工作量的权重。</w:t>
      </w:r>
    </w:p>
    <w:p w14:paraId="20134F23"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5．患者护理过程的记录</w:t>
      </w:r>
    </w:p>
    <w:p w14:paraId="1FCFC44A"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责任护士随身携带移动设备，特殊的时间治疗与护理可设置提示音，可在病房内随时以点击的方式将对患者测量到的结果、所执行的操作、观察到的病情、治疗和护理等情况以精确的时间记录于移动设备上，信息直接回传到HIS系统，呈现于医生及护士工作站。床旁即时书写护理病历，包括记录单首页、一般护理记录单与危重护理记录单，实时记录护理过程中的事件及其他信息。内置用医学术语及护理记录单模板，护士可点击选择或利用手写板功能稍加修改即可形成记录。</w:t>
      </w:r>
    </w:p>
    <w:p w14:paraId="00AA04CE"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bookmarkStart w:id="116" w:name="_Toc28045156"/>
      <w:r w:rsidRPr="00417BBC">
        <w:rPr>
          <w:rFonts w:asciiTheme="minorEastAsia" w:eastAsiaTheme="minorEastAsia" w:hAnsiTheme="minorEastAsia" w:cs="Times New Roman" w:hint="eastAsia"/>
          <w:sz w:val="24"/>
          <w:szCs w:val="24"/>
        </w:rPr>
        <w:t>6.</w:t>
      </w:r>
      <w:r w:rsidRPr="00417BBC">
        <w:rPr>
          <w:rFonts w:asciiTheme="minorEastAsia" w:eastAsiaTheme="minorEastAsia" w:hAnsiTheme="minorEastAsia" w:cs="Times New Roman"/>
          <w:sz w:val="24"/>
          <w:szCs w:val="24"/>
        </w:rPr>
        <w:t xml:space="preserve"> </w:t>
      </w:r>
      <w:r w:rsidRPr="00417BBC">
        <w:rPr>
          <w:rFonts w:asciiTheme="minorEastAsia" w:eastAsiaTheme="minorEastAsia" w:hAnsiTheme="minorEastAsia" w:cs="Times New Roman" w:hint="eastAsia"/>
          <w:sz w:val="24"/>
          <w:szCs w:val="24"/>
        </w:rPr>
        <w:t>门诊移动输液系统</w:t>
      </w:r>
      <w:bookmarkEnd w:id="116"/>
    </w:p>
    <w:p w14:paraId="158715F9"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功能要求：</w:t>
      </w:r>
    </w:p>
    <w:p w14:paraId="7A62C1B4"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（1）支持通过扫描条码或直接输入就诊者ID提取就诊者，显示就诊者的姓</w:t>
      </w:r>
      <w:r w:rsidRPr="00417BBC">
        <w:rPr>
          <w:rFonts w:asciiTheme="minorEastAsia" w:eastAsiaTheme="minorEastAsia" w:hAnsiTheme="minorEastAsia" w:cs="Times New Roman" w:hint="eastAsia"/>
          <w:sz w:val="24"/>
          <w:szCs w:val="24"/>
        </w:rPr>
        <w:lastRenderedPageBreak/>
        <w:t>名、性别、座位、输液医嘱。</w:t>
      </w:r>
    </w:p>
    <w:p w14:paraId="39AE1056"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（2）支持护士对输液就诊者及药物的条码核对：在就诊者接受输液及接瓶前，护士使用带条码扫描的移动PDA进行就诊者身份及药物的匹配，实现快速而准确的识别．</w:t>
      </w:r>
    </w:p>
    <w:p w14:paraId="65B591BA"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（3）支持护士对就诊者呼叫应答：当就诊者结束输液或需要接瓶处理甚至发生病情变化时，通过输液座椅上的呼叫单元，护士可在输液室的任何位置使用移动PDA的移动接收功能及时处理输液就诊者求助信息．</w:t>
      </w:r>
    </w:p>
    <w:p w14:paraId="01A46849"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（4）支持输液情况记录：记录输液开始或结束时间、执行护士；如果输液中止，录入中止原因。</w:t>
      </w:r>
    </w:p>
    <w:p w14:paraId="1B417896"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（5）护士执行输液后系统需要自动生成执行清单，保存执行护士姓名及准确执行时间，方便药物执行信息核实，统计护士工作量。</w:t>
      </w:r>
    </w:p>
    <w:p w14:paraId="39BBD195" w14:textId="77777777" w:rsidR="008A6FE9" w:rsidRPr="00417BBC" w:rsidRDefault="008A6FE9" w:rsidP="004313BD">
      <w:pPr>
        <w:keepNext/>
        <w:keepLines/>
        <w:numPr>
          <w:ilvl w:val="1"/>
          <w:numId w:val="4"/>
        </w:numPr>
        <w:spacing w:before="260" w:after="260" w:line="360" w:lineRule="auto"/>
        <w:ind w:left="567"/>
        <w:outlineLvl w:val="1"/>
        <w:rPr>
          <w:rFonts w:asciiTheme="minorEastAsia" w:eastAsiaTheme="minorEastAsia" w:hAnsiTheme="minorEastAsia" w:cs="Times New Roman"/>
          <w:b/>
          <w:bCs/>
          <w:sz w:val="24"/>
          <w:szCs w:val="24"/>
        </w:rPr>
      </w:pPr>
      <w:bookmarkStart w:id="117" w:name="_Toc40427570"/>
      <w:bookmarkStart w:id="118" w:name="_Toc10268"/>
      <w:bookmarkStart w:id="119" w:name="_Toc13181"/>
      <w:r w:rsidRPr="00417BBC">
        <w:rPr>
          <w:rFonts w:asciiTheme="minorEastAsia" w:eastAsiaTheme="minorEastAsia" w:hAnsiTheme="minorEastAsia" w:cs="Times New Roman" w:hint="eastAsia"/>
          <w:b/>
          <w:bCs/>
          <w:sz w:val="24"/>
          <w:szCs w:val="24"/>
        </w:rPr>
        <w:t>医技科室管理</w:t>
      </w:r>
      <w:bookmarkEnd w:id="117"/>
    </w:p>
    <w:p w14:paraId="75642438"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120" w:name="_Toc29546361"/>
      <w:r w:rsidRPr="00417BBC">
        <w:rPr>
          <w:rFonts w:asciiTheme="minorEastAsia" w:eastAsiaTheme="minorEastAsia" w:hAnsiTheme="minorEastAsia" w:cs="Times New Roman" w:hint="eastAsia"/>
          <w:b/>
          <w:bCs/>
          <w:sz w:val="24"/>
          <w:szCs w:val="24"/>
        </w:rPr>
        <w:t>医技检查预约平台</w:t>
      </w:r>
    </w:p>
    <w:p w14:paraId="1DCE6DD5" w14:textId="77777777" w:rsidR="008A6FE9" w:rsidRPr="00417BBC" w:rsidRDefault="008A6FE9" w:rsidP="008A6FE9">
      <w:pPr>
        <w:adjustRightInd w:val="0"/>
        <w:snapToGrid w:val="0"/>
        <w:spacing w:before="100" w:beforeAutospacing="1" w:after="100" w:afterAutospacing="1"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通过全流程统一构架的预约平台，有效实现各预约途径间数据及消息的松耦合，为患者提供更加高效优质的服务，规范数据接口和流程。</w:t>
      </w:r>
    </w:p>
    <w:p w14:paraId="13585707" w14:textId="77777777" w:rsidR="008A6FE9" w:rsidRPr="00417BBC" w:rsidRDefault="008A6FE9" w:rsidP="008A6FE9">
      <w:pPr>
        <w:adjustRightInd w:val="0"/>
        <w:snapToGrid w:val="0"/>
        <w:spacing w:before="100" w:beforeAutospacing="1" w:after="100" w:afterAutospacing="1"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支持基础数据维护，数据类别包括：医生排班、预约时段、预约号别、预约号量、号量分配、预约方式、预约号的开放时间、开放比例、黑名单、预约时段粒度、时段内限号人数、预约挂号操作员权限等。</w:t>
      </w:r>
    </w:p>
    <w:p w14:paraId="3F0F686E" w14:textId="77777777" w:rsidR="008A6FE9" w:rsidRPr="00417BBC" w:rsidRDefault="008A6FE9" w:rsidP="008A6FE9">
      <w:pPr>
        <w:adjustRightInd w:val="0"/>
        <w:snapToGrid w:val="0"/>
        <w:spacing w:before="100" w:beforeAutospacing="1" w:after="100" w:afterAutospacing="1" w:line="360" w:lineRule="auto"/>
        <w:ind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患者可以通过网络直接获取医院服务时间表，如门诊服务、检查服务等、科室及专家介绍和重要信息提示等，通过一卡通选择挂号类别，直接扣款完成预约挂号。</w:t>
      </w:r>
    </w:p>
    <w:p w14:paraId="4D262957"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宋体"/>
          <w:b/>
          <w:bCs/>
          <w:sz w:val="24"/>
          <w:szCs w:val="24"/>
        </w:rPr>
      </w:pPr>
      <w:r w:rsidRPr="00417BBC">
        <w:rPr>
          <w:rFonts w:asciiTheme="minorEastAsia" w:eastAsiaTheme="minorEastAsia" w:hAnsiTheme="minorEastAsia" w:cs="宋体" w:hint="eastAsia"/>
          <w:b/>
          <w:bCs/>
          <w:sz w:val="24"/>
          <w:szCs w:val="24"/>
        </w:rPr>
        <w:t>实验室信息系统(LIS）</w:t>
      </w:r>
      <w:bookmarkEnd w:id="120"/>
    </w:p>
    <w:p w14:paraId="4C0CBF3A"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检验信息系统的主要任务是协助检验师对检验申请单及标本进行预处理，检验数据的自动采集或直接录入，检验数据处理、检验报告的审核，检验报告的查询、打印等。系统应包括检验仪器、检验项目维护等功能。检验</w:t>
      </w:r>
      <w:r w:rsidRPr="00417BBC">
        <w:rPr>
          <w:rFonts w:asciiTheme="minorEastAsia" w:eastAsiaTheme="minorEastAsia" w:hAnsiTheme="minorEastAsia" w:cs="宋体" w:hint="eastAsia"/>
          <w:sz w:val="24"/>
          <w:szCs w:val="24"/>
        </w:rPr>
        <w:lastRenderedPageBreak/>
        <w:t>信息系统可减轻检验人员的工作强度，提高工作效率，并使检验信息存储和管理更加简捷、完善。</w:t>
      </w:r>
    </w:p>
    <w:p w14:paraId="2010FEFF"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系统应应支持条形码管理，具有医嘱和检验仪器双向自动传输功能。检验仪器应通过终端服务器的方式直接接入HIS系统的主干网络。</w:t>
      </w:r>
    </w:p>
    <w:p w14:paraId="471337D4"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检验信息系统的基本功能如下：</w:t>
      </w:r>
    </w:p>
    <w:p w14:paraId="4751ACE3"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1．预约管理：</w:t>
      </w:r>
    </w:p>
    <w:p w14:paraId="23625762"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（1）预约处理：预约时间，打印预约单(准备、注意事项)。</w:t>
      </w:r>
    </w:p>
    <w:p w14:paraId="0EBF190E"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（2）预约浏览：查询预约情况。</w:t>
      </w:r>
    </w:p>
    <w:p w14:paraId="5430E861"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2．检验单信息：</w:t>
      </w:r>
    </w:p>
    <w:p w14:paraId="734FB736"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（1）患者基本信息：科室、姓名、性别、年龄、病例号、病区、入院诊断、送检日期等。</w:t>
      </w:r>
    </w:p>
    <w:p w14:paraId="54349AFC"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（2）检验相关信息：种类、项目、检体、结果、日期。</w:t>
      </w:r>
    </w:p>
    <w:p w14:paraId="012AA5DE"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3．登录功能：</w:t>
      </w:r>
    </w:p>
    <w:p w14:paraId="5C29F3D6"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（1）患者基本信息：</w:t>
      </w:r>
    </w:p>
    <w:p w14:paraId="507C4FCE"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（2）检验相关信息：种类、项目、检体、结果、日期。</w:t>
      </w:r>
    </w:p>
    <w:p w14:paraId="4C0E68D4"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（3）医生相关信息：申请医生姓名、科室；检验科医生姓名，检验师姓名，一经确认，不得更改。</w:t>
      </w:r>
    </w:p>
    <w:p w14:paraId="5FD8626F"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4．提示查对：</w:t>
      </w:r>
    </w:p>
    <w:p w14:paraId="0B4518DD"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（1）采取标本时：科别、床号、姓名、项目、检体</w:t>
      </w:r>
    </w:p>
    <w:p w14:paraId="74D79645"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（2）收集标本时：科别、姓名、性别、标本数量和质量</w:t>
      </w:r>
    </w:p>
    <w:p w14:paraId="0DACD9EB"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（3）检验时：查对试剂和项目</w:t>
      </w:r>
    </w:p>
    <w:p w14:paraId="3B30C1CC"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（4）检验后：查对目的和结果</w:t>
      </w:r>
    </w:p>
    <w:p w14:paraId="58877624"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（5）发报告时：查对科别、化验单完整</w:t>
      </w:r>
    </w:p>
    <w:p w14:paraId="5FCC2469"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5．检验业务执行：</w:t>
      </w:r>
    </w:p>
    <w:p w14:paraId="359DA81C"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lastRenderedPageBreak/>
        <w:t>（1）镜检业务</w:t>
      </w:r>
    </w:p>
    <w:p w14:paraId="7C471D73"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（2）仪检业务</w:t>
      </w:r>
    </w:p>
    <w:p w14:paraId="4F41B877"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（3）结果录入</w:t>
      </w:r>
    </w:p>
    <w:p w14:paraId="274E9874"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（4）检验单生成、核准、打印</w:t>
      </w:r>
    </w:p>
    <w:p w14:paraId="0D3B7136"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 xml:space="preserve"> 6．报告处理功能：</w:t>
      </w:r>
    </w:p>
    <w:p w14:paraId="3C72DAA4"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（1）生成检验结果报告</w:t>
      </w:r>
    </w:p>
    <w:p w14:paraId="1D3A9DFF"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（2）向临床反馈信息</w:t>
      </w:r>
    </w:p>
    <w:p w14:paraId="6CCBFFFF"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（3）既往检验结果查询，提供比较功能</w:t>
      </w:r>
    </w:p>
    <w:p w14:paraId="6928DAF6"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（4）应具备检验报告二级审核机制</w:t>
      </w:r>
    </w:p>
    <w:p w14:paraId="5F64FCFC"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 xml:space="preserve">  7．检验管理功能：</w:t>
      </w:r>
    </w:p>
    <w:p w14:paraId="404A45C9"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（1）检验仪器录入</w:t>
      </w:r>
    </w:p>
    <w:p w14:paraId="7C63FB9E"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（2）检验类型录入</w:t>
      </w:r>
    </w:p>
    <w:p w14:paraId="22B8E72B"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（3）镜检标准提示</w:t>
      </w:r>
    </w:p>
    <w:p w14:paraId="2A891F62"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（4）正常值范围提示</w:t>
      </w:r>
    </w:p>
    <w:p w14:paraId="6985C65F"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 xml:space="preserve">  8，检验质量控制功能：</w:t>
      </w:r>
    </w:p>
    <w:p w14:paraId="4C180733"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（1）定期调试制度</w:t>
      </w:r>
    </w:p>
    <w:p w14:paraId="50D8FD74"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（2）发现问题及时调整</w:t>
      </w:r>
    </w:p>
    <w:p w14:paraId="2F802162"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 xml:space="preserve">  9．统计功能：</w:t>
      </w:r>
    </w:p>
    <w:p w14:paraId="618D8910"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（1）工作量：检验报告数量、时间</w:t>
      </w:r>
    </w:p>
    <w:p w14:paraId="0DD00A33"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（2）特殊疾病及时提示、规范统计功能</w:t>
      </w:r>
    </w:p>
    <w:p w14:paraId="012402C6"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（3）费用提示</w:t>
      </w:r>
    </w:p>
    <w:p w14:paraId="5D8B1AE7"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（4）打印功能</w:t>
      </w:r>
    </w:p>
    <w:p w14:paraId="3C93F9DE"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121" w:name="_Toc28842"/>
      <w:bookmarkStart w:id="122" w:name="_Toc444670147"/>
      <w:r w:rsidRPr="00417BBC">
        <w:rPr>
          <w:rFonts w:asciiTheme="minorEastAsia" w:eastAsiaTheme="minorEastAsia" w:hAnsiTheme="minorEastAsia" w:cs="Times New Roman" w:hint="eastAsia"/>
          <w:b/>
          <w:bCs/>
          <w:sz w:val="24"/>
          <w:szCs w:val="28"/>
        </w:rPr>
        <w:lastRenderedPageBreak/>
        <w:t>放射科信息管理系统（R</w:t>
      </w:r>
      <w:r w:rsidRPr="00417BBC">
        <w:rPr>
          <w:rFonts w:asciiTheme="minorEastAsia" w:eastAsiaTheme="minorEastAsia" w:hAnsiTheme="minorEastAsia" w:cs="Times New Roman"/>
          <w:b/>
          <w:bCs/>
          <w:sz w:val="24"/>
          <w:szCs w:val="28"/>
        </w:rPr>
        <w:t>IS</w:t>
      </w:r>
      <w:r w:rsidRPr="00417BBC">
        <w:rPr>
          <w:rFonts w:asciiTheme="minorEastAsia" w:eastAsiaTheme="minorEastAsia" w:hAnsiTheme="minorEastAsia" w:cs="Times New Roman" w:hint="eastAsia"/>
          <w:b/>
          <w:bCs/>
          <w:sz w:val="24"/>
          <w:szCs w:val="28"/>
        </w:rPr>
        <w:t>）（放射信息系统）</w:t>
      </w:r>
    </w:p>
    <w:p w14:paraId="13E598CF"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支持多科室应用：含PACS、RIS未涉及的以下科室：B超、心电、脑电、肌电、肺功能、核医学、颅脑多普勒等。</w:t>
      </w:r>
    </w:p>
    <w:p w14:paraId="6A240AE6"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根据本科检查治疗范围，制定检查治疗单，对应收费模板。科室只能使用物价核准使用的收费项目。检查治疗单对应分类后，临床科室可以网上申请。</w:t>
      </w:r>
    </w:p>
    <w:p w14:paraId="03C30142"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门诊病人交费后，可以确认相关检查治疗信息。补记项目，可以用门诊号直接划价，或者在检查单基础上增加收费。住院病人确认检查治疗单时，自动给病人计费。补记项目，可以在检查单基础上增加收费。所有项目必须进行处置确认，才能计入科室核算收入。科室只能对本科确认计费项目退费。</w:t>
      </w:r>
    </w:p>
    <w:p w14:paraId="6B140370"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对于检验项目，在采血台采血后，做确认操作，改变项目的状态为执行状态。</w:t>
      </w:r>
    </w:p>
    <w:p w14:paraId="79D4BDF2"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医技科室计价：根据病房、门诊病人的医嘱生成的执行进行处理并自动计价，对就诊病人直接进行计价收费，并将病人费用信息记入相应病人帐户。</w:t>
      </w:r>
    </w:p>
    <w:p w14:paraId="7187DA3B"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实现检查预约排队管理，并将预约结果反馈临床科室和病区。登记（含排队功能）、医生工作站预约处理、可生成并识别患者条码、检验样本条码打印、根据检验项目生成不同的报告并打印（支持套打）。</w:t>
      </w:r>
    </w:p>
    <w:p w14:paraId="03CC0A3D"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检验结果审核、传送、查询、收费查询（按患者、操作员、开单医生、收费项目等方式）。</w:t>
      </w:r>
    </w:p>
    <w:p w14:paraId="45B182ED"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试剂、药品的管理及耗材的管理、打印所有检验系统的结果，成本控制、成本核算</w:t>
      </w:r>
    </w:p>
    <w:p w14:paraId="45F8A3DA"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统计查询：可以进行病人费用查询，和工作量收入统计。科室收入统计、工作统计、项目分类统计，阳性率统计、医保自费分类统计等功能，支持按病人所在科室、病人主管医生、开单科室和执行科室分别统计。</w:t>
      </w:r>
    </w:p>
    <w:p w14:paraId="6EB2AF4B"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其他系统接口及数据交换：财务--收费及时，且无漏收；门诊病人刷卡费用确认后，打印收费条，进行检查；住院病人费用及时录入或确认医嘱后</w:t>
      </w:r>
      <w:r w:rsidRPr="00417BBC">
        <w:rPr>
          <w:rFonts w:asciiTheme="minorEastAsia" w:eastAsiaTheme="minorEastAsia" w:hAnsiTheme="minorEastAsia" w:cs="Times New Roman" w:hint="eastAsia"/>
          <w:sz w:val="24"/>
          <w:szCs w:val="24"/>
        </w:rPr>
        <w:lastRenderedPageBreak/>
        <w:t>自动计费；从医生工作站接收检验申请队列；返回预约确认信息及结果；对PACS/RIS及LIS提供基于HL7的双向数据传输通信。</w:t>
      </w:r>
    </w:p>
    <w:p w14:paraId="57FBCCED"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123" w:name="_Toc31826"/>
      <w:r w:rsidRPr="00417BBC">
        <w:rPr>
          <w:rFonts w:asciiTheme="minorEastAsia" w:eastAsiaTheme="minorEastAsia" w:hAnsiTheme="minorEastAsia" w:cs="Times New Roman" w:hint="eastAsia"/>
          <w:b/>
          <w:bCs/>
          <w:sz w:val="24"/>
          <w:szCs w:val="24"/>
        </w:rPr>
        <w:t>放射影像信息系统（P</w:t>
      </w:r>
      <w:r w:rsidRPr="00417BBC">
        <w:rPr>
          <w:rFonts w:asciiTheme="minorEastAsia" w:eastAsiaTheme="minorEastAsia" w:hAnsiTheme="minorEastAsia" w:cs="Times New Roman"/>
          <w:b/>
          <w:bCs/>
          <w:sz w:val="24"/>
          <w:szCs w:val="24"/>
        </w:rPr>
        <w:t>ACS</w:t>
      </w:r>
      <w:r w:rsidRPr="00417BBC">
        <w:rPr>
          <w:rFonts w:asciiTheme="minorEastAsia" w:eastAsiaTheme="minorEastAsia" w:hAnsiTheme="minorEastAsia" w:cs="Times New Roman" w:hint="eastAsia"/>
          <w:b/>
          <w:bCs/>
          <w:sz w:val="24"/>
          <w:szCs w:val="24"/>
        </w:rPr>
        <w:t>）</w:t>
      </w:r>
      <w:bookmarkEnd w:id="123"/>
    </w:p>
    <w:p w14:paraId="71F18386" w14:textId="77777777" w:rsidR="008A6FE9" w:rsidRPr="00417BBC" w:rsidRDefault="008A6FE9" w:rsidP="004313BD">
      <w:pPr>
        <w:numPr>
          <w:ilvl w:val="0"/>
          <w:numId w:val="92"/>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w:t>
      </w:r>
      <w:r w:rsidRPr="00417BBC">
        <w:rPr>
          <w:rFonts w:asciiTheme="minorEastAsia" w:eastAsiaTheme="minorEastAsia" w:hAnsiTheme="minorEastAsia" w:cs="Times New Roman"/>
          <w:sz w:val="24"/>
          <w:szCs w:val="24"/>
        </w:rPr>
        <w:tab/>
      </w:r>
      <w:r w:rsidRPr="00417BBC">
        <w:rPr>
          <w:rFonts w:asciiTheme="minorEastAsia" w:eastAsiaTheme="minorEastAsia" w:hAnsiTheme="minorEastAsia" w:cs="Times New Roman" w:hint="eastAsia"/>
          <w:sz w:val="24"/>
          <w:szCs w:val="24"/>
        </w:rPr>
        <w:t>支持</w:t>
      </w:r>
      <w:r w:rsidRPr="00417BBC">
        <w:rPr>
          <w:rFonts w:asciiTheme="minorEastAsia" w:eastAsiaTheme="minorEastAsia" w:hAnsiTheme="minorEastAsia" w:cs="Times New Roman"/>
          <w:sz w:val="24"/>
          <w:szCs w:val="24"/>
        </w:rPr>
        <w:t>DICOM</w:t>
      </w:r>
      <w:r w:rsidRPr="00417BBC">
        <w:rPr>
          <w:rFonts w:asciiTheme="minorEastAsia" w:eastAsiaTheme="minorEastAsia" w:hAnsiTheme="minorEastAsia" w:cs="Times New Roman" w:hint="eastAsia"/>
          <w:sz w:val="24"/>
          <w:szCs w:val="24"/>
        </w:rPr>
        <w:t>功能。</w:t>
      </w:r>
    </w:p>
    <w:p w14:paraId="594FAD4E" w14:textId="77777777" w:rsidR="008A6FE9" w:rsidRPr="00417BBC" w:rsidRDefault="008A6FE9" w:rsidP="004313BD">
      <w:pPr>
        <w:numPr>
          <w:ilvl w:val="0"/>
          <w:numId w:val="92"/>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w:t>
      </w:r>
      <w:r w:rsidRPr="00417BBC">
        <w:rPr>
          <w:rFonts w:asciiTheme="minorEastAsia" w:eastAsiaTheme="minorEastAsia" w:hAnsiTheme="minorEastAsia" w:cs="Times New Roman"/>
          <w:sz w:val="24"/>
          <w:szCs w:val="24"/>
        </w:rPr>
        <w:tab/>
      </w:r>
      <w:r w:rsidRPr="00417BBC">
        <w:rPr>
          <w:rFonts w:asciiTheme="minorEastAsia" w:eastAsiaTheme="minorEastAsia" w:hAnsiTheme="minorEastAsia" w:cs="Times New Roman" w:hint="eastAsia"/>
          <w:sz w:val="24"/>
          <w:szCs w:val="24"/>
        </w:rPr>
        <w:t>阅片基本功能。</w:t>
      </w:r>
    </w:p>
    <w:p w14:paraId="60B86C77" w14:textId="77777777" w:rsidR="008A6FE9" w:rsidRPr="00417BBC" w:rsidRDefault="008A6FE9" w:rsidP="004313BD">
      <w:pPr>
        <w:numPr>
          <w:ilvl w:val="0"/>
          <w:numId w:val="92"/>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w:t>
      </w:r>
      <w:r w:rsidRPr="00417BBC">
        <w:rPr>
          <w:rFonts w:asciiTheme="minorEastAsia" w:eastAsiaTheme="minorEastAsia" w:hAnsiTheme="minorEastAsia" w:cs="Times New Roman"/>
          <w:sz w:val="24"/>
          <w:szCs w:val="24"/>
        </w:rPr>
        <w:tab/>
      </w:r>
      <w:r w:rsidRPr="00417BBC">
        <w:rPr>
          <w:rFonts w:asciiTheme="minorEastAsia" w:eastAsiaTheme="minorEastAsia" w:hAnsiTheme="minorEastAsia" w:cs="Times New Roman" w:hint="eastAsia"/>
          <w:sz w:val="24"/>
          <w:szCs w:val="24"/>
        </w:rPr>
        <w:t>具有电影回放、三维重建、多切面重建等功能，支持单屏、多屏等显示方式。</w:t>
      </w:r>
    </w:p>
    <w:p w14:paraId="1E25F6FC" w14:textId="77777777" w:rsidR="008A6FE9" w:rsidRPr="00417BBC" w:rsidRDefault="008A6FE9" w:rsidP="004313BD">
      <w:pPr>
        <w:numPr>
          <w:ilvl w:val="0"/>
          <w:numId w:val="92"/>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w:t>
      </w:r>
      <w:r w:rsidRPr="00417BBC">
        <w:rPr>
          <w:rFonts w:asciiTheme="minorEastAsia" w:eastAsiaTheme="minorEastAsia" w:hAnsiTheme="minorEastAsia" w:cs="Times New Roman"/>
          <w:sz w:val="24"/>
          <w:szCs w:val="24"/>
        </w:rPr>
        <w:tab/>
      </w:r>
      <w:r w:rsidRPr="00417BBC">
        <w:rPr>
          <w:rFonts w:asciiTheme="minorEastAsia" w:eastAsiaTheme="minorEastAsia" w:hAnsiTheme="minorEastAsia" w:cs="Times New Roman" w:hint="eastAsia"/>
          <w:sz w:val="24"/>
          <w:szCs w:val="24"/>
        </w:rPr>
        <w:t>显示用户工作列表、图像缩略图、图文报告，同一屏幕可依检查分割成比较模式，让使用者做两个检查的比对。全功能鼠标图形界面操作。报告样式可以按要求更改，提供符合规范的中文诊断报告模板，并附相对准确的英文翻译，能基本实现中英文两种报告文本间的即时互译，报告书写完毕后，只有报告书写者及其上级医师才有权对其进行重新编辑、修改，其他人只能浏览其内容，并提供多种打印格式，并连接放射科激光打印机，在需要时能按要求随时打印图像。</w:t>
      </w:r>
    </w:p>
    <w:p w14:paraId="3180EEA6" w14:textId="77777777" w:rsidR="008A6FE9" w:rsidRPr="00417BBC" w:rsidRDefault="008A6FE9" w:rsidP="004313BD">
      <w:pPr>
        <w:numPr>
          <w:ilvl w:val="0"/>
          <w:numId w:val="92"/>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w:t>
      </w:r>
      <w:r w:rsidRPr="00417BBC">
        <w:rPr>
          <w:rFonts w:asciiTheme="minorEastAsia" w:eastAsiaTheme="minorEastAsia" w:hAnsiTheme="minorEastAsia" w:cs="Times New Roman"/>
          <w:sz w:val="24"/>
          <w:szCs w:val="24"/>
        </w:rPr>
        <w:tab/>
      </w:r>
      <w:r w:rsidRPr="00417BBC">
        <w:rPr>
          <w:rFonts w:asciiTheme="minorEastAsia" w:eastAsiaTheme="minorEastAsia" w:hAnsiTheme="minorEastAsia" w:cs="Times New Roman" w:hint="eastAsia"/>
          <w:sz w:val="24"/>
          <w:szCs w:val="24"/>
        </w:rPr>
        <w:t>查询功能，可以根据不同检查系统、不同疾病的影像表现和不同疾病的诊断进行查询</w:t>
      </w:r>
      <w:r w:rsidRPr="00417BBC">
        <w:rPr>
          <w:rFonts w:asciiTheme="minorEastAsia" w:eastAsiaTheme="minorEastAsia" w:hAnsiTheme="minorEastAsia" w:cs="Times New Roman"/>
          <w:sz w:val="24"/>
          <w:szCs w:val="24"/>
        </w:rPr>
        <w:t>,</w:t>
      </w:r>
      <w:r w:rsidRPr="00417BBC">
        <w:rPr>
          <w:rFonts w:asciiTheme="minorEastAsia" w:eastAsiaTheme="minorEastAsia" w:hAnsiTheme="minorEastAsia" w:cs="Times New Roman" w:hint="eastAsia"/>
          <w:sz w:val="24"/>
          <w:szCs w:val="24"/>
        </w:rPr>
        <w:t>也可以进行模糊查询。</w:t>
      </w:r>
    </w:p>
    <w:p w14:paraId="3A502C9F" w14:textId="77777777" w:rsidR="008A6FE9" w:rsidRPr="00417BBC" w:rsidRDefault="008A6FE9" w:rsidP="004313BD">
      <w:pPr>
        <w:numPr>
          <w:ilvl w:val="0"/>
          <w:numId w:val="92"/>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w:t>
      </w:r>
      <w:r w:rsidRPr="00417BBC">
        <w:rPr>
          <w:rFonts w:asciiTheme="minorEastAsia" w:eastAsiaTheme="minorEastAsia" w:hAnsiTheme="minorEastAsia" w:cs="Times New Roman"/>
          <w:sz w:val="24"/>
          <w:szCs w:val="24"/>
        </w:rPr>
        <w:tab/>
      </w:r>
      <w:r w:rsidRPr="00417BBC">
        <w:rPr>
          <w:rFonts w:asciiTheme="minorEastAsia" w:eastAsiaTheme="minorEastAsia" w:hAnsiTheme="minorEastAsia" w:cs="Times New Roman" w:hint="eastAsia"/>
          <w:sz w:val="24"/>
          <w:szCs w:val="24"/>
        </w:rPr>
        <w:t>数据库管理功能：所有病人</w:t>
      </w:r>
      <w:r w:rsidRPr="00417BBC">
        <w:rPr>
          <w:rFonts w:asciiTheme="minorEastAsia" w:eastAsiaTheme="minorEastAsia" w:hAnsiTheme="minorEastAsia" w:cs="Times New Roman"/>
          <w:sz w:val="24"/>
          <w:szCs w:val="24"/>
        </w:rPr>
        <w:t>/</w:t>
      </w:r>
      <w:r w:rsidRPr="00417BBC">
        <w:rPr>
          <w:rFonts w:asciiTheme="minorEastAsia" w:eastAsiaTheme="minorEastAsia" w:hAnsiTheme="minorEastAsia" w:cs="Times New Roman" w:hint="eastAsia"/>
          <w:sz w:val="24"/>
          <w:szCs w:val="24"/>
        </w:rPr>
        <w:t>检查信息都可以合并、拆分、修改、删除。所有修改信息都被系统长期纪录。</w:t>
      </w:r>
    </w:p>
    <w:p w14:paraId="30CCB331" w14:textId="77777777" w:rsidR="008A6FE9" w:rsidRPr="00417BBC" w:rsidRDefault="008A6FE9" w:rsidP="004313BD">
      <w:pPr>
        <w:numPr>
          <w:ilvl w:val="0"/>
          <w:numId w:val="92"/>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w:t>
      </w:r>
      <w:r w:rsidRPr="00417BBC">
        <w:rPr>
          <w:rFonts w:asciiTheme="minorEastAsia" w:eastAsiaTheme="minorEastAsia" w:hAnsiTheme="minorEastAsia" w:cs="Times New Roman"/>
          <w:sz w:val="24"/>
          <w:szCs w:val="24"/>
        </w:rPr>
        <w:tab/>
      </w:r>
      <w:r w:rsidRPr="00417BBC">
        <w:rPr>
          <w:rFonts w:asciiTheme="minorEastAsia" w:eastAsiaTheme="minorEastAsia" w:hAnsiTheme="minorEastAsia" w:cs="Times New Roman" w:hint="eastAsia"/>
          <w:sz w:val="24"/>
          <w:szCs w:val="24"/>
        </w:rPr>
        <w:t>存储功能：支持单媒体长期存储；支持上、下限管理，特定数据可被设定保留；支持自定义条件</w:t>
      </w:r>
    </w:p>
    <w:p w14:paraId="38033A10" w14:textId="77777777" w:rsidR="008A6FE9" w:rsidRPr="00417BBC" w:rsidRDefault="008A6FE9" w:rsidP="004313BD">
      <w:pPr>
        <w:numPr>
          <w:ilvl w:val="0"/>
          <w:numId w:val="92"/>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w:t>
      </w:r>
      <w:r w:rsidRPr="00417BBC">
        <w:rPr>
          <w:rFonts w:asciiTheme="minorEastAsia" w:eastAsiaTheme="minorEastAsia" w:hAnsiTheme="minorEastAsia" w:cs="Times New Roman"/>
          <w:sz w:val="24"/>
          <w:szCs w:val="24"/>
        </w:rPr>
        <w:tab/>
      </w:r>
      <w:r w:rsidRPr="00417BBC">
        <w:rPr>
          <w:rFonts w:asciiTheme="minorEastAsia" w:eastAsiaTheme="minorEastAsia" w:hAnsiTheme="minorEastAsia" w:cs="Times New Roman" w:hint="eastAsia"/>
          <w:sz w:val="24"/>
          <w:szCs w:val="24"/>
        </w:rPr>
        <w:t>可根据图像来源、图像货物类型、检查部位设定来设定图像路由。可实现诸如图像自动路由、图像自动异机备份、多套系统间数据</w:t>
      </w:r>
      <w:r w:rsidRPr="00417BBC">
        <w:rPr>
          <w:rFonts w:asciiTheme="minorEastAsia" w:eastAsiaTheme="minorEastAsia" w:hAnsiTheme="minorEastAsia" w:cs="Times New Roman"/>
          <w:sz w:val="24"/>
          <w:szCs w:val="24"/>
        </w:rPr>
        <w:t>/</w:t>
      </w:r>
      <w:r w:rsidRPr="00417BBC">
        <w:rPr>
          <w:rFonts w:asciiTheme="minorEastAsia" w:eastAsiaTheme="minorEastAsia" w:hAnsiTheme="minorEastAsia" w:cs="Times New Roman" w:hint="eastAsia"/>
          <w:sz w:val="24"/>
          <w:szCs w:val="24"/>
        </w:rPr>
        <w:t>图像共享等应用。</w:t>
      </w:r>
    </w:p>
    <w:p w14:paraId="6ED75ACA" w14:textId="77777777" w:rsidR="008A6FE9" w:rsidRPr="00417BBC" w:rsidRDefault="008A6FE9" w:rsidP="004313BD">
      <w:pPr>
        <w:numPr>
          <w:ilvl w:val="0"/>
          <w:numId w:val="92"/>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w:t>
      </w:r>
      <w:r w:rsidRPr="00417BBC">
        <w:rPr>
          <w:rFonts w:asciiTheme="minorEastAsia" w:eastAsiaTheme="minorEastAsia" w:hAnsiTheme="minorEastAsia" w:cs="Times New Roman"/>
          <w:sz w:val="24"/>
          <w:szCs w:val="24"/>
        </w:rPr>
        <w:tab/>
      </w:r>
      <w:r w:rsidRPr="00417BBC">
        <w:rPr>
          <w:rFonts w:asciiTheme="minorEastAsia" w:eastAsiaTheme="minorEastAsia" w:hAnsiTheme="minorEastAsia" w:cs="Times New Roman" w:hint="eastAsia"/>
          <w:sz w:val="24"/>
          <w:szCs w:val="24"/>
        </w:rPr>
        <w:t>数据导入：支持用户图像分发及分发管理；支持</w:t>
      </w:r>
      <w:r w:rsidRPr="00417BBC">
        <w:rPr>
          <w:rFonts w:asciiTheme="minorEastAsia" w:eastAsiaTheme="minorEastAsia" w:hAnsiTheme="minorEastAsia" w:cs="Times New Roman"/>
          <w:sz w:val="24"/>
          <w:szCs w:val="24"/>
        </w:rPr>
        <w:t>DCM,BMP</w:t>
      </w:r>
      <w:r w:rsidRPr="00417BBC">
        <w:rPr>
          <w:rFonts w:asciiTheme="minorEastAsia" w:eastAsiaTheme="minorEastAsia" w:hAnsiTheme="minorEastAsia" w:cs="Times New Roman" w:hint="eastAsia"/>
          <w:sz w:val="24"/>
          <w:szCs w:val="24"/>
        </w:rPr>
        <w:t>和</w:t>
      </w:r>
      <w:r w:rsidRPr="00417BBC">
        <w:rPr>
          <w:rFonts w:asciiTheme="minorEastAsia" w:eastAsiaTheme="minorEastAsia" w:hAnsiTheme="minorEastAsia" w:cs="Times New Roman"/>
          <w:sz w:val="24"/>
          <w:szCs w:val="24"/>
        </w:rPr>
        <w:t>JPEG</w:t>
      </w:r>
      <w:r w:rsidRPr="00417BBC">
        <w:rPr>
          <w:rFonts w:asciiTheme="minorEastAsia" w:eastAsiaTheme="minorEastAsia" w:hAnsiTheme="minorEastAsia" w:cs="Times New Roman" w:hint="eastAsia"/>
          <w:sz w:val="24"/>
          <w:szCs w:val="24"/>
        </w:rPr>
        <w:t>的输出；支持</w:t>
      </w:r>
      <w:r w:rsidRPr="00417BBC">
        <w:rPr>
          <w:rFonts w:asciiTheme="minorEastAsia" w:eastAsiaTheme="minorEastAsia" w:hAnsiTheme="minorEastAsia" w:cs="Times New Roman"/>
          <w:sz w:val="24"/>
          <w:szCs w:val="24"/>
        </w:rPr>
        <w:t>DVD+R/-R</w:t>
      </w:r>
      <w:r w:rsidRPr="00417BBC">
        <w:rPr>
          <w:rFonts w:asciiTheme="minorEastAsia" w:eastAsiaTheme="minorEastAsia" w:hAnsiTheme="minorEastAsia" w:cs="Times New Roman" w:hint="eastAsia"/>
          <w:sz w:val="24"/>
          <w:szCs w:val="24"/>
        </w:rPr>
        <w:t>、</w:t>
      </w:r>
      <w:r w:rsidRPr="00417BBC">
        <w:rPr>
          <w:rFonts w:asciiTheme="minorEastAsia" w:eastAsiaTheme="minorEastAsia" w:hAnsiTheme="minorEastAsia" w:cs="Times New Roman"/>
          <w:sz w:val="24"/>
          <w:szCs w:val="24"/>
        </w:rPr>
        <w:t>CDR</w:t>
      </w:r>
      <w:r w:rsidRPr="00417BBC">
        <w:rPr>
          <w:rFonts w:asciiTheme="minorEastAsia" w:eastAsiaTheme="minorEastAsia" w:hAnsiTheme="minorEastAsia" w:cs="Times New Roman" w:hint="eastAsia"/>
          <w:sz w:val="24"/>
          <w:szCs w:val="24"/>
        </w:rPr>
        <w:t>、软盘及</w:t>
      </w:r>
      <w:r w:rsidRPr="00417BBC">
        <w:rPr>
          <w:rFonts w:asciiTheme="minorEastAsia" w:eastAsiaTheme="minorEastAsia" w:hAnsiTheme="minorEastAsia" w:cs="Times New Roman"/>
          <w:sz w:val="24"/>
          <w:szCs w:val="24"/>
        </w:rPr>
        <w:t>USB</w:t>
      </w:r>
      <w:r w:rsidRPr="00417BBC">
        <w:rPr>
          <w:rFonts w:asciiTheme="minorEastAsia" w:eastAsiaTheme="minorEastAsia" w:hAnsiTheme="minorEastAsia" w:cs="Times New Roman" w:hint="eastAsia"/>
          <w:sz w:val="24"/>
          <w:szCs w:val="24"/>
        </w:rPr>
        <w:t>盘等媒体的导入</w:t>
      </w:r>
      <w:r w:rsidRPr="00417BBC">
        <w:rPr>
          <w:rFonts w:asciiTheme="minorEastAsia" w:eastAsiaTheme="minorEastAsia" w:hAnsiTheme="minorEastAsia" w:cs="Times New Roman"/>
          <w:sz w:val="24"/>
          <w:szCs w:val="24"/>
        </w:rPr>
        <w:t>/</w:t>
      </w:r>
      <w:r w:rsidRPr="00417BBC">
        <w:rPr>
          <w:rFonts w:asciiTheme="minorEastAsia" w:eastAsiaTheme="minorEastAsia" w:hAnsiTheme="minorEastAsia" w:cs="Times New Roman" w:hint="eastAsia"/>
          <w:sz w:val="24"/>
          <w:szCs w:val="24"/>
        </w:rPr>
        <w:t>导出；支持刻录</w:t>
      </w:r>
      <w:r w:rsidRPr="00417BBC">
        <w:rPr>
          <w:rFonts w:asciiTheme="minorEastAsia" w:eastAsiaTheme="minorEastAsia" w:hAnsiTheme="minorEastAsia" w:cs="Times New Roman"/>
          <w:sz w:val="24"/>
          <w:szCs w:val="24"/>
        </w:rPr>
        <w:t>DVD/CD</w:t>
      </w:r>
      <w:r w:rsidRPr="00417BBC">
        <w:rPr>
          <w:rFonts w:asciiTheme="minorEastAsia" w:eastAsiaTheme="minorEastAsia" w:hAnsiTheme="minorEastAsia" w:cs="Times New Roman" w:hint="eastAsia"/>
          <w:sz w:val="24"/>
          <w:szCs w:val="24"/>
        </w:rPr>
        <w:t>自带图像浏览器</w:t>
      </w:r>
      <w:r w:rsidRPr="00417BBC">
        <w:rPr>
          <w:rFonts w:asciiTheme="minorEastAsia" w:eastAsiaTheme="minorEastAsia" w:hAnsiTheme="minorEastAsia" w:cs="Times New Roman"/>
          <w:sz w:val="24"/>
          <w:szCs w:val="24"/>
        </w:rPr>
        <w:t>,</w:t>
      </w:r>
      <w:r w:rsidRPr="00417BBC">
        <w:rPr>
          <w:rFonts w:asciiTheme="minorEastAsia" w:eastAsiaTheme="minorEastAsia" w:hAnsiTheme="minorEastAsia" w:cs="Times New Roman" w:hint="eastAsia"/>
          <w:sz w:val="24"/>
          <w:szCs w:val="24"/>
        </w:rPr>
        <w:t>供医生在普通计算机上使用；支持</w:t>
      </w:r>
      <w:r w:rsidRPr="00417BBC">
        <w:rPr>
          <w:rFonts w:asciiTheme="minorEastAsia" w:eastAsiaTheme="minorEastAsia" w:hAnsiTheme="minorEastAsia" w:cs="Times New Roman"/>
          <w:sz w:val="24"/>
          <w:szCs w:val="24"/>
        </w:rPr>
        <w:t>DICOM DIR</w:t>
      </w:r>
      <w:r w:rsidRPr="00417BBC">
        <w:rPr>
          <w:rFonts w:asciiTheme="minorEastAsia" w:eastAsiaTheme="minorEastAsia" w:hAnsiTheme="minorEastAsia" w:cs="Times New Roman" w:hint="eastAsia"/>
          <w:sz w:val="24"/>
          <w:szCs w:val="24"/>
        </w:rPr>
        <w:t>；支持</w:t>
      </w:r>
      <w:r w:rsidRPr="00417BBC">
        <w:rPr>
          <w:rFonts w:asciiTheme="minorEastAsia" w:eastAsiaTheme="minorEastAsia" w:hAnsiTheme="minorEastAsia" w:cs="Times New Roman"/>
          <w:sz w:val="24"/>
          <w:szCs w:val="24"/>
        </w:rPr>
        <w:t>DICOM</w:t>
      </w:r>
      <w:r w:rsidRPr="00417BBC">
        <w:rPr>
          <w:rFonts w:asciiTheme="minorEastAsia" w:eastAsiaTheme="minorEastAsia" w:hAnsiTheme="minorEastAsia" w:cs="Times New Roman" w:hint="eastAsia"/>
          <w:sz w:val="24"/>
          <w:szCs w:val="24"/>
        </w:rPr>
        <w:t>方式传送图像。</w:t>
      </w:r>
    </w:p>
    <w:p w14:paraId="56C2F590" w14:textId="77777777" w:rsidR="008A6FE9" w:rsidRPr="00417BBC" w:rsidRDefault="008A6FE9" w:rsidP="004313BD">
      <w:pPr>
        <w:numPr>
          <w:ilvl w:val="0"/>
          <w:numId w:val="92"/>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w:t>
      </w:r>
      <w:r w:rsidRPr="00417BBC">
        <w:rPr>
          <w:rFonts w:asciiTheme="minorEastAsia" w:eastAsiaTheme="minorEastAsia" w:hAnsiTheme="minorEastAsia" w:cs="Times New Roman"/>
          <w:sz w:val="24"/>
          <w:szCs w:val="24"/>
        </w:rPr>
        <w:tab/>
      </w:r>
      <w:r w:rsidRPr="00417BBC">
        <w:rPr>
          <w:rFonts w:asciiTheme="minorEastAsia" w:eastAsiaTheme="minorEastAsia" w:hAnsiTheme="minorEastAsia" w:cs="Times New Roman" w:hint="eastAsia"/>
          <w:sz w:val="24"/>
          <w:szCs w:val="24"/>
        </w:rPr>
        <w:t>图像标注功能</w:t>
      </w:r>
      <w:r w:rsidRPr="00417BBC">
        <w:rPr>
          <w:rFonts w:asciiTheme="minorEastAsia" w:eastAsiaTheme="minorEastAsia" w:hAnsiTheme="minorEastAsia" w:cs="Times New Roman"/>
          <w:sz w:val="24"/>
          <w:szCs w:val="24"/>
        </w:rPr>
        <w:t>;</w:t>
      </w:r>
      <w:r w:rsidRPr="00417BBC">
        <w:rPr>
          <w:rFonts w:asciiTheme="minorEastAsia" w:eastAsiaTheme="minorEastAsia" w:hAnsiTheme="minorEastAsia" w:cs="Times New Roman" w:hint="eastAsia"/>
          <w:sz w:val="24"/>
          <w:szCs w:val="24"/>
        </w:rPr>
        <w:t>：可以做文字、标尺、箭头、矩形、椭圆、角度、多</w:t>
      </w:r>
      <w:r w:rsidRPr="00417BBC">
        <w:rPr>
          <w:rFonts w:asciiTheme="minorEastAsia" w:eastAsiaTheme="minorEastAsia" w:hAnsiTheme="minorEastAsia" w:cs="Times New Roman" w:hint="eastAsia"/>
          <w:sz w:val="24"/>
          <w:szCs w:val="24"/>
        </w:rPr>
        <w:lastRenderedPageBreak/>
        <w:t>边形、自定义图形、通用标识，如第一腰椎、第一胸椎、左、右、前、后上、下等。关键图像标记，下次调用显示时优先显示标记图像，如</w:t>
      </w:r>
      <w:r w:rsidRPr="00417BBC">
        <w:rPr>
          <w:rFonts w:asciiTheme="minorEastAsia" w:eastAsiaTheme="minorEastAsia" w:hAnsiTheme="minorEastAsia" w:cs="Times New Roman"/>
          <w:sz w:val="24"/>
          <w:szCs w:val="24"/>
        </w:rPr>
        <w:t>MR</w:t>
      </w:r>
      <w:r w:rsidRPr="00417BBC">
        <w:rPr>
          <w:rFonts w:asciiTheme="minorEastAsia" w:eastAsiaTheme="minorEastAsia" w:hAnsiTheme="minorEastAsia" w:cs="Times New Roman" w:hint="eastAsia"/>
          <w:sz w:val="24"/>
          <w:szCs w:val="24"/>
        </w:rPr>
        <w:t>多序列中的某几幅标记图像。用户可以在图像上任意添加、删除、编辑、移动任何一个标注。可以显示或隐藏图像上的标注。</w:t>
      </w:r>
    </w:p>
    <w:p w14:paraId="10536AA9" w14:textId="77777777" w:rsidR="008A6FE9" w:rsidRPr="00417BBC" w:rsidRDefault="008A6FE9" w:rsidP="004313BD">
      <w:pPr>
        <w:numPr>
          <w:ilvl w:val="0"/>
          <w:numId w:val="92"/>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w:t>
      </w:r>
      <w:r w:rsidRPr="00417BBC">
        <w:rPr>
          <w:rFonts w:asciiTheme="minorEastAsia" w:eastAsiaTheme="minorEastAsia" w:hAnsiTheme="minorEastAsia" w:cs="Times New Roman"/>
          <w:sz w:val="24"/>
          <w:szCs w:val="24"/>
        </w:rPr>
        <w:tab/>
      </w:r>
      <w:r w:rsidRPr="00417BBC">
        <w:rPr>
          <w:rFonts w:asciiTheme="minorEastAsia" w:eastAsiaTheme="minorEastAsia" w:hAnsiTheme="minorEastAsia" w:cs="Times New Roman" w:hint="eastAsia"/>
          <w:sz w:val="24"/>
          <w:szCs w:val="24"/>
        </w:rPr>
        <w:t>图像测量功能：可以测量</w:t>
      </w:r>
      <w:r w:rsidRPr="00417BBC">
        <w:rPr>
          <w:rFonts w:asciiTheme="minorEastAsia" w:eastAsiaTheme="minorEastAsia" w:hAnsiTheme="minorEastAsia" w:cs="Times New Roman"/>
          <w:sz w:val="24"/>
          <w:szCs w:val="24"/>
        </w:rPr>
        <w:t>ROI</w:t>
      </w:r>
      <w:r w:rsidRPr="00417BBC">
        <w:rPr>
          <w:rFonts w:asciiTheme="minorEastAsia" w:eastAsiaTheme="minorEastAsia" w:hAnsiTheme="minorEastAsia" w:cs="Times New Roman" w:hint="eastAsia"/>
          <w:sz w:val="24"/>
          <w:szCs w:val="24"/>
        </w:rPr>
        <w:t>平均值（</w:t>
      </w:r>
      <w:r w:rsidRPr="00417BBC">
        <w:rPr>
          <w:rFonts w:asciiTheme="minorEastAsia" w:eastAsiaTheme="minorEastAsia" w:hAnsiTheme="minorEastAsia" w:cs="Times New Roman"/>
          <w:sz w:val="24"/>
          <w:szCs w:val="24"/>
        </w:rPr>
        <w:t>ROI</w:t>
      </w:r>
      <w:r w:rsidRPr="00417BBC">
        <w:rPr>
          <w:rFonts w:asciiTheme="minorEastAsia" w:eastAsiaTheme="minorEastAsia" w:hAnsiTheme="minorEastAsia" w:cs="Times New Roman" w:hint="eastAsia"/>
          <w:sz w:val="24"/>
          <w:szCs w:val="24"/>
        </w:rPr>
        <w:t>曲线、圆形、矩形）、点</w:t>
      </w:r>
      <w:r w:rsidRPr="00417BBC">
        <w:rPr>
          <w:rFonts w:asciiTheme="minorEastAsia" w:eastAsiaTheme="minorEastAsia" w:hAnsiTheme="minorEastAsia" w:cs="Times New Roman"/>
          <w:sz w:val="24"/>
          <w:szCs w:val="24"/>
        </w:rPr>
        <w:t>CT</w:t>
      </w:r>
      <w:r w:rsidRPr="00417BBC">
        <w:rPr>
          <w:rFonts w:asciiTheme="minorEastAsia" w:eastAsiaTheme="minorEastAsia" w:hAnsiTheme="minorEastAsia" w:cs="Times New Roman" w:hint="eastAsia"/>
          <w:sz w:val="24"/>
          <w:szCs w:val="24"/>
        </w:rPr>
        <w:t>值</w:t>
      </w:r>
      <w:r w:rsidRPr="00417BBC">
        <w:rPr>
          <w:rFonts w:asciiTheme="minorEastAsia" w:eastAsiaTheme="minorEastAsia" w:hAnsiTheme="minorEastAsia" w:cs="Times New Roman"/>
          <w:sz w:val="24"/>
          <w:szCs w:val="24"/>
        </w:rPr>
        <w:t>/</w:t>
      </w:r>
      <w:r w:rsidRPr="00417BBC">
        <w:rPr>
          <w:rFonts w:asciiTheme="minorEastAsia" w:eastAsiaTheme="minorEastAsia" w:hAnsiTheme="minorEastAsia" w:cs="Times New Roman" w:hint="eastAsia"/>
          <w:sz w:val="24"/>
          <w:szCs w:val="24"/>
        </w:rPr>
        <w:t>点灰阶值、长度、角度、面积等。</w:t>
      </w:r>
    </w:p>
    <w:p w14:paraId="6B2F8499" w14:textId="77777777" w:rsidR="008A6FE9" w:rsidRPr="00417BBC" w:rsidRDefault="008A6FE9" w:rsidP="004313BD">
      <w:pPr>
        <w:numPr>
          <w:ilvl w:val="0"/>
          <w:numId w:val="92"/>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w:t>
      </w:r>
      <w:r w:rsidRPr="00417BBC">
        <w:rPr>
          <w:rFonts w:asciiTheme="minorEastAsia" w:eastAsiaTheme="minorEastAsia" w:hAnsiTheme="minorEastAsia" w:cs="Times New Roman"/>
          <w:sz w:val="24"/>
          <w:szCs w:val="24"/>
        </w:rPr>
        <w:tab/>
      </w:r>
      <w:r w:rsidRPr="00417BBC">
        <w:rPr>
          <w:rFonts w:asciiTheme="minorEastAsia" w:eastAsiaTheme="minorEastAsia" w:hAnsiTheme="minorEastAsia" w:cs="Times New Roman" w:hint="eastAsia"/>
          <w:sz w:val="24"/>
          <w:szCs w:val="24"/>
        </w:rPr>
        <w:t>图示信息功能：图像载入时自动在图像上显示标头信息，使用者可以显示或隐藏图像上的标头信息；使用者可以定制标头信息显示的位置、内容；具备图像打印排版功能，提供图像排版和处理的功能，提供打印队列任务的管理功能；支持真实大小打印，可依据胶片大小比例缩放打印；支持多幅拼图及复合拼图。</w:t>
      </w:r>
    </w:p>
    <w:p w14:paraId="18FECC0F" w14:textId="77777777" w:rsidR="008A6FE9" w:rsidRPr="00417BBC" w:rsidRDefault="008A6FE9" w:rsidP="004313BD">
      <w:pPr>
        <w:numPr>
          <w:ilvl w:val="0"/>
          <w:numId w:val="92"/>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w:t>
      </w:r>
      <w:r w:rsidRPr="00417BBC">
        <w:rPr>
          <w:rFonts w:asciiTheme="minorEastAsia" w:eastAsiaTheme="minorEastAsia" w:hAnsiTheme="minorEastAsia" w:cs="Times New Roman"/>
          <w:sz w:val="24"/>
          <w:szCs w:val="24"/>
        </w:rPr>
        <w:tab/>
      </w:r>
      <w:r w:rsidRPr="00417BBC">
        <w:rPr>
          <w:rFonts w:asciiTheme="minorEastAsia" w:eastAsiaTheme="minorEastAsia" w:hAnsiTheme="minorEastAsia" w:cs="Times New Roman" w:hint="eastAsia"/>
          <w:sz w:val="24"/>
          <w:szCs w:val="24"/>
        </w:rPr>
        <w:t>疾病统计分析：可设定任意起止日期的某时间段</w:t>
      </w:r>
      <w:r w:rsidRPr="00417BBC">
        <w:rPr>
          <w:rFonts w:asciiTheme="minorEastAsia" w:eastAsiaTheme="minorEastAsia" w:hAnsiTheme="minorEastAsia" w:cs="Times New Roman"/>
          <w:sz w:val="24"/>
          <w:szCs w:val="24"/>
        </w:rPr>
        <w:t>(</w:t>
      </w:r>
      <w:r w:rsidRPr="00417BBC">
        <w:rPr>
          <w:rFonts w:asciiTheme="minorEastAsia" w:eastAsiaTheme="minorEastAsia" w:hAnsiTheme="minorEastAsia" w:cs="Times New Roman" w:hint="eastAsia"/>
          <w:sz w:val="24"/>
          <w:szCs w:val="24"/>
        </w:rPr>
        <w:t>数年、数月</w:t>
      </w:r>
      <w:r w:rsidRPr="00417BBC">
        <w:rPr>
          <w:rFonts w:asciiTheme="minorEastAsia" w:eastAsiaTheme="minorEastAsia" w:hAnsiTheme="minorEastAsia" w:cs="Times New Roman"/>
          <w:sz w:val="24"/>
          <w:szCs w:val="24"/>
        </w:rPr>
        <w:t>)</w:t>
      </w:r>
      <w:r w:rsidRPr="00417BBC">
        <w:rPr>
          <w:rFonts w:asciiTheme="minorEastAsia" w:eastAsiaTheme="minorEastAsia" w:hAnsiTheme="minorEastAsia" w:cs="Times New Roman" w:hint="eastAsia"/>
          <w:sz w:val="24"/>
          <w:szCs w:val="24"/>
        </w:rPr>
        <w:t>中根据放射诊断、随访诊断统计发病例数，计算百分比。以列表、柱状图、饼图等方式表示，可按照年龄、性别等因素分组。统计结果可导出为</w:t>
      </w:r>
      <w:r w:rsidRPr="00417BBC">
        <w:rPr>
          <w:rFonts w:asciiTheme="minorEastAsia" w:eastAsiaTheme="minorEastAsia" w:hAnsiTheme="minorEastAsia" w:cs="Times New Roman"/>
          <w:sz w:val="24"/>
          <w:szCs w:val="24"/>
        </w:rPr>
        <w:t>Excel</w:t>
      </w:r>
      <w:r w:rsidRPr="00417BBC">
        <w:rPr>
          <w:rFonts w:asciiTheme="minorEastAsia" w:eastAsiaTheme="minorEastAsia" w:hAnsiTheme="minorEastAsia" w:cs="Times New Roman" w:hint="eastAsia"/>
          <w:sz w:val="24"/>
          <w:szCs w:val="24"/>
        </w:rPr>
        <w:t>格式文件，以便排版打印或导入其他专业统计分析系统作数据挖掘。</w:t>
      </w:r>
    </w:p>
    <w:p w14:paraId="01E71346" w14:textId="77777777" w:rsidR="008A6FE9" w:rsidRPr="00417BBC" w:rsidRDefault="008A6FE9" w:rsidP="004313BD">
      <w:pPr>
        <w:numPr>
          <w:ilvl w:val="0"/>
          <w:numId w:val="92"/>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w:t>
      </w:r>
      <w:r w:rsidRPr="00417BBC">
        <w:rPr>
          <w:rFonts w:asciiTheme="minorEastAsia" w:eastAsiaTheme="minorEastAsia" w:hAnsiTheme="minorEastAsia" w:cs="Times New Roman"/>
          <w:sz w:val="24"/>
          <w:szCs w:val="24"/>
        </w:rPr>
        <w:tab/>
      </w:r>
      <w:r w:rsidRPr="00417BBC">
        <w:rPr>
          <w:rFonts w:asciiTheme="minorEastAsia" w:eastAsiaTheme="minorEastAsia" w:hAnsiTheme="minorEastAsia" w:cs="Times New Roman" w:hint="eastAsia"/>
          <w:sz w:val="24"/>
          <w:szCs w:val="24"/>
        </w:rPr>
        <w:t>图像处理功能：自动适应窗口大小</w:t>
      </w:r>
      <w:r w:rsidRPr="00417BBC">
        <w:rPr>
          <w:rFonts w:asciiTheme="minorEastAsia" w:eastAsiaTheme="minorEastAsia" w:hAnsiTheme="minorEastAsia" w:cs="Times New Roman"/>
          <w:sz w:val="24"/>
          <w:szCs w:val="24"/>
        </w:rPr>
        <w:t>/</w:t>
      </w:r>
      <w:r w:rsidRPr="00417BBC">
        <w:rPr>
          <w:rFonts w:asciiTheme="minorEastAsia" w:eastAsiaTheme="minorEastAsia" w:hAnsiTheme="minorEastAsia" w:cs="Times New Roman" w:hint="eastAsia"/>
          <w:sz w:val="24"/>
          <w:szCs w:val="24"/>
        </w:rPr>
        <w:t>窗口高度</w:t>
      </w:r>
      <w:r w:rsidRPr="00417BBC">
        <w:rPr>
          <w:rFonts w:asciiTheme="minorEastAsia" w:eastAsiaTheme="minorEastAsia" w:hAnsiTheme="minorEastAsia" w:cs="Times New Roman"/>
          <w:sz w:val="24"/>
          <w:szCs w:val="24"/>
        </w:rPr>
        <w:t>/</w:t>
      </w:r>
      <w:r w:rsidRPr="00417BBC">
        <w:rPr>
          <w:rFonts w:asciiTheme="minorEastAsia" w:eastAsiaTheme="minorEastAsia" w:hAnsiTheme="minorEastAsia" w:cs="Times New Roman" w:hint="eastAsia"/>
          <w:sz w:val="24"/>
          <w:szCs w:val="24"/>
        </w:rPr>
        <w:t>窗口宽度或以图像原始尺寸显示；抓住移动；支持无级缩小</w:t>
      </w:r>
      <w:r w:rsidRPr="00417BBC">
        <w:rPr>
          <w:rFonts w:asciiTheme="minorEastAsia" w:eastAsiaTheme="minorEastAsia" w:hAnsiTheme="minorEastAsia" w:cs="Times New Roman"/>
          <w:sz w:val="24"/>
          <w:szCs w:val="24"/>
        </w:rPr>
        <w:t>/</w:t>
      </w:r>
      <w:r w:rsidRPr="00417BBC">
        <w:rPr>
          <w:rFonts w:asciiTheme="minorEastAsia" w:eastAsiaTheme="minorEastAsia" w:hAnsiTheme="minorEastAsia" w:cs="Times New Roman" w:hint="eastAsia"/>
          <w:sz w:val="24"/>
          <w:szCs w:val="24"/>
        </w:rPr>
        <w:t>放大、局部放大镜、旋转、水平翻转与垂直翻转；遮挡</w:t>
      </w:r>
      <w:r w:rsidRPr="00417BBC">
        <w:rPr>
          <w:rFonts w:asciiTheme="minorEastAsia" w:eastAsiaTheme="minorEastAsia" w:hAnsiTheme="minorEastAsia" w:cs="Times New Roman"/>
          <w:sz w:val="24"/>
          <w:szCs w:val="24"/>
        </w:rPr>
        <w:t>/</w:t>
      </w:r>
      <w:r w:rsidRPr="00417BBC">
        <w:rPr>
          <w:rFonts w:asciiTheme="minorEastAsia" w:eastAsiaTheme="minorEastAsia" w:hAnsiTheme="minorEastAsia" w:cs="Times New Roman" w:hint="eastAsia"/>
          <w:sz w:val="24"/>
          <w:szCs w:val="24"/>
        </w:rPr>
        <w:t>快门，</w:t>
      </w:r>
      <w:r w:rsidRPr="00417BBC">
        <w:rPr>
          <w:rFonts w:asciiTheme="minorEastAsia" w:eastAsiaTheme="minorEastAsia" w:hAnsiTheme="minorEastAsia" w:cs="Times New Roman"/>
          <w:sz w:val="24"/>
          <w:szCs w:val="24"/>
        </w:rPr>
        <w:t>ROI</w:t>
      </w:r>
      <w:r w:rsidRPr="00417BBC">
        <w:rPr>
          <w:rFonts w:asciiTheme="minorEastAsia" w:eastAsiaTheme="minorEastAsia" w:hAnsiTheme="minorEastAsia" w:cs="Times New Roman" w:hint="eastAsia"/>
          <w:sz w:val="24"/>
          <w:szCs w:val="24"/>
        </w:rPr>
        <w:t>缩放，播放（多帧或多页图像）功能；肺部锐化浏览。</w:t>
      </w:r>
    </w:p>
    <w:p w14:paraId="18DB2445"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p>
    <w:p w14:paraId="2A0B3B9E"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124" w:name="_Toc28068"/>
      <w:bookmarkEnd w:id="121"/>
      <w:r w:rsidRPr="00417BBC">
        <w:rPr>
          <w:rFonts w:asciiTheme="minorEastAsia" w:eastAsiaTheme="minorEastAsia" w:hAnsiTheme="minorEastAsia" w:cs="Times New Roman" w:hint="eastAsia"/>
          <w:b/>
          <w:bCs/>
          <w:sz w:val="24"/>
          <w:szCs w:val="24"/>
        </w:rPr>
        <w:t>超声信息系统</w:t>
      </w:r>
      <w:bookmarkEnd w:id="124"/>
    </w:p>
    <w:p w14:paraId="0BFAF0FF" w14:textId="77777777" w:rsidR="008A6FE9" w:rsidRPr="00417BBC" w:rsidRDefault="008A6FE9" w:rsidP="008A6FE9">
      <w:pPr>
        <w:spacing w:after="120" w:line="360" w:lineRule="auto"/>
        <w:ind w:leftChars="200" w:left="420" w:firstLineChars="200" w:firstLine="482"/>
        <w:rPr>
          <w:rFonts w:asciiTheme="minorEastAsia" w:eastAsiaTheme="minorEastAsia" w:hAnsiTheme="minorEastAsia" w:cs="Times New Roman"/>
          <w:b/>
          <w:sz w:val="24"/>
          <w:szCs w:val="24"/>
        </w:rPr>
      </w:pPr>
      <w:r w:rsidRPr="00417BBC">
        <w:rPr>
          <w:rFonts w:asciiTheme="minorEastAsia" w:eastAsiaTheme="minorEastAsia" w:hAnsiTheme="minorEastAsia" w:cs="Times New Roman" w:hint="eastAsia"/>
          <w:b/>
          <w:sz w:val="24"/>
          <w:szCs w:val="24"/>
        </w:rPr>
        <w:t>综合要求：</w:t>
      </w:r>
    </w:p>
    <w:p w14:paraId="34FC1CE3" w14:textId="77777777" w:rsidR="008A6FE9" w:rsidRPr="00417BBC" w:rsidRDefault="008A6FE9" w:rsidP="004313BD">
      <w:pPr>
        <w:numPr>
          <w:ilvl w:val="0"/>
          <w:numId w:val="13"/>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系统应满足科室不同的业务流程的需要，利用医院</w:t>
      </w:r>
      <w:r w:rsidRPr="00417BBC">
        <w:rPr>
          <w:rFonts w:asciiTheme="minorEastAsia" w:eastAsiaTheme="minorEastAsia" w:hAnsiTheme="minorEastAsia" w:cs="Times New Roman"/>
          <w:sz w:val="24"/>
          <w:szCs w:val="24"/>
        </w:rPr>
        <w:t>PACS</w:t>
      </w:r>
      <w:r w:rsidRPr="00417BBC">
        <w:rPr>
          <w:rFonts w:asciiTheme="minorEastAsia" w:eastAsiaTheme="minorEastAsia" w:hAnsiTheme="minorEastAsia" w:cs="Times New Roman" w:hint="eastAsia"/>
          <w:sz w:val="24"/>
          <w:szCs w:val="24"/>
        </w:rPr>
        <w:t>架构超声诊断图文数据与</w:t>
      </w:r>
      <w:r w:rsidRPr="00417BBC">
        <w:rPr>
          <w:rFonts w:asciiTheme="minorEastAsia" w:eastAsiaTheme="minorEastAsia" w:hAnsiTheme="minorEastAsia" w:cs="Times New Roman"/>
          <w:sz w:val="24"/>
          <w:szCs w:val="24"/>
        </w:rPr>
        <w:t>PACS</w:t>
      </w:r>
      <w:r w:rsidRPr="00417BBC">
        <w:rPr>
          <w:rFonts w:asciiTheme="minorEastAsia" w:eastAsiaTheme="minorEastAsia" w:hAnsiTheme="minorEastAsia" w:cs="Times New Roman" w:hint="eastAsia"/>
          <w:sz w:val="24"/>
          <w:szCs w:val="24"/>
        </w:rPr>
        <w:t>系统共建共享</w:t>
      </w:r>
    </w:p>
    <w:p w14:paraId="46ECF76C" w14:textId="77777777" w:rsidR="008A6FE9" w:rsidRPr="00417BBC" w:rsidRDefault="008A6FE9" w:rsidP="004313BD">
      <w:pPr>
        <w:numPr>
          <w:ilvl w:val="0"/>
          <w:numId w:val="13"/>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遵循</w:t>
      </w:r>
      <w:r w:rsidRPr="00417BBC">
        <w:rPr>
          <w:rFonts w:asciiTheme="minorEastAsia" w:eastAsiaTheme="minorEastAsia" w:hAnsiTheme="minorEastAsia" w:cs="Times New Roman"/>
          <w:sz w:val="24"/>
          <w:szCs w:val="24"/>
        </w:rPr>
        <w:t xml:space="preserve">IHE </w:t>
      </w:r>
      <w:r w:rsidRPr="00417BBC">
        <w:rPr>
          <w:rFonts w:asciiTheme="minorEastAsia" w:eastAsiaTheme="minorEastAsia" w:hAnsiTheme="minorEastAsia" w:cs="Times New Roman" w:hint="eastAsia"/>
          <w:sz w:val="24"/>
          <w:szCs w:val="24"/>
        </w:rPr>
        <w:t>流程，支持</w:t>
      </w:r>
      <w:r w:rsidRPr="00417BBC">
        <w:rPr>
          <w:rFonts w:asciiTheme="minorEastAsia" w:eastAsiaTheme="minorEastAsia" w:hAnsiTheme="minorEastAsia" w:cs="Times New Roman"/>
          <w:sz w:val="24"/>
          <w:szCs w:val="24"/>
        </w:rPr>
        <w:t>HL7</w:t>
      </w:r>
      <w:r w:rsidRPr="00417BBC">
        <w:rPr>
          <w:rFonts w:asciiTheme="minorEastAsia" w:eastAsiaTheme="minorEastAsia" w:hAnsiTheme="minorEastAsia" w:cs="Times New Roman" w:hint="eastAsia"/>
          <w:sz w:val="24"/>
          <w:szCs w:val="24"/>
        </w:rPr>
        <w:t>、</w:t>
      </w:r>
      <w:r w:rsidRPr="00417BBC">
        <w:rPr>
          <w:rFonts w:asciiTheme="minorEastAsia" w:eastAsiaTheme="minorEastAsia" w:hAnsiTheme="minorEastAsia" w:cs="Times New Roman"/>
          <w:sz w:val="24"/>
          <w:szCs w:val="24"/>
        </w:rPr>
        <w:t>DICOM</w:t>
      </w:r>
      <w:r w:rsidRPr="00417BBC">
        <w:rPr>
          <w:rFonts w:asciiTheme="minorEastAsia" w:eastAsiaTheme="minorEastAsia" w:hAnsiTheme="minorEastAsia" w:cs="Times New Roman" w:hint="eastAsia"/>
          <w:sz w:val="24"/>
          <w:szCs w:val="24"/>
        </w:rPr>
        <w:t>标准。</w:t>
      </w:r>
    </w:p>
    <w:p w14:paraId="0BDCC49A" w14:textId="77777777" w:rsidR="008A6FE9" w:rsidRPr="00417BBC" w:rsidRDefault="008A6FE9" w:rsidP="004313BD">
      <w:pPr>
        <w:numPr>
          <w:ilvl w:val="0"/>
          <w:numId w:val="13"/>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保证数据采集稳定性、支持</w:t>
      </w:r>
      <w:r w:rsidRPr="00417BBC">
        <w:rPr>
          <w:rFonts w:asciiTheme="minorEastAsia" w:eastAsiaTheme="minorEastAsia" w:hAnsiTheme="minorEastAsia" w:cs="Times New Roman"/>
          <w:sz w:val="24"/>
          <w:szCs w:val="24"/>
        </w:rPr>
        <w:t>DICOM</w:t>
      </w:r>
      <w:r w:rsidRPr="00417BBC">
        <w:rPr>
          <w:rFonts w:asciiTheme="minorEastAsia" w:eastAsiaTheme="minorEastAsia" w:hAnsiTheme="minorEastAsia" w:cs="Times New Roman" w:hint="eastAsia"/>
          <w:sz w:val="24"/>
          <w:szCs w:val="24"/>
        </w:rPr>
        <w:t>格式存储。</w:t>
      </w:r>
    </w:p>
    <w:p w14:paraId="2F6EFDAC" w14:textId="77777777" w:rsidR="008A6FE9" w:rsidRPr="00417BBC" w:rsidRDefault="008A6FE9" w:rsidP="004313BD">
      <w:pPr>
        <w:numPr>
          <w:ilvl w:val="0"/>
          <w:numId w:val="13"/>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支持双屏显示</w:t>
      </w:r>
    </w:p>
    <w:p w14:paraId="50066C07" w14:textId="77777777" w:rsidR="008A6FE9" w:rsidRPr="00417BBC" w:rsidRDefault="008A6FE9" w:rsidP="004313BD">
      <w:pPr>
        <w:numPr>
          <w:ilvl w:val="0"/>
          <w:numId w:val="13"/>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lastRenderedPageBreak/>
        <w:t>报告要与电子病历很好的进行融合</w:t>
      </w:r>
    </w:p>
    <w:p w14:paraId="216B1965" w14:textId="77777777" w:rsidR="008A6FE9" w:rsidRPr="00417BBC" w:rsidRDefault="008A6FE9" w:rsidP="008A6FE9">
      <w:pPr>
        <w:spacing w:after="120" w:line="360" w:lineRule="auto"/>
        <w:ind w:leftChars="200" w:left="420" w:firstLineChars="200" w:firstLine="482"/>
        <w:rPr>
          <w:rFonts w:asciiTheme="minorEastAsia" w:eastAsiaTheme="minorEastAsia" w:hAnsiTheme="minorEastAsia" w:cs="Times New Roman"/>
          <w:b/>
          <w:sz w:val="24"/>
          <w:szCs w:val="24"/>
        </w:rPr>
      </w:pPr>
      <w:r w:rsidRPr="00417BBC">
        <w:rPr>
          <w:rFonts w:asciiTheme="minorEastAsia" w:eastAsiaTheme="minorEastAsia" w:hAnsiTheme="minorEastAsia" w:cs="Times New Roman" w:hint="eastAsia"/>
          <w:b/>
          <w:sz w:val="24"/>
          <w:szCs w:val="24"/>
        </w:rPr>
        <w:t>业务应用：</w:t>
      </w:r>
    </w:p>
    <w:p w14:paraId="24B9EACB" w14:textId="77777777" w:rsidR="008A6FE9" w:rsidRPr="00417BBC" w:rsidRDefault="008A6FE9" w:rsidP="004313BD">
      <w:pPr>
        <w:numPr>
          <w:ilvl w:val="0"/>
          <w:numId w:val="14"/>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分诊和就诊排队管理，可以实现诊断日期和诊断时间的预约（含产前长期预约）</w:t>
      </w:r>
      <w:r w:rsidRPr="00417BBC">
        <w:rPr>
          <w:rFonts w:asciiTheme="minorEastAsia" w:eastAsiaTheme="minorEastAsia" w:hAnsiTheme="minorEastAsia" w:cs="Times New Roman"/>
          <w:sz w:val="24"/>
          <w:szCs w:val="24"/>
        </w:rPr>
        <w:t>,</w:t>
      </w:r>
      <w:r w:rsidRPr="00417BBC">
        <w:rPr>
          <w:rFonts w:asciiTheme="minorEastAsia" w:eastAsiaTheme="minorEastAsia" w:hAnsiTheme="minorEastAsia" w:cs="Times New Roman" w:hint="eastAsia"/>
          <w:sz w:val="24"/>
          <w:szCs w:val="24"/>
        </w:rPr>
        <w:t>要与</w:t>
      </w:r>
      <w:r w:rsidRPr="00417BBC">
        <w:rPr>
          <w:rFonts w:asciiTheme="minorEastAsia" w:eastAsiaTheme="minorEastAsia" w:hAnsiTheme="minorEastAsia" w:cs="Times New Roman"/>
          <w:sz w:val="24"/>
          <w:szCs w:val="24"/>
        </w:rPr>
        <w:t>HIS</w:t>
      </w:r>
      <w:r w:rsidRPr="00417BBC">
        <w:rPr>
          <w:rFonts w:asciiTheme="minorEastAsia" w:eastAsiaTheme="minorEastAsia" w:hAnsiTheme="minorEastAsia" w:cs="Times New Roman" w:hint="eastAsia"/>
          <w:sz w:val="24"/>
          <w:szCs w:val="24"/>
        </w:rPr>
        <w:t>的排队叫号系统很好的融合运行。</w:t>
      </w:r>
    </w:p>
    <w:p w14:paraId="0B7142F1" w14:textId="77777777" w:rsidR="008A6FE9" w:rsidRPr="00417BBC" w:rsidRDefault="008A6FE9" w:rsidP="004313BD">
      <w:pPr>
        <w:numPr>
          <w:ilvl w:val="0"/>
          <w:numId w:val="14"/>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可以接收临床的预约申请并返回预约确认信息。支持与护工呼叫中心连接。</w:t>
      </w:r>
    </w:p>
    <w:p w14:paraId="1321DF2F" w14:textId="77777777" w:rsidR="008A6FE9" w:rsidRPr="00417BBC" w:rsidRDefault="008A6FE9" w:rsidP="004313BD">
      <w:pPr>
        <w:numPr>
          <w:ilvl w:val="0"/>
          <w:numId w:val="14"/>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支持叫号接口。可以对候诊、诊间、检查完成、过号患者排队管理。超声工作站可以自动排队叫号，也可人工干预进行提前、推迟或删除呼叫队列。</w:t>
      </w:r>
    </w:p>
    <w:p w14:paraId="157BDA6E" w14:textId="77777777" w:rsidR="008A6FE9" w:rsidRPr="00417BBC" w:rsidRDefault="008A6FE9" w:rsidP="004313BD">
      <w:pPr>
        <w:numPr>
          <w:ilvl w:val="0"/>
          <w:numId w:val="14"/>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可实现与</w:t>
      </w:r>
      <w:r w:rsidRPr="00417BBC">
        <w:rPr>
          <w:rFonts w:asciiTheme="minorEastAsia" w:eastAsiaTheme="minorEastAsia" w:hAnsiTheme="minorEastAsia" w:cs="Times New Roman"/>
          <w:sz w:val="24"/>
          <w:szCs w:val="24"/>
        </w:rPr>
        <w:t>HIS</w:t>
      </w:r>
      <w:r w:rsidRPr="00417BBC">
        <w:rPr>
          <w:rFonts w:asciiTheme="minorEastAsia" w:eastAsiaTheme="minorEastAsia" w:hAnsiTheme="minorEastAsia" w:cs="Times New Roman" w:hint="eastAsia"/>
          <w:sz w:val="24"/>
          <w:szCs w:val="24"/>
        </w:rPr>
        <w:t>系统的数据共享与传递。预约登记工作站可以自动接收</w:t>
      </w:r>
      <w:r w:rsidRPr="00417BBC">
        <w:rPr>
          <w:rFonts w:asciiTheme="minorEastAsia" w:eastAsiaTheme="minorEastAsia" w:hAnsiTheme="minorEastAsia" w:cs="Times New Roman"/>
          <w:sz w:val="24"/>
          <w:szCs w:val="24"/>
        </w:rPr>
        <w:t>HIS</w:t>
      </w:r>
      <w:r w:rsidRPr="00417BBC">
        <w:rPr>
          <w:rFonts w:asciiTheme="minorEastAsia" w:eastAsiaTheme="minorEastAsia" w:hAnsiTheme="minorEastAsia" w:cs="Times New Roman" w:hint="eastAsia"/>
          <w:sz w:val="24"/>
          <w:szCs w:val="24"/>
        </w:rPr>
        <w:t>的检查申请和患者信息，并加入到患者检查列表中。检查结果可以传送给</w:t>
      </w:r>
      <w:r w:rsidRPr="00417BBC">
        <w:rPr>
          <w:rFonts w:asciiTheme="minorEastAsia" w:eastAsiaTheme="minorEastAsia" w:hAnsiTheme="minorEastAsia" w:cs="Times New Roman"/>
          <w:sz w:val="24"/>
          <w:szCs w:val="24"/>
        </w:rPr>
        <w:t>HIS</w:t>
      </w:r>
      <w:r w:rsidRPr="00417BBC">
        <w:rPr>
          <w:rFonts w:asciiTheme="minorEastAsia" w:eastAsiaTheme="minorEastAsia" w:hAnsiTheme="minorEastAsia" w:cs="Times New Roman" w:hint="eastAsia"/>
          <w:sz w:val="24"/>
          <w:szCs w:val="24"/>
        </w:rPr>
        <w:t>、</w:t>
      </w:r>
      <w:r w:rsidRPr="00417BBC">
        <w:rPr>
          <w:rFonts w:asciiTheme="minorEastAsia" w:eastAsiaTheme="minorEastAsia" w:hAnsiTheme="minorEastAsia" w:cs="Times New Roman"/>
          <w:sz w:val="24"/>
          <w:szCs w:val="24"/>
        </w:rPr>
        <w:t>EMR</w:t>
      </w:r>
      <w:r w:rsidRPr="00417BBC">
        <w:rPr>
          <w:rFonts w:asciiTheme="minorEastAsia" w:eastAsiaTheme="minorEastAsia" w:hAnsiTheme="minorEastAsia" w:cs="Times New Roman" w:hint="eastAsia"/>
          <w:sz w:val="24"/>
          <w:szCs w:val="24"/>
        </w:rPr>
        <w:t>系统，更改患者的检查状态。可以提供接口满足临床调阅超声的检查报告和图像。</w:t>
      </w:r>
    </w:p>
    <w:p w14:paraId="4B7764F5" w14:textId="77777777" w:rsidR="008A6FE9" w:rsidRPr="00417BBC" w:rsidRDefault="008A6FE9" w:rsidP="004313BD">
      <w:pPr>
        <w:numPr>
          <w:ilvl w:val="0"/>
          <w:numId w:val="14"/>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登记预约系统能调用</w:t>
      </w:r>
      <w:r w:rsidRPr="00417BBC">
        <w:rPr>
          <w:rFonts w:asciiTheme="minorEastAsia" w:eastAsiaTheme="minorEastAsia" w:hAnsiTheme="minorEastAsia" w:cs="Times New Roman"/>
          <w:sz w:val="24"/>
          <w:szCs w:val="24"/>
        </w:rPr>
        <w:t xml:space="preserve"> HIS</w:t>
      </w:r>
      <w:r w:rsidRPr="00417BBC">
        <w:rPr>
          <w:rFonts w:asciiTheme="minorEastAsia" w:eastAsiaTheme="minorEastAsia" w:hAnsiTheme="minorEastAsia" w:cs="Times New Roman" w:hint="eastAsia"/>
          <w:sz w:val="24"/>
          <w:szCs w:val="24"/>
        </w:rPr>
        <w:t>系统中的检查申请信息，浏览病人的一般资料、病史、实验室检查结果、病理结果、手术结果、出院诊断内容。</w:t>
      </w:r>
    </w:p>
    <w:p w14:paraId="3E68F148" w14:textId="77777777" w:rsidR="008A6FE9" w:rsidRPr="00417BBC" w:rsidRDefault="008A6FE9" w:rsidP="004313BD">
      <w:pPr>
        <w:numPr>
          <w:ilvl w:val="0"/>
          <w:numId w:val="14"/>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检索功能，可以按照多个条件检索（如患者姓名、</w:t>
      </w:r>
      <w:r w:rsidRPr="00417BBC">
        <w:rPr>
          <w:rFonts w:asciiTheme="minorEastAsia" w:eastAsiaTheme="minorEastAsia" w:hAnsiTheme="minorEastAsia" w:cs="Times New Roman"/>
          <w:sz w:val="24"/>
          <w:szCs w:val="24"/>
        </w:rPr>
        <w:t>ID</w:t>
      </w:r>
      <w:r w:rsidRPr="00417BBC">
        <w:rPr>
          <w:rFonts w:asciiTheme="minorEastAsia" w:eastAsiaTheme="minorEastAsia" w:hAnsiTheme="minorEastAsia" w:cs="Times New Roman" w:hint="eastAsia"/>
          <w:sz w:val="24"/>
          <w:szCs w:val="24"/>
        </w:rPr>
        <w:t>号、检查日期、临床诊断、超声诊断、申请科室、申请医生等），这些条件可以单独使用或联合查询。检索出的列表能够用颜色区分出不同的检查状态。</w:t>
      </w:r>
    </w:p>
    <w:p w14:paraId="5AFD2EAC" w14:textId="77777777" w:rsidR="008A6FE9" w:rsidRPr="00417BBC" w:rsidRDefault="008A6FE9" w:rsidP="004313BD">
      <w:pPr>
        <w:numPr>
          <w:ilvl w:val="0"/>
          <w:numId w:val="14"/>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CD/DVD</w:t>
      </w:r>
      <w:r w:rsidRPr="00417BBC">
        <w:rPr>
          <w:rFonts w:asciiTheme="minorEastAsia" w:eastAsiaTheme="minorEastAsia" w:hAnsiTheme="minorEastAsia" w:cs="Times New Roman" w:hint="eastAsia"/>
          <w:sz w:val="24"/>
          <w:szCs w:val="24"/>
        </w:rPr>
        <w:t>刻录。要求系统内嵌刻录功能，无需第三方刻录软件。保证数据的兼容和通用性。可以刻录患者个人数据，满足患者特殊要求。可以刻录备份光盘，满足科室检查资料永久、安全保存。</w:t>
      </w:r>
    </w:p>
    <w:p w14:paraId="3DF45C51"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125" w:name="_Toc12999"/>
      <w:r w:rsidRPr="00417BBC">
        <w:rPr>
          <w:rFonts w:asciiTheme="minorEastAsia" w:eastAsiaTheme="minorEastAsia" w:hAnsiTheme="minorEastAsia" w:cs="Times New Roman" w:hint="eastAsia"/>
          <w:b/>
          <w:bCs/>
          <w:sz w:val="24"/>
          <w:szCs w:val="24"/>
        </w:rPr>
        <w:t>内镜信息系统</w:t>
      </w:r>
      <w:bookmarkEnd w:id="125"/>
    </w:p>
    <w:p w14:paraId="6286757A" w14:textId="77777777" w:rsidR="008A6FE9" w:rsidRPr="00417BBC" w:rsidRDefault="008A6FE9" w:rsidP="008A6FE9">
      <w:pPr>
        <w:spacing w:after="120" w:line="360" w:lineRule="auto"/>
        <w:ind w:firstLineChars="200" w:firstLine="482"/>
        <w:rPr>
          <w:rFonts w:asciiTheme="minorEastAsia" w:eastAsiaTheme="minorEastAsia" w:hAnsiTheme="minorEastAsia" w:cs="Times New Roman"/>
          <w:b/>
          <w:sz w:val="24"/>
          <w:szCs w:val="24"/>
        </w:rPr>
      </w:pPr>
      <w:r w:rsidRPr="00417BBC">
        <w:rPr>
          <w:rFonts w:asciiTheme="minorEastAsia" w:eastAsiaTheme="minorEastAsia" w:hAnsiTheme="minorEastAsia" w:cs="Times New Roman" w:hint="eastAsia"/>
          <w:b/>
          <w:sz w:val="24"/>
          <w:szCs w:val="24"/>
        </w:rPr>
        <w:t>1.综合要求：</w:t>
      </w:r>
    </w:p>
    <w:p w14:paraId="5B55B24B" w14:textId="77777777" w:rsidR="008A6FE9" w:rsidRPr="00417BBC" w:rsidRDefault="008A6FE9" w:rsidP="008A6FE9">
      <w:p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（1）系统应满足科室不同的业务流程的需要，利用医院</w:t>
      </w:r>
      <w:r w:rsidRPr="00417BBC">
        <w:rPr>
          <w:rFonts w:asciiTheme="minorEastAsia" w:eastAsiaTheme="minorEastAsia" w:hAnsiTheme="minorEastAsia" w:cs="Times New Roman"/>
          <w:sz w:val="24"/>
          <w:szCs w:val="24"/>
        </w:rPr>
        <w:t>PACS</w:t>
      </w:r>
      <w:r w:rsidRPr="00417BBC">
        <w:rPr>
          <w:rFonts w:asciiTheme="minorEastAsia" w:eastAsiaTheme="minorEastAsia" w:hAnsiTheme="minorEastAsia" w:cs="Times New Roman" w:hint="eastAsia"/>
          <w:sz w:val="24"/>
          <w:szCs w:val="24"/>
        </w:rPr>
        <w:t>架构内镜诊断图文（2）数据与</w:t>
      </w:r>
      <w:r w:rsidRPr="00417BBC">
        <w:rPr>
          <w:rFonts w:asciiTheme="minorEastAsia" w:eastAsiaTheme="minorEastAsia" w:hAnsiTheme="minorEastAsia" w:cs="Times New Roman"/>
          <w:sz w:val="24"/>
          <w:szCs w:val="24"/>
        </w:rPr>
        <w:t>PACS</w:t>
      </w:r>
      <w:r w:rsidRPr="00417BBC">
        <w:rPr>
          <w:rFonts w:asciiTheme="minorEastAsia" w:eastAsiaTheme="minorEastAsia" w:hAnsiTheme="minorEastAsia" w:cs="Times New Roman" w:hint="eastAsia"/>
          <w:sz w:val="24"/>
          <w:szCs w:val="24"/>
        </w:rPr>
        <w:t>系统共建共享.</w:t>
      </w:r>
    </w:p>
    <w:p w14:paraId="01A5D372" w14:textId="77777777" w:rsidR="008A6FE9" w:rsidRPr="00417BBC" w:rsidRDefault="008A6FE9" w:rsidP="008A6FE9">
      <w:p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（3）遵循</w:t>
      </w:r>
      <w:r w:rsidRPr="00417BBC">
        <w:rPr>
          <w:rFonts w:asciiTheme="minorEastAsia" w:eastAsiaTheme="minorEastAsia" w:hAnsiTheme="minorEastAsia" w:cs="Times New Roman"/>
          <w:sz w:val="24"/>
          <w:szCs w:val="24"/>
        </w:rPr>
        <w:t xml:space="preserve">IHE </w:t>
      </w:r>
      <w:r w:rsidRPr="00417BBC">
        <w:rPr>
          <w:rFonts w:asciiTheme="minorEastAsia" w:eastAsiaTheme="minorEastAsia" w:hAnsiTheme="minorEastAsia" w:cs="Times New Roman" w:hint="eastAsia"/>
          <w:sz w:val="24"/>
          <w:szCs w:val="24"/>
        </w:rPr>
        <w:t>流程，支持</w:t>
      </w:r>
      <w:r w:rsidRPr="00417BBC">
        <w:rPr>
          <w:rFonts w:asciiTheme="minorEastAsia" w:eastAsiaTheme="minorEastAsia" w:hAnsiTheme="minorEastAsia" w:cs="Times New Roman"/>
          <w:sz w:val="24"/>
          <w:szCs w:val="24"/>
        </w:rPr>
        <w:t>HL7</w:t>
      </w:r>
      <w:r w:rsidRPr="00417BBC">
        <w:rPr>
          <w:rFonts w:asciiTheme="minorEastAsia" w:eastAsiaTheme="minorEastAsia" w:hAnsiTheme="minorEastAsia" w:cs="Times New Roman" w:hint="eastAsia"/>
          <w:sz w:val="24"/>
          <w:szCs w:val="24"/>
        </w:rPr>
        <w:t>、</w:t>
      </w:r>
      <w:r w:rsidRPr="00417BBC">
        <w:rPr>
          <w:rFonts w:asciiTheme="minorEastAsia" w:eastAsiaTheme="minorEastAsia" w:hAnsiTheme="minorEastAsia" w:cs="Times New Roman"/>
          <w:sz w:val="24"/>
          <w:szCs w:val="24"/>
        </w:rPr>
        <w:t>DICOM</w:t>
      </w:r>
      <w:r w:rsidRPr="00417BBC">
        <w:rPr>
          <w:rFonts w:asciiTheme="minorEastAsia" w:eastAsiaTheme="minorEastAsia" w:hAnsiTheme="minorEastAsia" w:cs="Times New Roman" w:hint="eastAsia"/>
          <w:sz w:val="24"/>
          <w:szCs w:val="24"/>
        </w:rPr>
        <w:t>标准。</w:t>
      </w:r>
    </w:p>
    <w:p w14:paraId="51AD7AFA" w14:textId="77777777" w:rsidR="008A6FE9" w:rsidRPr="00417BBC" w:rsidRDefault="008A6FE9" w:rsidP="008A6FE9">
      <w:p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（4）保证数据采集稳定性、支持</w:t>
      </w:r>
      <w:r w:rsidRPr="00417BBC">
        <w:rPr>
          <w:rFonts w:asciiTheme="minorEastAsia" w:eastAsiaTheme="minorEastAsia" w:hAnsiTheme="minorEastAsia" w:cs="Times New Roman"/>
          <w:sz w:val="24"/>
          <w:szCs w:val="24"/>
        </w:rPr>
        <w:t>DICOM</w:t>
      </w:r>
      <w:r w:rsidRPr="00417BBC">
        <w:rPr>
          <w:rFonts w:asciiTheme="minorEastAsia" w:eastAsiaTheme="minorEastAsia" w:hAnsiTheme="minorEastAsia" w:cs="Times New Roman" w:hint="eastAsia"/>
          <w:sz w:val="24"/>
          <w:szCs w:val="24"/>
        </w:rPr>
        <w:t>格式存储。</w:t>
      </w:r>
    </w:p>
    <w:p w14:paraId="0753BC5D" w14:textId="77777777" w:rsidR="008A6FE9" w:rsidRPr="00417BBC" w:rsidRDefault="008A6FE9" w:rsidP="008A6FE9">
      <w:p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（5）支持双屏显示。</w:t>
      </w:r>
    </w:p>
    <w:p w14:paraId="326DFE2C" w14:textId="77777777" w:rsidR="008A6FE9" w:rsidRPr="00417BBC" w:rsidRDefault="008A6FE9" w:rsidP="008A6FE9">
      <w:p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lastRenderedPageBreak/>
        <w:t>（6）报告要与电子病历很好的进行融合。</w:t>
      </w:r>
    </w:p>
    <w:p w14:paraId="40BCB547" w14:textId="77777777" w:rsidR="008A6FE9" w:rsidRPr="00417BBC" w:rsidRDefault="008A6FE9" w:rsidP="008A6FE9">
      <w:pPr>
        <w:spacing w:after="120" w:line="360" w:lineRule="auto"/>
        <w:ind w:firstLineChars="200" w:firstLine="482"/>
        <w:rPr>
          <w:rFonts w:asciiTheme="minorEastAsia" w:eastAsiaTheme="minorEastAsia" w:hAnsiTheme="minorEastAsia" w:cs="Times New Roman"/>
          <w:b/>
          <w:sz w:val="24"/>
          <w:szCs w:val="24"/>
        </w:rPr>
      </w:pPr>
      <w:r w:rsidRPr="00417BBC">
        <w:rPr>
          <w:rFonts w:asciiTheme="minorEastAsia" w:eastAsiaTheme="minorEastAsia" w:hAnsiTheme="minorEastAsia" w:cs="Times New Roman" w:hint="eastAsia"/>
          <w:b/>
          <w:sz w:val="24"/>
          <w:szCs w:val="24"/>
        </w:rPr>
        <w:t>2.业务应用：</w:t>
      </w:r>
    </w:p>
    <w:p w14:paraId="22832FB9"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（1）分诊和就诊排队管理，可以实现诊断日期和诊断时间的预约（含产前长期预约），要与</w:t>
      </w:r>
      <w:r w:rsidRPr="00417BBC">
        <w:rPr>
          <w:rFonts w:asciiTheme="minorEastAsia" w:eastAsiaTheme="minorEastAsia" w:hAnsiTheme="minorEastAsia" w:cs="Times New Roman"/>
          <w:sz w:val="24"/>
          <w:szCs w:val="24"/>
        </w:rPr>
        <w:t>HIS</w:t>
      </w:r>
      <w:r w:rsidRPr="00417BBC">
        <w:rPr>
          <w:rFonts w:asciiTheme="minorEastAsia" w:eastAsiaTheme="minorEastAsia" w:hAnsiTheme="minorEastAsia" w:cs="Times New Roman" w:hint="eastAsia"/>
          <w:sz w:val="24"/>
          <w:szCs w:val="24"/>
        </w:rPr>
        <w:t>的排队叫号系统很好的融合运行。</w:t>
      </w:r>
    </w:p>
    <w:p w14:paraId="1DCA9843"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（2）可以接收临床的预约申请并返回预约确认信息。支持与护工呼叫中心连接。</w:t>
      </w:r>
    </w:p>
    <w:p w14:paraId="004003D5"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（3）支持叫号接口。可以对候诊、诊间、检查完成、过号患者排队管理。内镜工作站可以自动排队叫号，也可人工干预进行提前、推迟或删除呼叫队列。</w:t>
      </w:r>
    </w:p>
    <w:p w14:paraId="32DFAC6A"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（4）可实现与</w:t>
      </w:r>
      <w:r w:rsidRPr="00417BBC">
        <w:rPr>
          <w:rFonts w:asciiTheme="minorEastAsia" w:eastAsiaTheme="minorEastAsia" w:hAnsiTheme="minorEastAsia" w:cs="Times New Roman"/>
          <w:sz w:val="24"/>
          <w:szCs w:val="24"/>
        </w:rPr>
        <w:t>HIS</w:t>
      </w:r>
      <w:r w:rsidRPr="00417BBC">
        <w:rPr>
          <w:rFonts w:asciiTheme="minorEastAsia" w:eastAsiaTheme="minorEastAsia" w:hAnsiTheme="minorEastAsia" w:cs="Times New Roman" w:hint="eastAsia"/>
          <w:sz w:val="24"/>
          <w:szCs w:val="24"/>
        </w:rPr>
        <w:t>系统的数据共享与传递。预约登记工作站可以自动接收</w:t>
      </w:r>
      <w:r w:rsidRPr="00417BBC">
        <w:rPr>
          <w:rFonts w:asciiTheme="minorEastAsia" w:eastAsiaTheme="minorEastAsia" w:hAnsiTheme="minorEastAsia" w:cs="Times New Roman"/>
          <w:sz w:val="24"/>
          <w:szCs w:val="24"/>
        </w:rPr>
        <w:t>HIS</w:t>
      </w:r>
      <w:r w:rsidRPr="00417BBC">
        <w:rPr>
          <w:rFonts w:asciiTheme="minorEastAsia" w:eastAsiaTheme="minorEastAsia" w:hAnsiTheme="minorEastAsia" w:cs="Times New Roman" w:hint="eastAsia"/>
          <w:sz w:val="24"/>
          <w:szCs w:val="24"/>
        </w:rPr>
        <w:t>的检查申请和患者信息，并加入到患者检查列表中。检查结果可以传送给</w:t>
      </w:r>
      <w:r w:rsidRPr="00417BBC">
        <w:rPr>
          <w:rFonts w:asciiTheme="minorEastAsia" w:eastAsiaTheme="minorEastAsia" w:hAnsiTheme="minorEastAsia" w:cs="Times New Roman"/>
          <w:sz w:val="24"/>
          <w:szCs w:val="24"/>
        </w:rPr>
        <w:t>HIS</w:t>
      </w:r>
      <w:r w:rsidRPr="00417BBC">
        <w:rPr>
          <w:rFonts w:asciiTheme="minorEastAsia" w:eastAsiaTheme="minorEastAsia" w:hAnsiTheme="minorEastAsia" w:cs="Times New Roman" w:hint="eastAsia"/>
          <w:sz w:val="24"/>
          <w:szCs w:val="24"/>
        </w:rPr>
        <w:t>、</w:t>
      </w:r>
      <w:r w:rsidRPr="00417BBC">
        <w:rPr>
          <w:rFonts w:asciiTheme="minorEastAsia" w:eastAsiaTheme="minorEastAsia" w:hAnsiTheme="minorEastAsia" w:cs="Times New Roman"/>
          <w:sz w:val="24"/>
          <w:szCs w:val="24"/>
        </w:rPr>
        <w:t>EMR</w:t>
      </w:r>
      <w:r w:rsidRPr="00417BBC">
        <w:rPr>
          <w:rFonts w:asciiTheme="minorEastAsia" w:eastAsiaTheme="minorEastAsia" w:hAnsiTheme="minorEastAsia" w:cs="Times New Roman" w:hint="eastAsia"/>
          <w:sz w:val="24"/>
          <w:szCs w:val="24"/>
        </w:rPr>
        <w:t>系统，更改患者的检查状态。可以提供接口满足临床调阅超声的检查报告和图像。</w:t>
      </w:r>
    </w:p>
    <w:p w14:paraId="49E63487"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（5）登记预约系统能调用</w:t>
      </w:r>
      <w:r w:rsidRPr="00417BBC">
        <w:rPr>
          <w:rFonts w:asciiTheme="minorEastAsia" w:eastAsiaTheme="minorEastAsia" w:hAnsiTheme="minorEastAsia" w:cs="Times New Roman"/>
          <w:sz w:val="24"/>
          <w:szCs w:val="24"/>
        </w:rPr>
        <w:t xml:space="preserve"> HIS</w:t>
      </w:r>
      <w:r w:rsidRPr="00417BBC">
        <w:rPr>
          <w:rFonts w:asciiTheme="minorEastAsia" w:eastAsiaTheme="minorEastAsia" w:hAnsiTheme="minorEastAsia" w:cs="Times New Roman" w:hint="eastAsia"/>
          <w:sz w:val="24"/>
          <w:szCs w:val="24"/>
        </w:rPr>
        <w:t>系统中的检查申请信息，浏览病人的一般资料、病史、实验室检查结果、病理结果、手术结果、出院诊断内容。</w:t>
      </w:r>
    </w:p>
    <w:p w14:paraId="1F79F4FD"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（6）检索功能，可以按照多个条件检索（如患者姓名、</w:t>
      </w:r>
      <w:r w:rsidRPr="00417BBC">
        <w:rPr>
          <w:rFonts w:asciiTheme="minorEastAsia" w:eastAsiaTheme="minorEastAsia" w:hAnsiTheme="minorEastAsia" w:cs="Times New Roman"/>
          <w:sz w:val="24"/>
          <w:szCs w:val="24"/>
        </w:rPr>
        <w:t>ID</w:t>
      </w:r>
      <w:r w:rsidRPr="00417BBC">
        <w:rPr>
          <w:rFonts w:asciiTheme="minorEastAsia" w:eastAsiaTheme="minorEastAsia" w:hAnsiTheme="minorEastAsia" w:cs="Times New Roman" w:hint="eastAsia"/>
          <w:sz w:val="24"/>
          <w:szCs w:val="24"/>
        </w:rPr>
        <w:t>号、检查日期、临床诊断、超声诊断、申请科室、申请医生等），这些条件可以单独使用或联合查询。检索出的列表能够用颜色区分出不同的检查状态。</w:t>
      </w:r>
    </w:p>
    <w:p w14:paraId="24B84E80"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（7）</w:t>
      </w:r>
      <w:r w:rsidRPr="00417BBC">
        <w:rPr>
          <w:rFonts w:asciiTheme="minorEastAsia" w:eastAsiaTheme="minorEastAsia" w:hAnsiTheme="minorEastAsia" w:cs="Times New Roman"/>
          <w:sz w:val="24"/>
          <w:szCs w:val="24"/>
        </w:rPr>
        <w:t xml:space="preserve">CD/DVD </w:t>
      </w:r>
      <w:r w:rsidRPr="00417BBC">
        <w:rPr>
          <w:rFonts w:asciiTheme="minorEastAsia" w:eastAsiaTheme="minorEastAsia" w:hAnsiTheme="minorEastAsia" w:cs="Times New Roman" w:hint="eastAsia"/>
          <w:sz w:val="24"/>
          <w:szCs w:val="24"/>
        </w:rPr>
        <w:t>刻录。要求系统内嵌刻录功能，无需第三方刻录软件。保证数据的兼容和通用性。可以刻录患者个人数据，满足患者特殊要求。可以刻录备份光盘，满足科室检查资料永久、安全保存。</w:t>
      </w:r>
    </w:p>
    <w:p w14:paraId="4DA84E01"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8）为医生书写报告提供编辑和辅助功能，提供报告模板辅助，允许科室定义公用模板，个人定义自己使用的模板；支持图文混排报告，提供报告版式自定义功能，允许报告中多幅图，允许报告标题、字体、布局等的定制。</w:t>
      </w:r>
    </w:p>
    <w:p w14:paraId="4CC55D78"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（9）对于新增的检查项目，提供补划价支持，计价项目传递给</w:t>
      </w:r>
      <w:r w:rsidRPr="00417BBC">
        <w:rPr>
          <w:rFonts w:asciiTheme="minorEastAsia" w:eastAsiaTheme="minorEastAsia" w:hAnsiTheme="minorEastAsia" w:cs="Times New Roman"/>
          <w:sz w:val="24"/>
          <w:szCs w:val="24"/>
        </w:rPr>
        <w:t>HIS</w:t>
      </w:r>
      <w:r w:rsidRPr="00417BBC">
        <w:rPr>
          <w:rFonts w:asciiTheme="minorEastAsia" w:eastAsiaTheme="minorEastAsia" w:hAnsiTheme="minorEastAsia" w:cs="Times New Roman" w:hint="eastAsia"/>
          <w:sz w:val="24"/>
          <w:szCs w:val="24"/>
        </w:rPr>
        <w:t>。</w:t>
      </w:r>
    </w:p>
    <w:p w14:paraId="4A9FAE04"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126" w:name="_Toc28743"/>
      <w:r w:rsidRPr="00417BBC">
        <w:rPr>
          <w:rFonts w:asciiTheme="minorEastAsia" w:eastAsiaTheme="minorEastAsia" w:hAnsiTheme="minorEastAsia" w:cs="Times New Roman" w:hint="eastAsia"/>
          <w:b/>
          <w:bCs/>
          <w:sz w:val="24"/>
          <w:szCs w:val="24"/>
        </w:rPr>
        <w:t>心电信息系统</w:t>
      </w:r>
      <w:bookmarkEnd w:id="126"/>
    </w:p>
    <w:p w14:paraId="6AE3BF18" w14:textId="77777777" w:rsidR="008A6FE9" w:rsidRPr="00417BBC" w:rsidRDefault="008A6FE9" w:rsidP="008A6FE9">
      <w:pPr>
        <w:spacing w:after="120" w:line="360" w:lineRule="auto"/>
        <w:ind w:leftChars="200" w:left="420" w:firstLineChars="200" w:firstLine="482"/>
        <w:rPr>
          <w:rFonts w:asciiTheme="minorEastAsia" w:eastAsiaTheme="minorEastAsia" w:hAnsiTheme="minorEastAsia" w:cs="Times New Roman"/>
          <w:b/>
          <w:sz w:val="24"/>
          <w:szCs w:val="24"/>
        </w:rPr>
      </w:pPr>
      <w:r w:rsidRPr="00417BBC">
        <w:rPr>
          <w:rFonts w:asciiTheme="minorEastAsia" w:eastAsiaTheme="minorEastAsia" w:hAnsiTheme="minorEastAsia" w:cs="Times New Roman" w:hint="eastAsia"/>
          <w:b/>
          <w:sz w:val="24"/>
          <w:szCs w:val="24"/>
        </w:rPr>
        <w:t>综合要求</w:t>
      </w:r>
    </w:p>
    <w:p w14:paraId="3E26EE49" w14:textId="77777777" w:rsidR="008A6FE9" w:rsidRPr="00417BBC" w:rsidRDefault="008A6FE9" w:rsidP="004313BD">
      <w:pPr>
        <w:numPr>
          <w:ilvl w:val="0"/>
          <w:numId w:val="1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系统应满足心电检查流程的需要，所有心电检查实现电子化。</w:t>
      </w:r>
    </w:p>
    <w:p w14:paraId="76903604" w14:textId="77777777" w:rsidR="008A6FE9" w:rsidRPr="00417BBC" w:rsidRDefault="008A6FE9" w:rsidP="004313BD">
      <w:pPr>
        <w:numPr>
          <w:ilvl w:val="0"/>
          <w:numId w:val="1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系统最大限度地共享信息体系资源，并针对医院的业务，构建先进的集</w:t>
      </w:r>
      <w:r w:rsidRPr="00417BBC">
        <w:rPr>
          <w:rFonts w:asciiTheme="minorEastAsia" w:eastAsiaTheme="minorEastAsia" w:hAnsiTheme="minorEastAsia" w:cs="Times New Roman" w:hint="eastAsia"/>
          <w:sz w:val="24"/>
          <w:szCs w:val="24"/>
        </w:rPr>
        <w:lastRenderedPageBreak/>
        <w:t>成医疗信息系统。</w:t>
      </w:r>
    </w:p>
    <w:p w14:paraId="15752CF2" w14:textId="77777777" w:rsidR="008A6FE9" w:rsidRPr="00417BBC" w:rsidRDefault="008A6FE9" w:rsidP="004313BD">
      <w:pPr>
        <w:numPr>
          <w:ilvl w:val="0"/>
          <w:numId w:val="1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基于各种心电仪器参数知识库，辅助分析心电数据。</w:t>
      </w:r>
    </w:p>
    <w:p w14:paraId="4B49EC32" w14:textId="77777777" w:rsidR="008A6FE9" w:rsidRPr="00417BBC" w:rsidRDefault="008A6FE9" w:rsidP="004313BD">
      <w:pPr>
        <w:numPr>
          <w:ilvl w:val="0"/>
          <w:numId w:val="1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可实现与</w:t>
      </w:r>
      <w:r w:rsidRPr="00417BBC">
        <w:rPr>
          <w:rFonts w:asciiTheme="minorEastAsia" w:eastAsiaTheme="minorEastAsia" w:hAnsiTheme="minorEastAsia" w:cs="Times New Roman"/>
          <w:sz w:val="24"/>
          <w:szCs w:val="24"/>
        </w:rPr>
        <w:t>HIS</w:t>
      </w:r>
      <w:r w:rsidRPr="00417BBC">
        <w:rPr>
          <w:rFonts w:asciiTheme="minorEastAsia" w:eastAsiaTheme="minorEastAsia" w:hAnsiTheme="minorEastAsia" w:cs="Times New Roman" w:hint="eastAsia"/>
          <w:sz w:val="24"/>
          <w:szCs w:val="24"/>
        </w:rPr>
        <w:t>系统的数据共享与传递。</w:t>
      </w:r>
    </w:p>
    <w:p w14:paraId="6DF7216A" w14:textId="77777777" w:rsidR="008A6FE9" w:rsidRPr="00417BBC" w:rsidRDefault="008A6FE9" w:rsidP="004313BD">
      <w:pPr>
        <w:numPr>
          <w:ilvl w:val="0"/>
          <w:numId w:val="1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心电报告单要与电子病历很好的进行融合。</w:t>
      </w:r>
    </w:p>
    <w:p w14:paraId="3CC9C4E3" w14:textId="77777777" w:rsidR="008A6FE9" w:rsidRPr="00417BBC" w:rsidRDefault="008A6FE9" w:rsidP="008A6FE9">
      <w:pPr>
        <w:spacing w:after="120" w:line="360" w:lineRule="auto"/>
        <w:ind w:leftChars="200" w:left="420" w:firstLineChars="200" w:firstLine="482"/>
        <w:rPr>
          <w:rFonts w:asciiTheme="minorEastAsia" w:eastAsiaTheme="minorEastAsia" w:hAnsiTheme="minorEastAsia" w:cs="Times New Roman"/>
          <w:b/>
          <w:sz w:val="24"/>
          <w:szCs w:val="24"/>
        </w:rPr>
      </w:pPr>
      <w:r w:rsidRPr="00417BBC">
        <w:rPr>
          <w:rFonts w:asciiTheme="minorEastAsia" w:eastAsiaTheme="minorEastAsia" w:hAnsiTheme="minorEastAsia" w:cs="Times New Roman" w:hint="eastAsia"/>
          <w:b/>
          <w:sz w:val="24"/>
          <w:szCs w:val="24"/>
        </w:rPr>
        <w:t>业务应用</w:t>
      </w:r>
    </w:p>
    <w:p w14:paraId="2393092A" w14:textId="77777777" w:rsidR="008A6FE9" w:rsidRPr="00417BBC" w:rsidRDefault="008A6FE9" w:rsidP="004313BD">
      <w:pPr>
        <w:numPr>
          <w:ilvl w:val="0"/>
          <w:numId w:val="12"/>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w:t>
      </w:r>
      <w:r w:rsidRPr="00417BBC">
        <w:rPr>
          <w:rFonts w:asciiTheme="minorEastAsia" w:eastAsiaTheme="minorEastAsia" w:hAnsiTheme="minorEastAsia" w:cs="Times New Roman" w:hint="eastAsia"/>
          <w:sz w:val="24"/>
          <w:szCs w:val="24"/>
        </w:rPr>
        <w:t>分诊和就诊排队管理：可以实现有效的诊断日期和时间段预约（含产前长预约）。就诊排队情况实现大屏幕显示和电脑叫号，可以对候诊、诊间、完成、过号患者进行排队管理，可以通过心电工作站自动进行排序叫号，也可人工进行干预，进行提前、推迟或删除操作。可以接受临床的预约申请，并返回预约确认信息及结果，支持与护工呼叫中心连接。要求必须与</w:t>
      </w:r>
      <w:r w:rsidRPr="00417BBC">
        <w:rPr>
          <w:rFonts w:asciiTheme="minorEastAsia" w:eastAsiaTheme="minorEastAsia" w:hAnsiTheme="minorEastAsia" w:cs="Times New Roman"/>
          <w:sz w:val="24"/>
          <w:szCs w:val="24"/>
        </w:rPr>
        <w:t>HIS</w:t>
      </w:r>
      <w:r w:rsidRPr="00417BBC">
        <w:rPr>
          <w:rFonts w:asciiTheme="minorEastAsia" w:eastAsiaTheme="minorEastAsia" w:hAnsiTheme="minorEastAsia" w:cs="Times New Roman" w:hint="eastAsia"/>
          <w:sz w:val="24"/>
          <w:szCs w:val="24"/>
        </w:rPr>
        <w:t>的排队叫号系统很好的融合运行。</w:t>
      </w:r>
    </w:p>
    <w:p w14:paraId="5AD35BC9" w14:textId="77777777" w:rsidR="008A6FE9" w:rsidRPr="00417BBC" w:rsidRDefault="008A6FE9" w:rsidP="004313BD">
      <w:pPr>
        <w:numPr>
          <w:ilvl w:val="0"/>
          <w:numId w:val="12"/>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支持多种心电检查仪器：</w:t>
      </w:r>
    </w:p>
    <w:p w14:paraId="79750B74"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(1)静息心电检查</w:t>
      </w:r>
    </w:p>
    <w:p w14:paraId="1A454E64"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(2)运动平板检查</w:t>
      </w:r>
    </w:p>
    <w:p w14:paraId="6FDCFF82"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(3)动态心电检查</w:t>
      </w:r>
    </w:p>
    <w:p w14:paraId="0C430C60" w14:textId="77777777" w:rsidR="008A6FE9" w:rsidRPr="00417BBC" w:rsidRDefault="008A6FE9" w:rsidP="004313BD">
      <w:pPr>
        <w:numPr>
          <w:ilvl w:val="0"/>
          <w:numId w:val="12"/>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通过通用的分析工具，如同屏对比、波形放大、电子分规测量及心电图数据重新分析功能。</w:t>
      </w:r>
    </w:p>
    <w:p w14:paraId="033E72F4" w14:textId="77777777" w:rsidR="008A6FE9" w:rsidRPr="00417BBC" w:rsidRDefault="008A6FE9" w:rsidP="004313BD">
      <w:pPr>
        <w:numPr>
          <w:ilvl w:val="0"/>
          <w:numId w:val="12"/>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有</w:t>
      </w:r>
      <w:r w:rsidRPr="00417BBC">
        <w:rPr>
          <w:rFonts w:asciiTheme="minorEastAsia" w:eastAsiaTheme="minorEastAsia" w:hAnsiTheme="minorEastAsia" w:cs="Times New Roman"/>
          <w:sz w:val="24"/>
          <w:szCs w:val="24"/>
        </w:rPr>
        <w:t>PDA</w:t>
      </w:r>
      <w:r w:rsidRPr="00417BBC">
        <w:rPr>
          <w:rFonts w:asciiTheme="minorEastAsia" w:eastAsiaTheme="minorEastAsia" w:hAnsiTheme="minorEastAsia" w:cs="Times New Roman" w:hint="eastAsia"/>
          <w:sz w:val="24"/>
          <w:szCs w:val="24"/>
        </w:rPr>
        <w:t>心电和移动心电采集解决方案。</w:t>
      </w:r>
    </w:p>
    <w:p w14:paraId="0DCCB756" w14:textId="77777777" w:rsidR="008A6FE9" w:rsidRPr="00417BBC" w:rsidRDefault="008A6FE9" w:rsidP="004313BD">
      <w:pPr>
        <w:numPr>
          <w:ilvl w:val="0"/>
          <w:numId w:val="12"/>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预约、报告确认、报告书写、划价功能要求与超声信息系统相同</w:t>
      </w:r>
    </w:p>
    <w:p w14:paraId="01A216AB"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127" w:name="_Toc10063"/>
      <w:bookmarkEnd w:id="122"/>
      <w:r w:rsidRPr="00417BBC">
        <w:rPr>
          <w:rFonts w:asciiTheme="minorEastAsia" w:eastAsiaTheme="minorEastAsia" w:hAnsiTheme="minorEastAsia" w:cs="Times New Roman" w:hint="eastAsia"/>
          <w:b/>
          <w:bCs/>
          <w:sz w:val="24"/>
          <w:szCs w:val="28"/>
        </w:rPr>
        <w:t>手术麻醉系统（手麻管理系统）</w:t>
      </w:r>
      <w:bookmarkEnd w:id="127"/>
    </w:p>
    <w:p w14:paraId="424C5FFC" w14:textId="77777777" w:rsidR="008A6FE9" w:rsidRPr="00417BBC" w:rsidRDefault="008A6FE9" w:rsidP="004313BD">
      <w:pPr>
        <w:keepNext/>
        <w:keepLines/>
        <w:numPr>
          <w:ilvl w:val="3"/>
          <w:numId w:val="4"/>
        </w:numPr>
        <w:spacing w:before="280" w:after="290" w:line="360" w:lineRule="auto"/>
        <w:outlineLvl w:val="3"/>
        <w:rPr>
          <w:rFonts w:asciiTheme="minorEastAsia" w:eastAsiaTheme="minorEastAsia" w:hAnsiTheme="minorEastAsia" w:cs="Times New Roman"/>
          <w:b/>
          <w:bCs/>
          <w:sz w:val="24"/>
          <w:szCs w:val="24"/>
        </w:rPr>
      </w:pPr>
      <w:bookmarkStart w:id="128" w:name="_Toc13654983"/>
      <w:bookmarkStart w:id="129" w:name="_Toc26579"/>
      <w:r w:rsidRPr="00417BBC">
        <w:rPr>
          <w:rFonts w:asciiTheme="minorEastAsia" w:eastAsiaTheme="minorEastAsia" w:hAnsiTheme="minorEastAsia" w:cs="Times New Roman" w:hint="eastAsia"/>
          <w:b/>
          <w:bCs/>
          <w:sz w:val="24"/>
          <w:szCs w:val="24"/>
        </w:rPr>
        <w:t>麻醉医生工作站</w:t>
      </w:r>
      <w:bookmarkEnd w:id="128"/>
      <w:bookmarkEnd w:id="129"/>
    </w:p>
    <w:p w14:paraId="070B136E" w14:textId="77777777" w:rsidR="008A6FE9" w:rsidRPr="00417BBC" w:rsidRDefault="008A6FE9" w:rsidP="008A6FE9">
      <w:pPr>
        <w:autoSpaceDE w:val="0"/>
        <w:autoSpaceDN w:val="0"/>
        <w:adjustRightInd w:val="0"/>
        <w:spacing w:line="360" w:lineRule="auto"/>
        <w:ind w:rightChars="-10" w:right="-21" w:firstLineChars="225" w:firstLine="542"/>
        <w:rPr>
          <w:rFonts w:asciiTheme="minorEastAsia" w:eastAsiaTheme="minorEastAsia" w:hAnsiTheme="minorEastAsia" w:cs="Arial"/>
          <w:b/>
          <w:bCs/>
          <w:kern w:val="0"/>
          <w:sz w:val="24"/>
          <w:szCs w:val="24"/>
        </w:rPr>
      </w:pPr>
      <w:r w:rsidRPr="00417BBC">
        <w:rPr>
          <w:rFonts w:asciiTheme="minorEastAsia" w:eastAsiaTheme="minorEastAsia" w:hAnsiTheme="minorEastAsia" w:cs="Arial" w:hint="eastAsia"/>
          <w:b/>
          <w:bCs/>
          <w:kern w:val="0"/>
          <w:sz w:val="24"/>
          <w:szCs w:val="24"/>
        </w:rPr>
        <w:t>麻醉术前访视</w:t>
      </w:r>
    </w:p>
    <w:p w14:paraId="4EF50979"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麻醉医生根据麻醉安排对将要手术的患者进行术前访视。</w:t>
      </w:r>
    </w:p>
    <w:p w14:paraId="29794EBC"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w:t>
      </w:r>
      <w:r w:rsidRPr="00417BBC">
        <w:rPr>
          <w:rFonts w:asciiTheme="minorEastAsia" w:eastAsiaTheme="minorEastAsia" w:hAnsiTheme="minorEastAsia" w:cs="Times New Roman" w:hint="eastAsia"/>
          <w:sz w:val="24"/>
          <w:szCs w:val="24"/>
        </w:rPr>
        <w:tab/>
        <w:t>基于HIS系统，自动获取患者基本信息；</w:t>
      </w:r>
    </w:p>
    <w:p w14:paraId="2DCE4BBA"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w:t>
      </w:r>
      <w:r w:rsidRPr="00417BBC">
        <w:rPr>
          <w:rFonts w:asciiTheme="minorEastAsia" w:eastAsiaTheme="minorEastAsia" w:hAnsiTheme="minorEastAsia" w:cs="Times New Roman" w:hint="eastAsia"/>
          <w:sz w:val="24"/>
          <w:szCs w:val="24"/>
        </w:rPr>
        <w:tab/>
        <w:t>基于LIS系统，自动获取患者最近一次临床检验结果；</w:t>
      </w:r>
    </w:p>
    <w:p w14:paraId="5E3BF8B5"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3.</w:t>
      </w:r>
      <w:r w:rsidRPr="00417BBC">
        <w:rPr>
          <w:rFonts w:asciiTheme="minorEastAsia" w:eastAsiaTheme="minorEastAsia" w:hAnsiTheme="minorEastAsia" w:cs="Times New Roman" w:hint="eastAsia"/>
          <w:sz w:val="24"/>
          <w:szCs w:val="24"/>
        </w:rPr>
        <w:tab/>
        <w:t>基于EMR系统，自动获取患者主诉、既往史、现病史、过敏史等临床信息；</w:t>
      </w:r>
    </w:p>
    <w:p w14:paraId="3DC1254D"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lastRenderedPageBreak/>
        <w:t>4.</w:t>
      </w:r>
      <w:r w:rsidRPr="00417BBC">
        <w:rPr>
          <w:rFonts w:asciiTheme="minorEastAsia" w:eastAsiaTheme="minorEastAsia" w:hAnsiTheme="minorEastAsia" w:cs="Times New Roman" w:hint="eastAsia"/>
          <w:sz w:val="24"/>
          <w:szCs w:val="24"/>
        </w:rPr>
        <w:tab/>
        <w:t>基于PACS系统，自动获取患者超声、CT、CR等影像报告信息；</w:t>
      </w:r>
    </w:p>
    <w:p w14:paraId="35C0C3E1"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5.</w:t>
      </w:r>
      <w:r w:rsidRPr="00417BBC">
        <w:rPr>
          <w:rFonts w:asciiTheme="minorEastAsia" w:eastAsiaTheme="minorEastAsia" w:hAnsiTheme="minorEastAsia" w:cs="Times New Roman" w:hint="eastAsia"/>
          <w:sz w:val="24"/>
          <w:szCs w:val="24"/>
        </w:rPr>
        <w:tab/>
        <w:t>提供ASA分级、体格检查及评估等内容的填写，提供模板功能，方便快速录入；</w:t>
      </w:r>
    </w:p>
    <w:p w14:paraId="3F275E76"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6.</w:t>
      </w:r>
      <w:r w:rsidRPr="00417BBC">
        <w:rPr>
          <w:rFonts w:asciiTheme="minorEastAsia" w:eastAsiaTheme="minorEastAsia" w:hAnsiTheme="minorEastAsia" w:cs="Times New Roman" w:hint="eastAsia"/>
          <w:sz w:val="24"/>
          <w:szCs w:val="24"/>
        </w:rPr>
        <w:tab/>
        <w:t>支持文书打印及电子归档，支持用户自定义文书格式。病例预警。</w:t>
      </w:r>
    </w:p>
    <w:p w14:paraId="645FB8E5" w14:textId="77777777" w:rsidR="008A6FE9" w:rsidRPr="00417BBC" w:rsidRDefault="008A6FE9" w:rsidP="008A6FE9">
      <w:pPr>
        <w:autoSpaceDE w:val="0"/>
        <w:autoSpaceDN w:val="0"/>
        <w:adjustRightInd w:val="0"/>
        <w:spacing w:line="360" w:lineRule="auto"/>
        <w:ind w:rightChars="-10" w:right="-21" w:firstLineChars="225" w:firstLine="542"/>
        <w:rPr>
          <w:rFonts w:asciiTheme="minorEastAsia" w:eastAsiaTheme="minorEastAsia" w:hAnsiTheme="minorEastAsia" w:cs="Arial"/>
          <w:b/>
          <w:bCs/>
          <w:kern w:val="0"/>
          <w:sz w:val="24"/>
          <w:szCs w:val="24"/>
        </w:rPr>
      </w:pPr>
      <w:r w:rsidRPr="00417BBC">
        <w:rPr>
          <w:rFonts w:asciiTheme="minorEastAsia" w:eastAsiaTheme="minorEastAsia" w:hAnsiTheme="minorEastAsia" w:cs="Arial" w:hint="eastAsia"/>
          <w:b/>
          <w:bCs/>
          <w:kern w:val="0"/>
          <w:sz w:val="24"/>
          <w:szCs w:val="24"/>
        </w:rPr>
        <w:t>麻醉方案与麻醉计划</w:t>
      </w:r>
    </w:p>
    <w:p w14:paraId="474515D6"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麻醉医生在手术前根据术前访视情况，为手术患者制定相应麻醉方案，经确认后需要麻醉医生、患者签字。</w:t>
      </w:r>
    </w:p>
    <w:p w14:paraId="40639B1E"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w:t>
      </w:r>
      <w:r w:rsidRPr="00417BBC">
        <w:rPr>
          <w:rFonts w:asciiTheme="minorEastAsia" w:eastAsiaTheme="minorEastAsia" w:hAnsiTheme="minorEastAsia" w:cs="Times New Roman" w:hint="eastAsia"/>
          <w:sz w:val="24"/>
          <w:szCs w:val="24"/>
        </w:rPr>
        <w:tab/>
        <w:t>自动生成患者基本信息；</w:t>
      </w:r>
    </w:p>
    <w:p w14:paraId="4842A8B6"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w:t>
      </w:r>
      <w:r w:rsidRPr="00417BBC">
        <w:rPr>
          <w:rFonts w:asciiTheme="minorEastAsia" w:eastAsiaTheme="minorEastAsia" w:hAnsiTheme="minorEastAsia" w:cs="Times New Roman" w:hint="eastAsia"/>
          <w:sz w:val="24"/>
          <w:szCs w:val="24"/>
        </w:rPr>
        <w:tab/>
        <w:t>提供麻醉前用药、拟施麻醉方法、麻醉管理要点、气道保持与通气方式等内容的填写，提供模板功能，方便快速录入；</w:t>
      </w:r>
    </w:p>
    <w:p w14:paraId="404F2DA7"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3.</w:t>
      </w:r>
      <w:r w:rsidRPr="00417BBC">
        <w:rPr>
          <w:rFonts w:asciiTheme="minorEastAsia" w:eastAsiaTheme="minorEastAsia" w:hAnsiTheme="minorEastAsia" w:cs="Times New Roman" w:hint="eastAsia"/>
          <w:sz w:val="24"/>
          <w:szCs w:val="24"/>
        </w:rPr>
        <w:tab/>
        <w:t>支持文书打印及电子归档，支持用户自定义文书格式。</w:t>
      </w:r>
    </w:p>
    <w:p w14:paraId="389729D9" w14:textId="77777777" w:rsidR="008A6FE9" w:rsidRPr="00417BBC" w:rsidRDefault="008A6FE9" w:rsidP="008A6FE9">
      <w:pPr>
        <w:autoSpaceDE w:val="0"/>
        <w:autoSpaceDN w:val="0"/>
        <w:adjustRightInd w:val="0"/>
        <w:spacing w:line="360" w:lineRule="auto"/>
        <w:ind w:rightChars="-10" w:right="-21" w:firstLineChars="225" w:firstLine="542"/>
        <w:rPr>
          <w:rFonts w:asciiTheme="minorEastAsia" w:eastAsiaTheme="minorEastAsia" w:hAnsiTheme="minorEastAsia" w:cs="Arial"/>
          <w:b/>
          <w:bCs/>
          <w:kern w:val="0"/>
          <w:sz w:val="24"/>
          <w:szCs w:val="24"/>
        </w:rPr>
      </w:pPr>
      <w:r w:rsidRPr="00417BBC">
        <w:rPr>
          <w:rFonts w:asciiTheme="minorEastAsia" w:eastAsiaTheme="minorEastAsia" w:hAnsiTheme="minorEastAsia" w:cs="Arial" w:hint="eastAsia"/>
          <w:b/>
          <w:bCs/>
          <w:kern w:val="0"/>
          <w:sz w:val="24"/>
          <w:szCs w:val="24"/>
        </w:rPr>
        <w:t>麻醉知情同意书</w:t>
      </w:r>
    </w:p>
    <w:p w14:paraId="1A2D3CEE"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麻醉开始前，由麻醉医生向患者及其家属宣读麻醉知情同意书，告知麻醉相关风险等情况，需患者或其家属签字同意后，方能进行麻醉。</w:t>
      </w:r>
    </w:p>
    <w:p w14:paraId="54873ACB"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w:t>
      </w:r>
      <w:r w:rsidRPr="00417BBC">
        <w:rPr>
          <w:rFonts w:asciiTheme="minorEastAsia" w:eastAsiaTheme="minorEastAsia" w:hAnsiTheme="minorEastAsia" w:cs="Times New Roman" w:hint="eastAsia"/>
          <w:sz w:val="24"/>
          <w:szCs w:val="24"/>
        </w:rPr>
        <w:tab/>
        <w:t>自动生成患者基本信息；</w:t>
      </w:r>
    </w:p>
    <w:p w14:paraId="62E770C2"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w:t>
      </w:r>
      <w:r w:rsidRPr="00417BBC">
        <w:rPr>
          <w:rFonts w:asciiTheme="minorEastAsia" w:eastAsiaTheme="minorEastAsia" w:hAnsiTheme="minorEastAsia" w:cs="Times New Roman" w:hint="eastAsia"/>
          <w:sz w:val="24"/>
          <w:szCs w:val="24"/>
        </w:rPr>
        <w:tab/>
        <w:t>提供术中可能发生的并发症、异常情况及麻醉方式详细列举功能；</w:t>
      </w:r>
    </w:p>
    <w:p w14:paraId="63DDBBB5"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3.</w:t>
      </w:r>
      <w:r w:rsidRPr="00417BBC">
        <w:rPr>
          <w:rFonts w:asciiTheme="minorEastAsia" w:eastAsiaTheme="minorEastAsia" w:hAnsiTheme="minorEastAsia" w:cs="Times New Roman" w:hint="eastAsia"/>
          <w:sz w:val="24"/>
          <w:szCs w:val="24"/>
        </w:rPr>
        <w:tab/>
        <w:t>支持打印及电子归档，支持用户自定义文书格式。</w:t>
      </w:r>
    </w:p>
    <w:p w14:paraId="4C770AE9" w14:textId="77777777" w:rsidR="008A6FE9" w:rsidRPr="00417BBC" w:rsidRDefault="008A6FE9" w:rsidP="008A6FE9">
      <w:pPr>
        <w:autoSpaceDE w:val="0"/>
        <w:autoSpaceDN w:val="0"/>
        <w:adjustRightInd w:val="0"/>
        <w:spacing w:line="360" w:lineRule="auto"/>
        <w:ind w:rightChars="-10" w:right="-21" w:firstLineChars="225" w:firstLine="542"/>
        <w:rPr>
          <w:rFonts w:asciiTheme="minorEastAsia" w:eastAsiaTheme="minorEastAsia" w:hAnsiTheme="minorEastAsia" w:cs="Arial"/>
          <w:b/>
          <w:bCs/>
          <w:kern w:val="0"/>
          <w:sz w:val="24"/>
          <w:szCs w:val="24"/>
        </w:rPr>
      </w:pPr>
      <w:r w:rsidRPr="00417BBC">
        <w:rPr>
          <w:rFonts w:asciiTheme="minorEastAsia" w:eastAsiaTheme="minorEastAsia" w:hAnsiTheme="minorEastAsia" w:cs="Arial" w:hint="eastAsia"/>
          <w:b/>
          <w:bCs/>
          <w:kern w:val="0"/>
          <w:sz w:val="24"/>
          <w:szCs w:val="24"/>
        </w:rPr>
        <w:t>麻醉诱导记录</w:t>
      </w:r>
    </w:p>
    <w:p w14:paraId="0DEA65AA"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支持进行诱导用药记录、诱导期间事件记录、诱导室体征记录。</w:t>
      </w:r>
    </w:p>
    <w:p w14:paraId="744AD623" w14:textId="77777777" w:rsidR="008A6FE9" w:rsidRPr="00417BBC" w:rsidRDefault="008A6FE9" w:rsidP="008A6FE9">
      <w:pPr>
        <w:autoSpaceDE w:val="0"/>
        <w:autoSpaceDN w:val="0"/>
        <w:adjustRightInd w:val="0"/>
        <w:spacing w:line="360" w:lineRule="auto"/>
        <w:ind w:rightChars="-10" w:right="-21" w:firstLineChars="225" w:firstLine="542"/>
        <w:rPr>
          <w:rFonts w:asciiTheme="minorEastAsia" w:eastAsiaTheme="minorEastAsia" w:hAnsiTheme="minorEastAsia" w:cs="Arial"/>
          <w:b/>
          <w:bCs/>
          <w:kern w:val="0"/>
          <w:sz w:val="24"/>
          <w:szCs w:val="24"/>
        </w:rPr>
      </w:pPr>
      <w:r w:rsidRPr="00417BBC">
        <w:rPr>
          <w:rFonts w:asciiTheme="minorEastAsia" w:eastAsiaTheme="minorEastAsia" w:hAnsiTheme="minorEastAsia" w:cs="Arial" w:hint="eastAsia"/>
          <w:b/>
          <w:bCs/>
          <w:kern w:val="0"/>
          <w:sz w:val="24"/>
          <w:szCs w:val="24"/>
        </w:rPr>
        <w:t>术中麻醉记录</w:t>
      </w:r>
    </w:p>
    <w:p w14:paraId="7606036F"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记录术中麻醉期间所有相关操作和麻醉数据。</w:t>
      </w:r>
    </w:p>
    <w:p w14:paraId="5FBEA9F1"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w:t>
      </w:r>
      <w:r w:rsidRPr="00417BBC">
        <w:rPr>
          <w:rFonts w:asciiTheme="minorEastAsia" w:eastAsiaTheme="minorEastAsia" w:hAnsiTheme="minorEastAsia" w:cs="Times New Roman" w:hint="eastAsia"/>
          <w:sz w:val="24"/>
          <w:szCs w:val="24"/>
        </w:rPr>
        <w:tab/>
        <w:t>自动采集显示病人血压、血氧、呼吸频率、脉搏、心率、潮气量等生命体征数据（麻醉机、监护仪）；</w:t>
      </w:r>
    </w:p>
    <w:p w14:paraId="308A5CB1"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w:t>
      </w:r>
      <w:r w:rsidRPr="00417BBC">
        <w:rPr>
          <w:rFonts w:asciiTheme="minorEastAsia" w:eastAsiaTheme="minorEastAsia" w:hAnsiTheme="minorEastAsia" w:cs="Times New Roman" w:hint="eastAsia"/>
          <w:sz w:val="24"/>
          <w:szCs w:val="24"/>
        </w:rPr>
        <w:tab/>
        <w:t>记录麻醉过程中的维持用药、单次用药、输血补液的用法、用量、单位、使用时间等详细信息，并提供药品用量、出入量的自动合计功能；</w:t>
      </w:r>
    </w:p>
    <w:p w14:paraId="4712B97C"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3.</w:t>
      </w:r>
      <w:r w:rsidRPr="00417BBC">
        <w:rPr>
          <w:rFonts w:asciiTheme="minorEastAsia" w:eastAsiaTheme="minorEastAsia" w:hAnsiTheme="minorEastAsia" w:cs="Times New Roman" w:hint="eastAsia"/>
          <w:sz w:val="24"/>
          <w:szCs w:val="24"/>
        </w:rPr>
        <w:tab/>
        <w:t>提供麻醉前用药、术前特殊情况和术中事件的记录功能，可自动填写记录时间，也可手动修改记录时间；</w:t>
      </w:r>
    </w:p>
    <w:p w14:paraId="346292F4"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4.</w:t>
      </w:r>
      <w:r w:rsidRPr="00417BBC">
        <w:rPr>
          <w:rFonts w:asciiTheme="minorEastAsia" w:eastAsiaTheme="minorEastAsia" w:hAnsiTheme="minorEastAsia" w:cs="Times New Roman" w:hint="eastAsia"/>
          <w:sz w:val="24"/>
          <w:szCs w:val="24"/>
        </w:rPr>
        <w:tab/>
        <w:t>自动记录插管时间、拔管时间、手术开始、麻醉开始、麻醉结束、手术结束、病人离室等关键时间点，可手动修改；</w:t>
      </w:r>
    </w:p>
    <w:p w14:paraId="44AC6A5D"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lastRenderedPageBreak/>
        <w:t>5.</w:t>
      </w:r>
      <w:r w:rsidRPr="00417BBC">
        <w:rPr>
          <w:rFonts w:asciiTheme="minorEastAsia" w:eastAsiaTheme="minorEastAsia" w:hAnsiTheme="minorEastAsia" w:cs="Times New Roman" w:hint="eastAsia"/>
          <w:sz w:val="24"/>
          <w:szCs w:val="24"/>
        </w:rPr>
        <w:tab/>
        <w:t>基于HIS系统，自动生成患者基本信息；</w:t>
      </w:r>
    </w:p>
    <w:p w14:paraId="257955D1"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6.</w:t>
      </w:r>
      <w:r w:rsidRPr="00417BBC">
        <w:rPr>
          <w:rFonts w:asciiTheme="minorEastAsia" w:eastAsiaTheme="minorEastAsia" w:hAnsiTheme="minorEastAsia" w:cs="Times New Roman" w:hint="eastAsia"/>
          <w:sz w:val="24"/>
          <w:szCs w:val="24"/>
        </w:rPr>
        <w:tab/>
        <w:t>麻醉医生根据手术和业务特点定义麻醉组套及常用语模板，并可区分个人组套和公用组套；</w:t>
      </w:r>
    </w:p>
    <w:p w14:paraId="3ADDF936"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7.</w:t>
      </w:r>
      <w:r w:rsidRPr="00417BBC">
        <w:rPr>
          <w:rFonts w:asciiTheme="minorEastAsia" w:eastAsiaTheme="minorEastAsia" w:hAnsiTheme="minorEastAsia" w:cs="Times New Roman" w:hint="eastAsia"/>
          <w:sz w:val="24"/>
          <w:szCs w:val="24"/>
        </w:rPr>
        <w:tab/>
        <w:t>支持麻醉记录单打印分页功能；</w:t>
      </w:r>
    </w:p>
    <w:p w14:paraId="70AE4EA0"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8.</w:t>
      </w:r>
      <w:r w:rsidRPr="00417BBC">
        <w:rPr>
          <w:rFonts w:asciiTheme="minorEastAsia" w:eastAsiaTheme="minorEastAsia" w:hAnsiTheme="minorEastAsia" w:cs="Times New Roman" w:hint="eastAsia"/>
          <w:sz w:val="24"/>
          <w:szCs w:val="24"/>
        </w:rPr>
        <w:tab/>
        <w:t>提供麻醉方法套餐；</w:t>
      </w:r>
    </w:p>
    <w:p w14:paraId="6A0B514D"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9.</w:t>
      </w:r>
      <w:r w:rsidRPr="00417BBC">
        <w:rPr>
          <w:rFonts w:asciiTheme="minorEastAsia" w:eastAsiaTheme="minorEastAsia" w:hAnsiTheme="minorEastAsia" w:cs="Times New Roman" w:hint="eastAsia"/>
          <w:sz w:val="24"/>
          <w:szCs w:val="24"/>
        </w:rPr>
        <w:tab/>
        <w:t>支持打印及电子归档，支持用户自定义文书格式；</w:t>
      </w:r>
    </w:p>
    <w:p w14:paraId="4F3AD681"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10.</w:t>
      </w:r>
      <w:r w:rsidRPr="00417BBC">
        <w:rPr>
          <w:rFonts w:asciiTheme="minorEastAsia" w:eastAsiaTheme="minorEastAsia" w:hAnsiTheme="minorEastAsia" w:cs="Times New Roman" w:hint="eastAsia"/>
          <w:sz w:val="24"/>
          <w:szCs w:val="24"/>
        </w:rPr>
        <w:tab/>
        <w:t>提供多种文件格式与外部系统共享；</w:t>
      </w:r>
    </w:p>
    <w:p w14:paraId="1F440368"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11.</w:t>
      </w:r>
      <w:r w:rsidRPr="00417BBC">
        <w:rPr>
          <w:rFonts w:asciiTheme="minorEastAsia" w:eastAsiaTheme="minorEastAsia" w:hAnsiTheme="minorEastAsia" w:cs="Times New Roman" w:hint="eastAsia"/>
          <w:sz w:val="24"/>
          <w:szCs w:val="24"/>
        </w:rPr>
        <w:tab/>
        <w:t>支持抢救模式下的数据采集变频，时间轴可以根据业务场景自由变更，支持无限变频与拖动浏览；</w:t>
      </w:r>
    </w:p>
    <w:p w14:paraId="0F437FE1"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12.</w:t>
      </w:r>
      <w:r w:rsidRPr="00417BBC">
        <w:rPr>
          <w:rFonts w:asciiTheme="minorEastAsia" w:eastAsiaTheme="minorEastAsia" w:hAnsiTheme="minorEastAsia" w:cs="Times New Roman" w:hint="eastAsia"/>
          <w:sz w:val="24"/>
          <w:szCs w:val="24"/>
        </w:rPr>
        <w:tab/>
        <w:t>支持生命体征异常值提醒；</w:t>
      </w:r>
    </w:p>
    <w:p w14:paraId="2B8D9F13"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13.</w:t>
      </w:r>
      <w:r w:rsidRPr="00417BBC">
        <w:rPr>
          <w:rFonts w:asciiTheme="minorEastAsia" w:eastAsiaTheme="minorEastAsia" w:hAnsiTheme="minorEastAsia" w:cs="Times New Roman" w:hint="eastAsia"/>
          <w:sz w:val="24"/>
          <w:szCs w:val="24"/>
        </w:rPr>
        <w:tab/>
        <w:t>提供界面操作与批量录入两种编辑模式，方便用户操作。</w:t>
      </w:r>
    </w:p>
    <w:p w14:paraId="731C688D" w14:textId="77777777" w:rsidR="008A6FE9" w:rsidRPr="00417BBC" w:rsidRDefault="008A6FE9" w:rsidP="008A6FE9">
      <w:pPr>
        <w:autoSpaceDE w:val="0"/>
        <w:autoSpaceDN w:val="0"/>
        <w:adjustRightInd w:val="0"/>
        <w:spacing w:line="360" w:lineRule="auto"/>
        <w:ind w:rightChars="-10" w:right="-21" w:firstLineChars="225" w:firstLine="542"/>
        <w:rPr>
          <w:rFonts w:asciiTheme="minorEastAsia" w:eastAsiaTheme="minorEastAsia" w:hAnsiTheme="minorEastAsia" w:cs="Arial"/>
          <w:b/>
          <w:bCs/>
          <w:kern w:val="0"/>
          <w:sz w:val="24"/>
          <w:szCs w:val="24"/>
        </w:rPr>
      </w:pPr>
      <w:r w:rsidRPr="00417BBC">
        <w:rPr>
          <w:rFonts w:asciiTheme="minorEastAsia" w:eastAsiaTheme="minorEastAsia" w:hAnsiTheme="minorEastAsia" w:cs="Arial" w:hint="eastAsia"/>
          <w:b/>
          <w:bCs/>
          <w:kern w:val="0"/>
          <w:sz w:val="24"/>
          <w:szCs w:val="24"/>
        </w:rPr>
        <w:t>麻醉总结与术后随访</w:t>
      </w:r>
    </w:p>
    <w:p w14:paraId="23E3E275"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手术后，麻醉医生对患者的麻醉过程进行总结、麻醉效果评分并记录术后麻醉随访情况。</w:t>
      </w:r>
    </w:p>
    <w:p w14:paraId="78737872"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w:t>
      </w:r>
      <w:r w:rsidRPr="00417BBC">
        <w:rPr>
          <w:rFonts w:asciiTheme="minorEastAsia" w:eastAsiaTheme="minorEastAsia" w:hAnsiTheme="minorEastAsia" w:cs="Times New Roman" w:hint="eastAsia"/>
          <w:sz w:val="24"/>
          <w:szCs w:val="24"/>
        </w:rPr>
        <w:tab/>
        <w:t>自动生成患者基本信息；</w:t>
      </w:r>
    </w:p>
    <w:p w14:paraId="00E0945F"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w:t>
      </w:r>
      <w:r w:rsidRPr="00417BBC">
        <w:rPr>
          <w:rFonts w:asciiTheme="minorEastAsia" w:eastAsiaTheme="minorEastAsia" w:hAnsiTheme="minorEastAsia" w:cs="Times New Roman" w:hint="eastAsia"/>
          <w:sz w:val="24"/>
          <w:szCs w:val="24"/>
        </w:rPr>
        <w:tab/>
        <w:t>文书模板样式可自定义，可使用常用语模板等快捷输入。</w:t>
      </w:r>
    </w:p>
    <w:p w14:paraId="42A8A3CE" w14:textId="77777777" w:rsidR="008A6FE9" w:rsidRPr="00417BBC" w:rsidRDefault="008A6FE9" w:rsidP="008A6FE9">
      <w:pPr>
        <w:autoSpaceDE w:val="0"/>
        <w:autoSpaceDN w:val="0"/>
        <w:adjustRightInd w:val="0"/>
        <w:spacing w:line="360" w:lineRule="auto"/>
        <w:ind w:rightChars="-10" w:right="-21" w:firstLineChars="225" w:firstLine="542"/>
        <w:rPr>
          <w:rFonts w:asciiTheme="minorEastAsia" w:eastAsiaTheme="minorEastAsia" w:hAnsiTheme="minorEastAsia" w:cs="Arial"/>
          <w:b/>
          <w:bCs/>
          <w:kern w:val="0"/>
          <w:sz w:val="24"/>
          <w:szCs w:val="24"/>
        </w:rPr>
      </w:pPr>
      <w:r w:rsidRPr="00417BBC">
        <w:rPr>
          <w:rFonts w:asciiTheme="minorEastAsia" w:eastAsiaTheme="minorEastAsia" w:hAnsiTheme="minorEastAsia" w:cs="Arial" w:hint="eastAsia"/>
          <w:b/>
          <w:bCs/>
          <w:kern w:val="0"/>
          <w:sz w:val="24"/>
          <w:szCs w:val="24"/>
        </w:rPr>
        <w:t>麻醉质控相关</w:t>
      </w:r>
    </w:p>
    <w:p w14:paraId="5AA0DE84"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w:t>
      </w:r>
      <w:r w:rsidRPr="00417BBC">
        <w:rPr>
          <w:rFonts w:asciiTheme="minorEastAsia" w:eastAsiaTheme="minorEastAsia" w:hAnsiTheme="minorEastAsia" w:cs="Times New Roman" w:hint="eastAsia"/>
          <w:sz w:val="24"/>
          <w:szCs w:val="24"/>
        </w:rPr>
        <w:tab/>
        <w:t>根据业务需求，对术中麻醉相关记录进行封存来确保信息安全。同时在特殊情况可通过主任授权对已封单单据进行解封；</w:t>
      </w:r>
    </w:p>
    <w:p w14:paraId="68855A99"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w:t>
      </w:r>
      <w:r w:rsidRPr="00417BBC">
        <w:rPr>
          <w:rFonts w:asciiTheme="minorEastAsia" w:eastAsiaTheme="minorEastAsia" w:hAnsiTheme="minorEastAsia" w:cs="Times New Roman" w:hint="eastAsia"/>
          <w:sz w:val="24"/>
          <w:szCs w:val="24"/>
        </w:rPr>
        <w:tab/>
        <w:t>手术开始、手术结束、麻醉开始、麻醉结束等时间的合理性控制；</w:t>
      </w:r>
    </w:p>
    <w:p w14:paraId="5EF187F5"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3.</w:t>
      </w:r>
      <w:r w:rsidRPr="00417BBC">
        <w:rPr>
          <w:rFonts w:asciiTheme="minorEastAsia" w:eastAsiaTheme="minorEastAsia" w:hAnsiTheme="minorEastAsia" w:cs="Times New Roman" w:hint="eastAsia"/>
          <w:sz w:val="24"/>
          <w:szCs w:val="24"/>
        </w:rPr>
        <w:tab/>
        <w:t>支持对麻醉过程及术后恢复过程的质量控制，提供主动及被动的提醒功能，可自定义质控项目。</w:t>
      </w:r>
    </w:p>
    <w:p w14:paraId="72F99CD0" w14:textId="77777777" w:rsidR="008A6FE9" w:rsidRPr="00417BBC" w:rsidRDefault="008A6FE9" w:rsidP="004313BD">
      <w:pPr>
        <w:keepNext/>
        <w:keepLines/>
        <w:numPr>
          <w:ilvl w:val="3"/>
          <w:numId w:val="4"/>
        </w:numPr>
        <w:spacing w:before="280" w:after="290" w:line="360" w:lineRule="auto"/>
        <w:outlineLvl w:val="3"/>
        <w:rPr>
          <w:rFonts w:asciiTheme="minorEastAsia" w:eastAsiaTheme="minorEastAsia" w:hAnsiTheme="minorEastAsia" w:cs="Times New Roman"/>
          <w:b/>
          <w:bCs/>
          <w:sz w:val="24"/>
          <w:szCs w:val="24"/>
        </w:rPr>
      </w:pPr>
      <w:bookmarkStart w:id="130" w:name="_Toc13654984"/>
      <w:bookmarkStart w:id="131" w:name="_Toc9193"/>
      <w:r w:rsidRPr="00417BBC">
        <w:rPr>
          <w:rFonts w:asciiTheme="minorEastAsia" w:eastAsiaTheme="minorEastAsia" w:hAnsiTheme="minorEastAsia" w:cs="Times New Roman" w:hint="eastAsia"/>
          <w:b/>
          <w:bCs/>
          <w:sz w:val="24"/>
          <w:szCs w:val="24"/>
        </w:rPr>
        <w:t>手术护士工作站</w:t>
      </w:r>
      <w:bookmarkEnd w:id="130"/>
      <w:bookmarkEnd w:id="131"/>
    </w:p>
    <w:p w14:paraId="6D01DD75" w14:textId="77777777" w:rsidR="008A6FE9" w:rsidRPr="00417BBC" w:rsidRDefault="008A6FE9" w:rsidP="008A6FE9">
      <w:pPr>
        <w:autoSpaceDE w:val="0"/>
        <w:autoSpaceDN w:val="0"/>
        <w:adjustRightInd w:val="0"/>
        <w:spacing w:line="360" w:lineRule="auto"/>
        <w:ind w:rightChars="-10" w:right="-21" w:firstLineChars="225" w:firstLine="542"/>
        <w:rPr>
          <w:rFonts w:asciiTheme="minorEastAsia" w:eastAsiaTheme="minorEastAsia" w:hAnsiTheme="minorEastAsia" w:cs="Arial"/>
          <w:b/>
          <w:bCs/>
          <w:kern w:val="0"/>
          <w:sz w:val="24"/>
          <w:szCs w:val="24"/>
        </w:rPr>
      </w:pPr>
      <w:r w:rsidRPr="00417BBC">
        <w:rPr>
          <w:rFonts w:asciiTheme="minorEastAsia" w:eastAsiaTheme="minorEastAsia" w:hAnsiTheme="minorEastAsia" w:cs="Arial" w:hint="eastAsia"/>
          <w:b/>
          <w:bCs/>
          <w:kern w:val="0"/>
          <w:sz w:val="24"/>
          <w:szCs w:val="24"/>
        </w:rPr>
        <w:t>护士术前访视</w:t>
      </w:r>
    </w:p>
    <w:p w14:paraId="7B99C21E"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护士根据手术安排，在患者手术前一天对患者进行术前访视，查看患者情况及告知患者术前注意事项。</w:t>
      </w:r>
    </w:p>
    <w:p w14:paraId="54B8F966"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w:t>
      </w:r>
      <w:r w:rsidRPr="00417BBC">
        <w:rPr>
          <w:rFonts w:asciiTheme="minorEastAsia" w:eastAsiaTheme="minorEastAsia" w:hAnsiTheme="minorEastAsia" w:cs="Times New Roman" w:hint="eastAsia"/>
          <w:sz w:val="24"/>
          <w:szCs w:val="24"/>
        </w:rPr>
        <w:tab/>
        <w:t>可基于HIS、EMR接口，自动获取患者相关信息；</w:t>
      </w:r>
    </w:p>
    <w:p w14:paraId="5744ABAC"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w:t>
      </w:r>
      <w:r w:rsidRPr="00417BBC">
        <w:rPr>
          <w:rFonts w:asciiTheme="minorEastAsia" w:eastAsiaTheme="minorEastAsia" w:hAnsiTheme="minorEastAsia" w:cs="Times New Roman" w:hint="eastAsia"/>
          <w:sz w:val="24"/>
          <w:szCs w:val="24"/>
        </w:rPr>
        <w:tab/>
        <w:t>支持电子文书打印及文书格式的自定义。</w:t>
      </w:r>
    </w:p>
    <w:p w14:paraId="007ADBBA" w14:textId="77777777" w:rsidR="008A6FE9" w:rsidRPr="00417BBC" w:rsidRDefault="008A6FE9" w:rsidP="008A6FE9">
      <w:pPr>
        <w:autoSpaceDE w:val="0"/>
        <w:autoSpaceDN w:val="0"/>
        <w:adjustRightInd w:val="0"/>
        <w:spacing w:line="360" w:lineRule="auto"/>
        <w:ind w:rightChars="-10" w:right="-21" w:firstLineChars="225" w:firstLine="542"/>
        <w:rPr>
          <w:rFonts w:asciiTheme="minorEastAsia" w:eastAsiaTheme="minorEastAsia" w:hAnsiTheme="minorEastAsia" w:cs="Arial"/>
          <w:b/>
          <w:bCs/>
          <w:kern w:val="0"/>
          <w:sz w:val="24"/>
          <w:szCs w:val="24"/>
        </w:rPr>
      </w:pPr>
      <w:r w:rsidRPr="00417BBC">
        <w:rPr>
          <w:rFonts w:asciiTheme="minorEastAsia" w:eastAsiaTheme="minorEastAsia" w:hAnsiTheme="minorEastAsia" w:cs="Arial" w:hint="eastAsia"/>
          <w:b/>
          <w:bCs/>
          <w:kern w:val="0"/>
          <w:sz w:val="24"/>
          <w:szCs w:val="24"/>
        </w:rPr>
        <w:lastRenderedPageBreak/>
        <w:t>手术安全检查</w:t>
      </w:r>
    </w:p>
    <w:p w14:paraId="044C13D0"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在麻醉实施前、手术开始前、患者离开手术室前三个阶段，手术医师、麻醉医师、护士要对手术患者相关信息进行核对确认。</w:t>
      </w:r>
    </w:p>
    <w:p w14:paraId="75A0D09A"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支持文书打印归档及电子归档。</w:t>
      </w:r>
    </w:p>
    <w:p w14:paraId="356F9891" w14:textId="77777777" w:rsidR="008A6FE9" w:rsidRPr="00417BBC" w:rsidRDefault="008A6FE9" w:rsidP="008A6FE9">
      <w:pPr>
        <w:autoSpaceDE w:val="0"/>
        <w:autoSpaceDN w:val="0"/>
        <w:adjustRightInd w:val="0"/>
        <w:spacing w:line="360" w:lineRule="auto"/>
        <w:ind w:rightChars="-10" w:right="-21" w:firstLineChars="225" w:firstLine="542"/>
        <w:rPr>
          <w:rFonts w:asciiTheme="minorEastAsia" w:eastAsiaTheme="minorEastAsia" w:hAnsiTheme="minorEastAsia" w:cs="Arial"/>
          <w:b/>
          <w:bCs/>
          <w:kern w:val="0"/>
          <w:sz w:val="24"/>
          <w:szCs w:val="24"/>
        </w:rPr>
      </w:pPr>
      <w:r w:rsidRPr="00417BBC">
        <w:rPr>
          <w:rFonts w:asciiTheme="minorEastAsia" w:eastAsiaTheme="minorEastAsia" w:hAnsiTheme="minorEastAsia" w:cs="Arial" w:hint="eastAsia"/>
          <w:b/>
          <w:bCs/>
          <w:kern w:val="0"/>
          <w:sz w:val="24"/>
          <w:szCs w:val="24"/>
        </w:rPr>
        <w:t>手术器材核对</w:t>
      </w:r>
    </w:p>
    <w:p w14:paraId="153CCD91"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对手术中使用的器材进行核对确认。</w:t>
      </w:r>
    </w:p>
    <w:p w14:paraId="58A6F3D0"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w:t>
      </w:r>
      <w:r w:rsidRPr="00417BBC">
        <w:rPr>
          <w:rFonts w:asciiTheme="minorEastAsia" w:eastAsiaTheme="minorEastAsia" w:hAnsiTheme="minorEastAsia" w:cs="Times New Roman" w:hint="eastAsia"/>
          <w:sz w:val="24"/>
          <w:szCs w:val="24"/>
        </w:rPr>
        <w:tab/>
        <w:t>可基于HIS、EMR接口，快速准确的把病人的基本信息，手术申请信息等关联显示，减少填写时间；</w:t>
      </w:r>
    </w:p>
    <w:p w14:paraId="17E45EFD"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w:t>
      </w:r>
      <w:r w:rsidRPr="00417BBC">
        <w:rPr>
          <w:rFonts w:asciiTheme="minorEastAsia" w:eastAsiaTheme="minorEastAsia" w:hAnsiTheme="minorEastAsia" w:cs="Times New Roman" w:hint="eastAsia"/>
          <w:sz w:val="24"/>
          <w:szCs w:val="24"/>
        </w:rPr>
        <w:tab/>
        <w:t>支持打印归档及记录在数据库中电子归档。</w:t>
      </w:r>
    </w:p>
    <w:p w14:paraId="2F1CBD05" w14:textId="77777777" w:rsidR="008A6FE9" w:rsidRPr="00417BBC" w:rsidRDefault="008A6FE9" w:rsidP="008A6FE9">
      <w:pPr>
        <w:autoSpaceDE w:val="0"/>
        <w:autoSpaceDN w:val="0"/>
        <w:adjustRightInd w:val="0"/>
        <w:spacing w:line="360" w:lineRule="auto"/>
        <w:ind w:rightChars="-10" w:right="-21" w:firstLineChars="225" w:firstLine="542"/>
        <w:rPr>
          <w:rFonts w:asciiTheme="minorEastAsia" w:eastAsiaTheme="minorEastAsia" w:hAnsiTheme="minorEastAsia" w:cs="Arial"/>
          <w:b/>
          <w:bCs/>
          <w:kern w:val="0"/>
          <w:sz w:val="24"/>
          <w:szCs w:val="24"/>
        </w:rPr>
      </w:pPr>
      <w:r w:rsidRPr="00417BBC">
        <w:rPr>
          <w:rFonts w:asciiTheme="minorEastAsia" w:eastAsiaTheme="minorEastAsia" w:hAnsiTheme="minorEastAsia" w:cs="Arial" w:hint="eastAsia"/>
          <w:b/>
          <w:bCs/>
          <w:kern w:val="0"/>
          <w:sz w:val="24"/>
          <w:szCs w:val="24"/>
        </w:rPr>
        <w:t>术中护理记录</w:t>
      </w:r>
    </w:p>
    <w:p w14:paraId="7C8C29A0"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由护士操作，记录患者术中情况。</w:t>
      </w:r>
    </w:p>
    <w:p w14:paraId="2825E3E6"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w:t>
      </w:r>
      <w:r w:rsidRPr="00417BBC">
        <w:rPr>
          <w:rFonts w:asciiTheme="minorEastAsia" w:eastAsiaTheme="minorEastAsia" w:hAnsiTheme="minorEastAsia" w:cs="Times New Roman" w:hint="eastAsia"/>
          <w:sz w:val="24"/>
          <w:szCs w:val="24"/>
        </w:rPr>
        <w:tab/>
        <w:t>可基于HIS、EMR接口，自动获取患者相关信息，减少填写时间；</w:t>
      </w:r>
    </w:p>
    <w:p w14:paraId="50A4C34C"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w:t>
      </w:r>
      <w:r w:rsidRPr="00417BBC">
        <w:rPr>
          <w:rFonts w:asciiTheme="minorEastAsia" w:eastAsiaTheme="minorEastAsia" w:hAnsiTheme="minorEastAsia" w:cs="Times New Roman" w:hint="eastAsia"/>
          <w:sz w:val="24"/>
          <w:szCs w:val="24"/>
        </w:rPr>
        <w:tab/>
        <w:t>支持文书打印归档及电子归档。</w:t>
      </w:r>
    </w:p>
    <w:p w14:paraId="5BE52528" w14:textId="77777777" w:rsidR="008A6FE9" w:rsidRPr="00417BBC" w:rsidRDefault="008A6FE9" w:rsidP="008A6FE9">
      <w:pPr>
        <w:autoSpaceDE w:val="0"/>
        <w:autoSpaceDN w:val="0"/>
        <w:adjustRightInd w:val="0"/>
        <w:spacing w:line="360" w:lineRule="auto"/>
        <w:ind w:rightChars="-10" w:right="-21" w:firstLineChars="225" w:firstLine="542"/>
        <w:rPr>
          <w:rFonts w:asciiTheme="minorEastAsia" w:eastAsiaTheme="minorEastAsia" w:hAnsiTheme="minorEastAsia" w:cs="Arial"/>
          <w:b/>
          <w:bCs/>
          <w:kern w:val="0"/>
          <w:sz w:val="24"/>
          <w:szCs w:val="24"/>
        </w:rPr>
      </w:pPr>
      <w:r w:rsidRPr="00417BBC">
        <w:rPr>
          <w:rFonts w:asciiTheme="minorEastAsia" w:eastAsiaTheme="minorEastAsia" w:hAnsiTheme="minorEastAsia" w:cs="Arial" w:hint="eastAsia"/>
          <w:b/>
          <w:bCs/>
          <w:kern w:val="0"/>
          <w:sz w:val="24"/>
          <w:szCs w:val="24"/>
        </w:rPr>
        <w:t>护士术后登记</w:t>
      </w:r>
    </w:p>
    <w:p w14:paraId="00CF549D"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术中护理记录完成以后，可对术中手术相关信息进行登记审核确认。</w:t>
      </w:r>
    </w:p>
    <w:p w14:paraId="2CEDBFC9"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w:t>
      </w:r>
      <w:r w:rsidRPr="00417BBC">
        <w:rPr>
          <w:rFonts w:asciiTheme="minorEastAsia" w:eastAsiaTheme="minorEastAsia" w:hAnsiTheme="minorEastAsia" w:cs="Times New Roman" w:hint="eastAsia"/>
          <w:sz w:val="24"/>
          <w:szCs w:val="24"/>
        </w:rPr>
        <w:tab/>
        <w:t>自动获取手术相关指标，并进行审核确认补录等；</w:t>
      </w:r>
    </w:p>
    <w:p w14:paraId="37E35711"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w:t>
      </w:r>
      <w:r w:rsidRPr="00417BBC">
        <w:rPr>
          <w:rFonts w:asciiTheme="minorEastAsia" w:eastAsiaTheme="minorEastAsia" w:hAnsiTheme="minorEastAsia" w:cs="Times New Roman" w:hint="eastAsia"/>
          <w:sz w:val="24"/>
          <w:szCs w:val="24"/>
        </w:rPr>
        <w:tab/>
        <w:t>可作为有效数据进行统计。</w:t>
      </w:r>
    </w:p>
    <w:p w14:paraId="278FEC60" w14:textId="77777777" w:rsidR="008A6FE9" w:rsidRPr="00417BBC" w:rsidRDefault="008A6FE9" w:rsidP="004313BD">
      <w:pPr>
        <w:keepNext/>
        <w:keepLines/>
        <w:numPr>
          <w:ilvl w:val="3"/>
          <w:numId w:val="4"/>
        </w:numPr>
        <w:spacing w:before="280" w:after="290" w:line="360" w:lineRule="auto"/>
        <w:outlineLvl w:val="3"/>
        <w:rPr>
          <w:rFonts w:asciiTheme="minorEastAsia" w:eastAsiaTheme="minorEastAsia" w:hAnsiTheme="minorEastAsia" w:cs="Times New Roman"/>
          <w:b/>
          <w:bCs/>
          <w:sz w:val="24"/>
          <w:szCs w:val="24"/>
        </w:rPr>
      </w:pPr>
      <w:bookmarkStart w:id="132" w:name="_Toc13654985"/>
      <w:bookmarkStart w:id="133" w:name="_Toc7082"/>
      <w:r w:rsidRPr="00417BBC">
        <w:rPr>
          <w:rFonts w:asciiTheme="minorEastAsia" w:eastAsiaTheme="minorEastAsia" w:hAnsiTheme="minorEastAsia" w:cs="Times New Roman" w:hint="eastAsia"/>
          <w:b/>
          <w:bCs/>
          <w:sz w:val="24"/>
          <w:szCs w:val="24"/>
        </w:rPr>
        <w:t>PACU 复苏室</w:t>
      </w:r>
      <w:bookmarkEnd w:id="132"/>
      <w:bookmarkEnd w:id="133"/>
    </w:p>
    <w:p w14:paraId="576BDBB7"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w:t>
      </w:r>
      <w:r w:rsidRPr="00417BBC">
        <w:rPr>
          <w:rFonts w:asciiTheme="minorEastAsia" w:eastAsiaTheme="minorEastAsia" w:hAnsiTheme="minorEastAsia" w:cs="Times New Roman" w:hint="eastAsia"/>
          <w:sz w:val="24"/>
          <w:szCs w:val="24"/>
        </w:rPr>
        <w:tab/>
        <w:t>支持复苏室病人的生命体征实时监控记录显示；</w:t>
      </w:r>
    </w:p>
    <w:p w14:paraId="5FD8E833"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w:t>
      </w:r>
      <w:r w:rsidRPr="00417BBC">
        <w:rPr>
          <w:rFonts w:asciiTheme="minorEastAsia" w:eastAsiaTheme="minorEastAsia" w:hAnsiTheme="minorEastAsia" w:cs="Times New Roman" w:hint="eastAsia"/>
          <w:sz w:val="24"/>
          <w:szCs w:val="24"/>
        </w:rPr>
        <w:tab/>
        <w:t>记录麻醉术后复苏期间全部用药、补液、关键时间点及事件信息，自动生成麻醉复苏记录单；</w:t>
      </w:r>
    </w:p>
    <w:p w14:paraId="1F50DBE0"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3.</w:t>
      </w:r>
      <w:r w:rsidRPr="00417BBC">
        <w:rPr>
          <w:rFonts w:asciiTheme="minorEastAsia" w:eastAsiaTheme="minorEastAsia" w:hAnsiTheme="minorEastAsia" w:cs="Times New Roman" w:hint="eastAsia"/>
          <w:sz w:val="24"/>
          <w:szCs w:val="24"/>
        </w:rPr>
        <w:tab/>
        <w:t>根据病人在复苏室中的情况,综合病人的各项指标,对病人进行综合评分，作为出复苏室的重要根据；</w:t>
      </w:r>
    </w:p>
    <w:p w14:paraId="7C0FD0B3"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4.</w:t>
      </w:r>
      <w:r w:rsidRPr="00417BBC">
        <w:rPr>
          <w:rFonts w:asciiTheme="minorEastAsia" w:eastAsiaTheme="minorEastAsia" w:hAnsiTheme="minorEastAsia" w:cs="Times New Roman" w:hint="eastAsia"/>
          <w:sz w:val="24"/>
          <w:szCs w:val="24"/>
        </w:rPr>
        <w:tab/>
        <w:t>支持组套的快速录入，提供复苏记录单的打印、存档功能，可根据业务要求，自定义文书格式；</w:t>
      </w:r>
    </w:p>
    <w:p w14:paraId="05C6694D"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5.</w:t>
      </w:r>
      <w:r w:rsidRPr="00417BBC">
        <w:rPr>
          <w:rFonts w:asciiTheme="minorEastAsia" w:eastAsiaTheme="minorEastAsia" w:hAnsiTheme="minorEastAsia" w:cs="Times New Roman" w:hint="eastAsia"/>
          <w:sz w:val="24"/>
          <w:szCs w:val="24"/>
        </w:rPr>
        <w:tab/>
        <w:t>支持生命体征异常值提醒；</w:t>
      </w:r>
    </w:p>
    <w:p w14:paraId="27C275A2"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6.</w:t>
      </w:r>
      <w:r w:rsidRPr="00417BBC">
        <w:rPr>
          <w:rFonts w:asciiTheme="minorEastAsia" w:eastAsiaTheme="minorEastAsia" w:hAnsiTheme="minorEastAsia" w:cs="Times New Roman" w:hint="eastAsia"/>
          <w:sz w:val="24"/>
          <w:szCs w:val="24"/>
        </w:rPr>
        <w:tab/>
        <w:t>支持终端与床位的自定义配置模式；</w:t>
      </w:r>
    </w:p>
    <w:p w14:paraId="6A278657"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7.</w:t>
      </w:r>
      <w:r w:rsidRPr="00417BBC">
        <w:rPr>
          <w:rFonts w:asciiTheme="minorEastAsia" w:eastAsiaTheme="minorEastAsia" w:hAnsiTheme="minorEastAsia" w:cs="Times New Roman" w:hint="eastAsia"/>
          <w:sz w:val="24"/>
          <w:szCs w:val="24"/>
        </w:rPr>
        <w:tab/>
        <w:t>支持手术室入PACU患者的自动交接；</w:t>
      </w:r>
    </w:p>
    <w:p w14:paraId="0959A42E"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lastRenderedPageBreak/>
        <w:t>8.</w:t>
      </w:r>
      <w:r w:rsidRPr="00417BBC">
        <w:rPr>
          <w:rFonts w:asciiTheme="minorEastAsia" w:eastAsiaTheme="minorEastAsia" w:hAnsiTheme="minorEastAsia" w:cs="Times New Roman" w:hint="eastAsia"/>
          <w:sz w:val="24"/>
          <w:szCs w:val="24"/>
        </w:rPr>
        <w:tab/>
        <w:t>采用中央监护站模式，方便PACU护士对多名患者的生命体征进行同步实时监测。</w:t>
      </w:r>
    </w:p>
    <w:p w14:paraId="4EFC33C1" w14:textId="77777777" w:rsidR="008A6FE9" w:rsidRPr="00417BBC" w:rsidRDefault="008A6FE9" w:rsidP="004313BD">
      <w:pPr>
        <w:keepNext/>
        <w:keepLines/>
        <w:numPr>
          <w:ilvl w:val="3"/>
          <w:numId w:val="4"/>
        </w:numPr>
        <w:spacing w:before="280" w:after="290" w:line="360" w:lineRule="auto"/>
        <w:outlineLvl w:val="3"/>
        <w:rPr>
          <w:rFonts w:asciiTheme="minorEastAsia" w:eastAsiaTheme="minorEastAsia" w:hAnsiTheme="minorEastAsia" w:cs="Times New Roman"/>
          <w:b/>
          <w:bCs/>
          <w:sz w:val="24"/>
          <w:szCs w:val="24"/>
        </w:rPr>
      </w:pPr>
      <w:bookmarkStart w:id="134" w:name="_Toc13654986"/>
      <w:bookmarkStart w:id="135" w:name="_Toc12431"/>
      <w:r w:rsidRPr="00417BBC">
        <w:rPr>
          <w:rFonts w:asciiTheme="minorEastAsia" w:eastAsiaTheme="minorEastAsia" w:hAnsiTheme="minorEastAsia" w:cs="Times New Roman" w:hint="eastAsia"/>
          <w:b/>
          <w:bCs/>
          <w:sz w:val="24"/>
          <w:szCs w:val="24"/>
        </w:rPr>
        <w:t>科室管理</w:t>
      </w:r>
      <w:bookmarkEnd w:id="134"/>
      <w:bookmarkEnd w:id="135"/>
    </w:p>
    <w:p w14:paraId="3C5A520C" w14:textId="77777777" w:rsidR="008A6FE9" w:rsidRPr="00417BBC" w:rsidRDefault="008A6FE9" w:rsidP="008A6FE9">
      <w:pPr>
        <w:autoSpaceDE w:val="0"/>
        <w:autoSpaceDN w:val="0"/>
        <w:adjustRightInd w:val="0"/>
        <w:spacing w:line="360" w:lineRule="auto"/>
        <w:ind w:rightChars="-10" w:right="-21" w:firstLineChars="225" w:firstLine="542"/>
        <w:rPr>
          <w:rFonts w:asciiTheme="minorEastAsia" w:eastAsiaTheme="minorEastAsia" w:hAnsiTheme="minorEastAsia" w:cs="Arial"/>
          <w:b/>
          <w:bCs/>
          <w:kern w:val="0"/>
          <w:sz w:val="24"/>
          <w:szCs w:val="24"/>
        </w:rPr>
      </w:pPr>
      <w:r w:rsidRPr="00417BBC">
        <w:rPr>
          <w:rFonts w:asciiTheme="minorEastAsia" w:eastAsiaTheme="minorEastAsia" w:hAnsiTheme="minorEastAsia" w:cs="Arial" w:hint="eastAsia"/>
          <w:b/>
          <w:bCs/>
          <w:kern w:val="0"/>
          <w:sz w:val="24"/>
          <w:szCs w:val="24"/>
        </w:rPr>
        <w:t>手术安排</w:t>
      </w:r>
    </w:p>
    <w:p w14:paraId="700A7584"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w:t>
      </w:r>
      <w:r w:rsidRPr="00417BBC">
        <w:rPr>
          <w:rFonts w:asciiTheme="minorEastAsia" w:eastAsiaTheme="minorEastAsia" w:hAnsiTheme="minorEastAsia" w:cs="Times New Roman" w:hint="eastAsia"/>
          <w:sz w:val="24"/>
          <w:szCs w:val="24"/>
        </w:rPr>
        <w:tab/>
        <w:t>系统接收到HIS（或EMR）系统提交的手术申请信息，申请信息来源支持急诊与住院两类；</w:t>
      </w:r>
    </w:p>
    <w:p w14:paraId="5C4B3D04"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w:t>
      </w:r>
      <w:r w:rsidRPr="00417BBC">
        <w:rPr>
          <w:rFonts w:asciiTheme="minorEastAsia" w:eastAsiaTheme="minorEastAsia" w:hAnsiTheme="minorEastAsia" w:cs="Times New Roman" w:hint="eastAsia"/>
          <w:sz w:val="24"/>
          <w:szCs w:val="24"/>
        </w:rPr>
        <w:tab/>
        <w:t>申请信息包括患者基本信息、科室病区、住院号、术前诊断、手术名称等必要的数据信息；</w:t>
      </w:r>
    </w:p>
    <w:p w14:paraId="4D70AA3A"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3.</w:t>
      </w:r>
      <w:r w:rsidRPr="00417BBC">
        <w:rPr>
          <w:rFonts w:asciiTheme="minorEastAsia" w:eastAsiaTheme="minorEastAsia" w:hAnsiTheme="minorEastAsia" w:cs="Times New Roman" w:hint="eastAsia"/>
          <w:sz w:val="24"/>
          <w:szCs w:val="24"/>
        </w:rPr>
        <w:tab/>
        <w:t>系统向护士长或具有同等工作职责的用户提供手术安排功能，由其指定洗手护士、巡回护士、手术时间、手术间、台号等；</w:t>
      </w:r>
    </w:p>
    <w:p w14:paraId="763F62DC"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4.</w:t>
      </w:r>
      <w:r w:rsidRPr="00417BBC">
        <w:rPr>
          <w:rFonts w:asciiTheme="minorEastAsia" w:eastAsiaTheme="minorEastAsia" w:hAnsiTheme="minorEastAsia" w:cs="Times New Roman" w:hint="eastAsia"/>
          <w:sz w:val="24"/>
          <w:szCs w:val="24"/>
        </w:rPr>
        <w:tab/>
        <w:t>可在系统内查询和打印手术安排后形成的手术安排信息；</w:t>
      </w:r>
    </w:p>
    <w:p w14:paraId="78C0926C"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5.</w:t>
      </w:r>
      <w:r w:rsidRPr="00417BBC">
        <w:rPr>
          <w:rFonts w:asciiTheme="minorEastAsia" w:eastAsiaTheme="minorEastAsia" w:hAnsiTheme="minorEastAsia" w:cs="Times New Roman" w:hint="eastAsia"/>
          <w:sz w:val="24"/>
          <w:szCs w:val="24"/>
        </w:rPr>
        <w:tab/>
        <w:t>护士长可根据情况，对已申请手术或已安排手术进行撤销。</w:t>
      </w:r>
    </w:p>
    <w:p w14:paraId="0EBE26DC" w14:textId="77777777" w:rsidR="008A6FE9" w:rsidRPr="00417BBC" w:rsidRDefault="008A6FE9" w:rsidP="008A6FE9">
      <w:pPr>
        <w:autoSpaceDE w:val="0"/>
        <w:autoSpaceDN w:val="0"/>
        <w:adjustRightInd w:val="0"/>
        <w:spacing w:line="360" w:lineRule="auto"/>
        <w:ind w:rightChars="-10" w:right="-21" w:firstLineChars="225" w:firstLine="542"/>
        <w:rPr>
          <w:rFonts w:asciiTheme="minorEastAsia" w:eastAsiaTheme="minorEastAsia" w:hAnsiTheme="minorEastAsia" w:cs="Arial"/>
          <w:b/>
          <w:bCs/>
          <w:kern w:val="0"/>
          <w:sz w:val="24"/>
          <w:szCs w:val="24"/>
        </w:rPr>
      </w:pPr>
      <w:r w:rsidRPr="00417BBC">
        <w:rPr>
          <w:rFonts w:asciiTheme="minorEastAsia" w:eastAsiaTheme="minorEastAsia" w:hAnsiTheme="minorEastAsia" w:cs="Arial" w:hint="eastAsia"/>
          <w:b/>
          <w:bCs/>
          <w:kern w:val="0"/>
          <w:sz w:val="24"/>
          <w:szCs w:val="24"/>
        </w:rPr>
        <w:t>麻醉安排</w:t>
      </w:r>
    </w:p>
    <w:p w14:paraId="2FE56F82"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w:t>
      </w:r>
      <w:r w:rsidRPr="00417BBC">
        <w:rPr>
          <w:rFonts w:asciiTheme="minorEastAsia" w:eastAsiaTheme="minorEastAsia" w:hAnsiTheme="minorEastAsia" w:cs="Times New Roman" w:hint="eastAsia"/>
          <w:sz w:val="24"/>
          <w:szCs w:val="24"/>
        </w:rPr>
        <w:tab/>
        <w:t>麻醉主任或排班医生，根据手术室护士长对于已安排的手术进行麻醉安排；</w:t>
      </w:r>
    </w:p>
    <w:p w14:paraId="0FF3A0CD"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w:t>
      </w:r>
      <w:r w:rsidRPr="00417BBC">
        <w:rPr>
          <w:rFonts w:asciiTheme="minorEastAsia" w:eastAsiaTheme="minorEastAsia" w:hAnsiTheme="minorEastAsia" w:cs="Times New Roman" w:hint="eastAsia"/>
          <w:sz w:val="24"/>
          <w:szCs w:val="24"/>
        </w:rPr>
        <w:tab/>
        <w:t>安排麻醉主麻、助手等人员，且提供同一术间安排同一麻醉医生的智能排班功能。</w:t>
      </w:r>
    </w:p>
    <w:p w14:paraId="106C9265" w14:textId="77777777" w:rsidR="008A6FE9" w:rsidRPr="00417BBC" w:rsidRDefault="008A6FE9" w:rsidP="008A6FE9">
      <w:pPr>
        <w:autoSpaceDE w:val="0"/>
        <w:autoSpaceDN w:val="0"/>
        <w:adjustRightInd w:val="0"/>
        <w:spacing w:line="360" w:lineRule="auto"/>
        <w:ind w:rightChars="-10" w:right="-21" w:firstLineChars="225" w:firstLine="542"/>
        <w:rPr>
          <w:rFonts w:asciiTheme="minorEastAsia" w:eastAsiaTheme="minorEastAsia" w:hAnsiTheme="minorEastAsia" w:cs="Arial"/>
          <w:b/>
          <w:bCs/>
          <w:kern w:val="0"/>
          <w:sz w:val="24"/>
          <w:szCs w:val="24"/>
        </w:rPr>
      </w:pPr>
      <w:r w:rsidRPr="00417BBC">
        <w:rPr>
          <w:rFonts w:asciiTheme="minorEastAsia" w:eastAsiaTheme="minorEastAsia" w:hAnsiTheme="minorEastAsia" w:cs="Arial" w:hint="eastAsia"/>
          <w:b/>
          <w:bCs/>
          <w:kern w:val="0"/>
          <w:sz w:val="24"/>
          <w:szCs w:val="24"/>
        </w:rPr>
        <w:t>主任监控</w:t>
      </w:r>
    </w:p>
    <w:p w14:paraId="3038EFD4"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为麻醉主任提供管理范围内的手术间麻醉记录实时情况查看。</w:t>
      </w:r>
    </w:p>
    <w:p w14:paraId="13556844"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w:t>
      </w:r>
      <w:r w:rsidRPr="00417BBC">
        <w:rPr>
          <w:rFonts w:asciiTheme="minorEastAsia" w:eastAsiaTheme="minorEastAsia" w:hAnsiTheme="minorEastAsia" w:cs="Times New Roman" w:hint="eastAsia"/>
          <w:sz w:val="24"/>
          <w:szCs w:val="24"/>
        </w:rPr>
        <w:tab/>
        <w:t>支持各术间手术进程及患者监护数据查看；</w:t>
      </w:r>
    </w:p>
    <w:p w14:paraId="4E8DC0C9"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w:t>
      </w:r>
      <w:r w:rsidRPr="00417BBC">
        <w:rPr>
          <w:rFonts w:asciiTheme="minorEastAsia" w:eastAsiaTheme="minorEastAsia" w:hAnsiTheme="minorEastAsia" w:cs="Times New Roman" w:hint="eastAsia"/>
          <w:sz w:val="24"/>
          <w:szCs w:val="24"/>
        </w:rPr>
        <w:tab/>
        <w:t>支持各术间术中麻醉记录查看，主任具备修改权限。</w:t>
      </w:r>
    </w:p>
    <w:p w14:paraId="2F29AED2" w14:textId="77777777" w:rsidR="008A6FE9" w:rsidRPr="00417BBC" w:rsidRDefault="008A6FE9" w:rsidP="004313BD">
      <w:pPr>
        <w:keepNext/>
        <w:keepLines/>
        <w:numPr>
          <w:ilvl w:val="3"/>
          <w:numId w:val="4"/>
        </w:numPr>
        <w:spacing w:before="280" w:after="290" w:line="360" w:lineRule="auto"/>
        <w:outlineLvl w:val="3"/>
        <w:rPr>
          <w:rFonts w:asciiTheme="minorEastAsia" w:eastAsiaTheme="minorEastAsia" w:hAnsiTheme="minorEastAsia" w:cs="Times New Roman"/>
          <w:b/>
          <w:bCs/>
          <w:sz w:val="24"/>
          <w:szCs w:val="24"/>
        </w:rPr>
      </w:pPr>
      <w:bookmarkStart w:id="136" w:name="_Toc13654987"/>
      <w:bookmarkStart w:id="137" w:name="_Toc15573"/>
      <w:r w:rsidRPr="00417BBC">
        <w:rPr>
          <w:rFonts w:asciiTheme="minorEastAsia" w:eastAsiaTheme="minorEastAsia" w:hAnsiTheme="minorEastAsia" w:cs="Times New Roman" w:hint="eastAsia"/>
          <w:b/>
          <w:bCs/>
          <w:sz w:val="24"/>
          <w:szCs w:val="24"/>
        </w:rPr>
        <w:t>监护设备采集</w:t>
      </w:r>
      <w:bookmarkEnd w:id="136"/>
      <w:bookmarkEnd w:id="137"/>
    </w:p>
    <w:p w14:paraId="6D2472EC"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w:t>
      </w:r>
      <w:r w:rsidRPr="00417BBC">
        <w:rPr>
          <w:rFonts w:asciiTheme="minorEastAsia" w:eastAsiaTheme="minorEastAsia" w:hAnsiTheme="minorEastAsia" w:cs="Times New Roman" w:hint="eastAsia"/>
          <w:sz w:val="24"/>
          <w:szCs w:val="24"/>
        </w:rPr>
        <w:tab/>
        <w:t>可以根据医院环境和设备情况，设计不同的设备采集连接方案；</w:t>
      </w:r>
    </w:p>
    <w:p w14:paraId="2A59B043"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w:t>
      </w:r>
      <w:r w:rsidRPr="00417BBC">
        <w:rPr>
          <w:rFonts w:asciiTheme="minorEastAsia" w:eastAsiaTheme="minorEastAsia" w:hAnsiTheme="minorEastAsia" w:cs="Times New Roman" w:hint="eastAsia"/>
          <w:sz w:val="24"/>
          <w:szCs w:val="24"/>
        </w:rPr>
        <w:tab/>
        <w:t>自动采集：自动采集床边监护设备的数据，服务器同步存储。从监护仪等设备采集病人术中心率、呼吸、血氧、脉搏、无创血压、有创血压、体温、ETCO2、潮气量、呼气末正压、中心静脉平均压、肺顺应、气道压……多种生命体征参数；</w:t>
      </w:r>
    </w:p>
    <w:p w14:paraId="4DCBBCCD"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3.</w:t>
      </w:r>
      <w:r w:rsidRPr="00417BBC">
        <w:rPr>
          <w:rFonts w:asciiTheme="minorEastAsia" w:eastAsiaTheme="minorEastAsia" w:hAnsiTheme="minorEastAsia" w:cs="Times New Roman" w:hint="eastAsia"/>
          <w:sz w:val="24"/>
          <w:szCs w:val="24"/>
        </w:rPr>
        <w:tab/>
        <w:t>可接入主流厂商的床边监护设备，例如：Philips、GE、Datex_ Ohmeda、</w:t>
      </w:r>
      <w:r w:rsidRPr="00417BBC">
        <w:rPr>
          <w:rFonts w:asciiTheme="minorEastAsia" w:eastAsiaTheme="minorEastAsia" w:hAnsiTheme="minorEastAsia" w:cs="Times New Roman" w:hint="eastAsia"/>
          <w:sz w:val="24"/>
          <w:szCs w:val="24"/>
        </w:rPr>
        <w:lastRenderedPageBreak/>
        <w:t>Drager、Mindray等。</w:t>
      </w:r>
    </w:p>
    <w:p w14:paraId="1C16E2BC"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4.</w:t>
      </w:r>
      <w:r w:rsidRPr="00417BBC">
        <w:rPr>
          <w:rFonts w:asciiTheme="minorEastAsia" w:eastAsiaTheme="minorEastAsia" w:hAnsiTheme="minorEastAsia" w:cs="Times New Roman" w:hint="eastAsia"/>
          <w:sz w:val="24"/>
          <w:szCs w:val="24"/>
        </w:rPr>
        <w:tab/>
        <w:t>监控参数：允许设置监控参数；设置内容包括所有参数的内部标识、表示字符、名称、单位、显示颜色、使用与否等各类信息；</w:t>
      </w:r>
    </w:p>
    <w:p w14:paraId="35050D1B"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5.</w:t>
      </w:r>
      <w:r w:rsidRPr="00417BBC">
        <w:rPr>
          <w:rFonts w:asciiTheme="minorEastAsia" w:eastAsiaTheme="minorEastAsia" w:hAnsiTheme="minorEastAsia" w:cs="Times New Roman" w:hint="eastAsia"/>
          <w:sz w:val="24"/>
          <w:szCs w:val="24"/>
        </w:rPr>
        <w:tab/>
        <w:t>数据修正：实时显示麻醉记录单，允许人工修正由于外界干扰造成数据不准的生命体征数据，可通过录入完成，也可通过趋势图来完成。</w:t>
      </w:r>
    </w:p>
    <w:p w14:paraId="1DD4913D" w14:textId="77777777" w:rsidR="008A6FE9" w:rsidRPr="00417BBC" w:rsidRDefault="008A6FE9" w:rsidP="004313BD">
      <w:pPr>
        <w:keepNext/>
        <w:keepLines/>
        <w:numPr>
          <w:ilvl w:val="3"/>
          <w:numId w:val="4"/>
        </w:numPr>
        <w:spacing w:before="280" w:after="290" w:line="360" w:lineRule="auto"/>
        <w:outlineLvl w:val="3"/>
        <w:rPr>
          <w:rFonts w:asciiTheme="minorEastAsia" w:eastAsiaTheme="minorEastAsia" w:hAnsiTheme="minorEastAsia" w:cs="Times New Roman"/>
          <w:b/>
          <w:bCs/>
          <w:sz w:val="24"/>
          <w:szCs w:val="24"/>
        </w:rPr>
      </w:pPr>
      <w:bookmarkStart w:id="138" w:name="_Toc13654988"/>
      <w:bookmarkStart w:id="139" w:name="_Toc14549"/>
      <w:r w:rsidRPr="00417BBC">
        <w:rPr>
          <w:rFonts w:asciiTheme="minorEastAsia" w:eastAsiaTheme="minorEastAsia" w:hAnsiTheme="minorEastAsia" w:cs="Times New Roman" w:hint="eastAsia"/>
          <w:b/>
          <w:bCs/>
          <w:sz w:val="24"/>
          <w:szCs w:val="24"/>
        </w:rPr>
        <w:t>统计报表</w:t>
      </w:r>
      <w:bookmarkEnd w:id="138"/>
      <w:bookmarkEnd w:id="139"/>
    </w:p>
    <w:p w14:paraId="7ED48F1F" w14:textId="77777777" w:rsidR="008A6FE9" w:rsidRPr="00417BBC" w:rsidRDefault="008A6FE9" w:rsidP="008A6FE9">
      <w:pPr>
        <w:autoSpaceDE w:val="0"/>
        <w:autoSpaceDN w:val="0"/>
        <w:adjustRightInd w:val="0"/>
        <w:spacing w:line="360" w:lineRule="auto"/>
        <w:ind w:rightChars="-10" w:right="-21" w:firstLineChars="225" w:firstLine="542"/>
        <w:rPr>
          <w:rFonts w:asciiTheme="minorEastAsia" w:eastAsiaTheme="minorEastAsia" w:hAnsiTheme="minorEastAsia" w:cs="Arial"/>
          <w:b/>
          <w:bCs/>
          <w:kern w:val="0"/>
          <w:sz w:val="24"/>
          <w:szCs w:val="24"/>
        </w:rPr>
      </w:pPr>
      <w:r w:rsidRPr="00417BBC">
        <w:rPr>
          <w:rFonts w:asciiTheme="minorEastAsia" w:eastAsiaTheme="minorEastAsia" w:hAnsiTheme="minorEastAsia" w:cs="Arial" w:hint="eastAsia"/>
          <w:b/>
          <w:bCs/>
          <w:kern w:val="0"/>
          <w:sz w:val="24"/>
          <w:szCs w:val="24"/>
        </w:rPr>
        <w:t>科室管理统计报表</w:t>
      </w:r>
    </w:p>
    <w:p w14:paraId="3B83A0C8"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w:t>
      </w:r>
      <w:r w:rsidRPr="00417BBC">
        <w:rPr>
          <w:rFonts w:asciiTheme="minorEastAsia" w:eastAsiaTheme="minorEastAsia" w:hAnsiTheme="minorEastAsia" w:cs="Times New Roman" w:hint="eastAsia"/>
          <w:sz w:val="24"/>
          <w:szCs w:val="24"/>
        </w:rPr>
        <w:tab/>
        <w:t>系统提供多种统计报表，包括手术例数统计、科室工作量统计报表、科室麻醉方式统计、医生麻醉方法统计、镇痛统计、输血统计、科室手术量统计、患者年龄段分布统计、麻醉效果统计、手术分类统计等；</w:t>
      </w:r>
    </w:p>
    <w:p w14:paraId="43BBF0B2"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w:t>
      </w:r>
      <w:r w:rsidRPr="00417BBC">
        <w:rPr>
          <w:rFonts w:asciiTheme="minorEastAsia" w:eastAsiaTheme="minorEastAsia" w:hAnsiTheme="minorEastAsia" w:cs="Times New Roman" w:hint="eastAsia"/>
          <w:sz w:val="24"/>
          <w:szCs w:val="24"/>
        </w:rPr>
        <w:tab/>
        <w:t>可按多种条件进行报表的统计。</w:t>
      </w:r>
    </w:p>
    <w:p w14:paraId="1C0DC6EA" w14:textId="77777777" w:rsidR="008A6FE9" w:rsidRPr="00417BBC" w:rsidRDefault="008A6FE9" w:rsidP="008A6FE9">
      <w:pPr>
        <w:autoSpaceDE w:val="0"/>
        <w:autoSpaceDN w:val="0"/>
        <w:adjustRightInd w:val="0"/>
        <w:spacing w:line="360" w:lineRule="auto"/>
        <w:ind w:rightChars="-10" w:right="-21" w:firstLineChars="225" w:firstLine="542"/>
        <w:rPr>
          <w:rFonts w:asciiTheme="minorEastAsia" w:eastAsiaTheme="minorEastAsia" w:hAnsiTheme="minorEastAsia" w:cs="Arial"/>
          <w:b/>
          <w:bCs/>
          <w:kern w:val="0"/>
          <w:sz w:val="24"/>
          <w:szCs w:val="24"/>
        </w:rPr>
      </w:pPr>
      <w:r w:rsidRPr="00417BBC">
        <w:rPr>
          <w:rFonts w:asciiTheme="minorEastAsia" w:eastAsiaTheme="minorEastAsia" w:hAnsiTheme="minorEastAsia" w:cs="Arial" w:hint="eastAsia"/>
          <w:b/>
          <w:bCs/>
          <w:kern w:val="0"/>
          <w:sz w:val="24"/>
          <w:szCs w:val="24"/>
        </w:rPr>
        <w:t>三级医院相关统计报表</w:t>
      </w:r>
    </w:p>
    <w:p w14:paraId="5794C836"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w:t>
      </w:r>
      <w:r w:rsidRPr="00417BBC">
        <w:rPr>
          <w:rFonts w:asciiTheme="minorEastAsia" w:eastAsiaTheme="minorEastAsia" w:hAnsiTheme="minorEastAsia" w:cs="Times New Roman" w:hint="eastAsia"/>
          <w:sz w:val="24"/>
          <w:szCs w:val="24"/>
        </w:rPr>
        <w:tab/>
        <w:t>包括麻醉例数统计、实施镇痛例数统计、心肺复苏治疗例数统计、麻醉复苏管理（Steward评分）统计、麻醉非预期相关事件统计、麻醉分级管理例数统计、术前术后访视例数统计、麻醉方法例数统计、麻醉并发症例数统计等；</w:t>
      </w:r>
    </w:p>
    <w:p w14:paraId="01D1AB38"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w:t>
      </w:r>
      <w:r w:rsidRPr="00417BBC">
        <w:rPr>
          <w:rFonts w:asciiTheme="minorEastAsia" w:eastAsiaTheme="minorEastAsia" w:hAnsiTheme="minorEastAsia" w:cs="Times New Roman" w:hint="eastAsia"/>
          <w:sz w:val="24"/>
          <w:szCs w:val="24"/>
        </w:rPr>
        <w:tab/>
        <w:t>可按多种条件进行报表的统计。</w:t>
      </w:r>
    </w:p>
    <w:p w14:paraId="63A23086" w14:textId="77777777" w:rsidR="008A6FE9" w:rsidRPr="00417BBC" w:rsidRDefault="008A6FE9" w:rsidP="004313BD">
      <w:pPr>
        <w:keepNext/>
        <w:keepLines/>
        <w:numPr>
          <w:ilvl w:val="3"/>
          <w:numId w:val="4"/>
        </w:numPr>
        <w:spacing w:before="280" w:after="290" w:line="360" w:lineRule="auto"/>
        <w:outlineLvl w:val="3"/>
        <w:rPr>
          <w:rFonts w:asciiTheme="minorEastAsia" w:eastAsiaTheme="minorEastAsia" w:hAnsiTheme="minorEastAsia" w:cs="Times New Roman"/>
          <w:b/>
          <w:bCs/>
          <w:sz w:val="24"/>
          <w:szCs w:val="24"/>
        </w:rPr>
      </w:pPr>
      <w:bookmarkStart w:id="140" w:name="_Toc13654989"/>
      <w:bookmarkStart w:id="141" w:name="_Toc7501"/>
      <w:r w:rsidRPr="00417BBC">
        <w:rPr>
          <w:rFonts w:asciiTheme="minorEastAsia" w:eastAsiaTheme="minorEastAsia" w:hAnsiTheme="minorEastAsia" w:cs="Times New Roman" w:hint="eastAsia"/>
          <w:b/>
          <w:bCs/>
          <w:sz w:val="24"/>
          <w:szCs w:val="24"/>
        </w:rPr>
        <w:t>系统维护</w:t>
      </w:r>
      <w:bookmarkEnd w:id="140"/>
      <w:bookmarkEnd w:id="141"/>
    </w:p>
    <w:p w14:paraId="602C72D3" w14:textId="77777777" w:rsidR="008A6FE9" w:rsidRPr="00417BBC" w:rsidRDefault="008A6FE9" w:rsidP="008A6FE9">
      <w:pPr>
        <w:autoSpaceDE w:val="0"/>
        <w:autoSpaceDN w:val="0"/>
        <w:adjustRightInd w:val="0"/>
        <w:spacing w:line="360" w:lineRule="auto"/>
        <w:ind w:rightChars="-10" w:right="-21" w:firstLineChars="225" w:firstLine="542"/>
        <w:rPr>
          <w:rFonts w:asciiTheme="minorEastAsia" w:eastAsiaTheme="minorEastAsia" w:hAnsiTheme="minorEastAsia" w:cs="Arial"/>
          <w:b/>
          <w:bCs/>
          <w:kern w:val="0"/>
          <w:sz w:val="24"/>
          <w:szCs w:val="24"/>
        </w:rPr>
      </w:pPr>
      <w:r w:rsidRPr="00417BBC">
        <w:rPr>
          <w:rFonts w:asciiTheme="minorEastAsia" w:eastAsiaTheme="minorEastAsia" w:hAnsiTheme="minorEastAsia" w:cs="Arial" w:hint="eastAsia"/>
          <w:b/>
          <w:bCs/>
          <w:kern w:val="0"/>
          <w:sz w:val="24"/>
          <w:szCs w:val="24"/>
        </w:rPr>
        <w:t>字典维护</w:t>
      </w:r>
    </w:p>
    <w:p w14:paraId="243DF9F2"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提供本系统用到的各类数据字典的维护，包括：麻醉方法、术中事件、监控参数、监护仪信息、手术间信息、手术体位等。</w:t>
      </w:r>
    </w:p>
    <w:p w14:paraId="78AA84F7" w14:textId="77777777" w:rsidR="008A6FE9" w:rsidRPr="00417BBC" w:rsidRDefault="008A6FE9" w:rsidP="008A6FE9">
      <w:pPr>
        <w:autoSpaceDE w:val="0"/>
        <w:autoSpaceDN w:val="0"/>
        <w:adjustRightInd w:val="0"/>
        <w:spacing w:line="360" w:lineRule="auto"/>
        <w:ind w:rightChars="-10" w:right="-21" w:firstLineChars="225" w:firstLine="542"/>
        <w:rPr>
          <w:rFonts w:asciiTheme="minorEastAsia" w:eastAsiaTheme="minorEastAsia" w:hAnsiTheme="minorEastAsia" w:cs="Arial"/>
          <w:b/>
          <w:bCs/>
          <w:kern w:val="0"/>
          <w:sz w:val="24"/>
          <w:szCs w:val="24"/>
        </w:rPr>
      </w:pPr>
      <w:r w:rsidRPr="00417BBC">
        <w:rPr>
          <w:rFonts w:asciiTheme="minorEastAsia" w:eastAsiaTheme="minorEastAsia" w:hAnsiTheme="minorEastAsia" w:cs="Arial" w:hint="eastAsia"/>
          <w:b/>
          <w:bCs/>
          <w:kern w:val="0"/>
          <w:sz w:val="24"/>
          <w:szCs w:val="24"/>
        </w:rPr>
        <w:t>权限设置</w:t>
      </w:r>
    </w:p>
    <w:p w14:paraId="40BBDF95"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提供集中的用户及权限管理，通过系统管理员为用户授权，不同权限管理不同内容。包括角色、角色菜单、人员角色分配、菜单配置等权限管理。</w:t>
      </w:r>
    </w:p>
    <w:p w14:paraId="027D27AE" w14:textId="77777777" w:rsidR="008A6FE9" w:rsidRPr="00417BBC" w:rsidRDefault="008A6FE9" w:rsidP="008A6FE9">
      <w:pPr>
        <w:autoSpaceDE w:val="0"/>
        <w:autoSpaceDN w:val="0"/>
        <w:adjustRightInd w:val="0"/>
        <w:spacing w:line="360" w:lineRule="auto"/>
        <w:ind w:rightChars="-10" w:right="-21" w:firstLineChars="225" w:firstLine="542"/>
        <w:rPr>
          <w:rFonts w:asciiTheme="minorEastAsia" w:eastAsiaTheme="minorEastAsia" w:hAnsiTheme="minorEastAsia" w:cs="Arial"/>
          <w:b/>
          <w:bCs/>
          <w:kern w:val="0"/>
          <w:sz w:val="24"/>
          <w:szCs w:val="24"/>
        </w:rPr>
      </w:pPr>
      <w:r w:rsidRPr="00417BBC">
        <w:rPr>
          <w:rFonts w:asciiTheme="minorEastAsia" w:eastAsiaTheme="minorEastAsia" w:hAnsiTheme="minorEastAsia" w:cs="Arial" w:hint="eastAsia"/>
          <w:b/>
          <w:bCs/>
          <w:kern w:val="0"/>
          <w:sz w:val="24"/>
          <w:szCs w:val="24"/>
        </w:rPr>
        <w:t>模板维护</w:t>
      </w:r>
    </w:p>
    <w:p w14:paraId="1667FBCE"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模板维护功能解决本系统用到的各类输入模板的维护，包括：麻醉记录、麻醉总结、随访记录、器材清单等。</w:t>
      </w:r>
    </w:p>
    <w:p w14:paraId="2E33CD27"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重症监护系统</w:t>
      </w:r>
    </w:p>
    <w:p w14:paraId="14522E4F"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lastRenderedPageBreak/>
        <w:t>1、监护安排:</w:t>
      </w:r>
    </w:p>
    <w:p w14:paraId="2FC737B6"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为本病区病人建立重症监护记录，记录病人身高、体重等信息。</w:t>
      </w:r>
    </w:p>
    <w:p w14:paraId="08B0FEA3"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按多种条件查询重症病人。并以不同颜色显示不同状态病人。</w:t>
      </w:r>
    </w:p>
    <w:p w14:paraId="09256B91"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查阅用药、检验、检查结果、电子病历信息。</w:t>
      </w:r>
    </w:p>
    <w:p w14:paraId="7B9C3D90"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查阅病人基本情况、就诊、费用、材料等信息。</w:t>
      </w:r>
    </w:p>
    <w:p w14:paraId="33F2BDBE"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2、监护总结:</w:t>
      </w:r>
    </w:p>
    <w:p w14:paraId="0265E264"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按医院统一格式打印病人重症护理记录单。</w:t>
      </w:r>
    </w:p>
    <w:p w14:paraId="19AACAEE"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汇总监护和治疗数据，辅助医嘱录入，并进行收费。</w:t>
      </w:r>
    </w:p>
    <w:p w14:paraId="4837D392"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统计工作量、统计监护过程数据。</w:t>
      </w:r>
    </w:p>
    <w:p w14:paraId="20BC60FB"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3、收费管理</w:t>
      </w:r>
    </w:p>
    <w:p w14:paraId="75E147F6"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支持对ICU中使用的医疗项目进行收费。</w:t>
      </w:r>
    </w:p>
    <w:p w14:paraId="5E928CD8" w14:textId="77777777" w:rsidR="008A6FE9" w:rsidRPr="00417BBC" w:rsidRDefault="008A6FE9" w:rsidP="004313BD">
      <w:pPr>
        <w:keepNext/>
        <w:keepLines/>
        <w:numPr>
          <w:ilvl w:val="1"/>
          <w:numId w:val="4"/>
        </w:numPr>
        <w:spacing w:before="260" w:after="260" w:line="360" w:lineRule="auto"/>
        <w:ind w:left="567"/>
        <w:outlineLvl w:val="1"/>
        <w:rPr>
          <w:rFonts w:asciiTheme="minorEastAsia" w:eastAsiaTheme="minorEastAsia" w:hAnsiTheme="minorEastAsia" w:cs="Times New Roman"/>
          <w:b/>
          <w:bCs/>
          <w:sz w:val="24"/>
          <w:szCs w:val="24"/>
        </w:rPr>
      </w:pPr>
      <w:bookmarkStart w:id="142" w:name="_Toc40427571"/>
      <w:r w:rsidRPr="00417BBC">
        <w:rPr>
          <w:rFonts w:asciiTheme="minorEastAsia" w:eastAsiaTheme="minorEastAsia" w:hAnsiTheme="minorEastAsia" w:cs="Times New Roman" w:hint="eastAsia"/>
          <w:b/>
          <w:bCs/>
          <w:sz w:val="24"/>
          <w:szCs w:val="24"/>
        </w:rPr>
        <w:t>医院临床管理</w:t>
      </w:r>
      <w:bookmarkEnd w:id="118"/>
      <w:bookmarkEnd w:id="142"/>
    </w:p>
    <w:p w14:paraId="37322AA3"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8"/>
        </w:rPr>
        <w:t>传染病管理系统（传染病上报系统、疾病上报管理）</w:t>
      </w:r>
    </w:p>
    <w:p w14:paraId="1A9A85D6"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动态掌握各类传染病的发生情况。能处理劳卫、食卫、环卫、传染病资料及数据。</w:t>
      </w:r>
    </w:p>
    <w:p w14:paraId="350D1552"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w:t>
      </w:r>
      <w:r w:rsidRPr="00417BBC">
        <w:rPr>
          <w:rFonts w:asciiTheme="minorEastAsia" w:eastAsiaTheme="minorEastAsia" w:hAnsiTheme="minorEastAsia" w:cs="Times New Roman" w:hint="eastAsia"/>
          <w:sz w:val="24"/>
          <w:szCs w:val="24"/>
        </w:rPr>
        <w:tab/>
        <w:t>常数维护：维护传染病管理常用数据，包括疾病种类、筛查方法等。</w:t>
      </w:r>
    </w:p>
    <w:p w14:paraId="51F7B591"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w:t>
      </w:r>
      <w:r w:rsidRPr="00417BBC">
        <w:rPr>
          <w:rFonts w:asciiTheme="minorEastAsia" w:eastAsiaTheme="minorEastAsia" w:hAnsiTheme="minorEastAsia" w:cs="Times New Roman" w:hint="eastAsia"/>
          <w:sz w:val="24"/>
          <w:szCs w:val="24"/>
        </w:rPr>
        <w:tab/>
        <w:t>系统自动根据传染病人筛选规则检索出相关患者，并有专人进行评价后，判定是否进入传染病上报卡管理界面</w:t>
      </w:r>
    </w:p>
    <w:p w14:paraId="26FD6028"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3.</w:t>
      </w:r>
      <w:r w:rsidRPr="00417BBC">
        <w:rPr>
          <w:rFonts w:asciiTheme="minorEastAsia" w:eastAsiaTheme="minorEastAsia" w:hAnsiTheme="minorEastAsia" w:cs="Times New Roman" w:hint="eastAsia"/>
          <w:sz w:val="24"/>
          <w:szCs w:val="24"/>
        </w:rPr>
        <w:tab/>
        <w:t>传染病报卡管理</w:t>
      </w:r>
    </w:p>
    <w:p w14:paraId="615EA842"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w:t>
      </w:r>
      <w:r w:rsidRPr="00417BBC">
        <w:rPr>
          <w:rFonts w:asciiTheme="minorEastAsia" w:eastAsiaTheme="minorEastAsia" w:hAnsiTheme="minorEastAsia" w:cs="Times New Roman" w:hint="eastAsia"/>
          <w:sz w:val="24"/>
          <w:szCs w:val="24"/>
        </w:rPr>
        <w:tab/>
        <w:t>可以新建卡片、订正卡片、作废卡片，对已有卡片可以按不同条件组合查询；</w:t>
      </w:r>
    </w:p>
    <w:p w14:paraId="0769E1FE"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w:t>
      </w:r>
      <w:r w:rsidRPr="00417BBC">
        <w:rPr>
          <w:rFonts w:asciiTheme="minorEastAsia" w:eastAsiaTheme="minorEastAsia" w:hAnsiTheme="minorEastAsia" w:cs="Times New Roman" w:hint="eastAsia"/>
          <w:sz w:val="24"/>
          <w:szCs w:val="24"/>
        </w:rPr>
        <w:tab/>
        <w:t>支持主卡和关联附卡功能；</w:t>
      </w:r>
    </w:p>
    <w:p w14:paraId="040F83FA"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3)</w:t>
      </w:r>
      <w:r w:rsidRPr="00417BBC">
        <w:rPr>
          <w:rFonts w:asciiTheme="minorEastAsia" w:eastAsiaTheme="minorEastAsia" w:hAnsiTheme="minorEastAsia" w:cs="Times New Roman" w:hint="eastAsia"/>
          <w:sz w:val="24"/>
          <w:szCs w:val="24"/>
        </w:rPr>
        <w:tab/>
        <w:t>对不合格卡片和作废卡片独立区分不同颜色显示。</w:t>
      </w:r>
    </w:p>
    <w:p w14:paraId="6246B1DC"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4.</w:t>
      </w:r>
      <w:r w:rsidRPr="00417BBC">
        <w:rPr>
          <w:rFonts w:asciiTheme="minorEastAsia" w:eastAsiaTheme="minorEastAsia" w:hAnsiTheme="minorEastAsia" w:cs="Times New Roman" w:hint="eastAsia"/>
          <w:sz w:val="24"/>
          <w:szCs w:val="24"/>
        </w:rPr>
        <w:tab/>
        <w:t>传染病上报：报卡保存成功后，系统自动上报。</w:t>
      </w:r>
    </w:p>
    <w:p w14:paraId="4D222CEC"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5.</w:t>
      </w:r>
      <w:r w:rsidRPr="00417BBC">
        <w:rPr>
          <w:rFonts w:asciiTheme="minorEastAsia" w:eastAsiaTheme="minorEastAsia" w:hAnsiTheme="minorEastAsia" w:cs="Times New Roman" w:hint="eastAsia"/>
          <w:sz w:val="24"/>
          <w:szCs w:val="24"/>
        </w:rPr>
        <w:tab/>
        <w:t>查询统计：提供各种传染病报卡的查询统计功能。</w:t>
      </w:r>
    </w:p>
    <w:p w14:paraId="33223812"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143" w:name="_Toc22704"/>
      <w:r w:rsidRPr="00417BBC">
        <w:rPr>
          <w:rFonts w:asciiTheme="minorEastAsia" w:eastAsiaTheme="minorEastAsia" w:hAnsiTheme="minorEastAsia" w:cs="Times New Roman" w:hint="eastAsia"/>
          <w:b/>
          <w:bCs/>
          <w:sz w:val="24"/>
          <w:szCs w:val="24"/>
        </w:rPr>
        <w:lastRenderedPageBreak/>
        <w:t>院内感染管理系统</w:t>
      </w:r>
      <w:bookmarkEnd w:id="143"/>
    </w:p>
    <w:p w14:paraId="42CDD851"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功能要求：支持院感科日常工作，能从院内信息网络获取出入院人数，各类疾病患病率，编制医院发病频谱等功能。</w:t>
      </w:r>
    </w:p>
    <w:p w14:paraId="6DF063BB"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系统详细功能要求如下：</w:t>
      </w:r>
    </w:p>
    <w:p w14:paraId="3A2EE1A3"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支持对病人体温、辅助检查结果、医师诊断、医嘱项目进行监控，提示病人可能发生院内感染的趋势。</w:t>
      </w:r>
    </w:p>
    <w:p w14:paraId="339308DA"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支持危险因素监测：包括侵袭性操作、抗菌药物、细菌耐药、针刺伤等。</w:t>
      </w:r>
    </w:p>
    <w:p w14:paraId="2AC7567C"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支持爆发预警：根据感染诊断，病原体，感染人数等不同条件预警，提示疫情。</w:t>
      </w:r>
    </w:p>
    <w:p w14:paraId="3C4D8ADE"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需要针对各科室所监控的侧重点不同的特点，将监控院内感染的指标设置为灵活可定制模式。即每个临床科室都可以有自己的监控标准，这样监控出的病人更具特异性，更加准确。而且，各个科室可以根据自己情况将监控结果量化，为每个结果的趋势强弱加以颜色区分。</w:t>
      </w:r>
    </w:p>
    <w:p w14:paraId="05D54CDB"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支持院内感染评价：对发现的每个院内感染评价事件进行总结，判断其诊断正确与否、是否需要上报、报告是否及时等信息。</w:t>
      </w:r>
    </w:p>
    <w:p w14:paraId="62F217BE"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支持实时反馈：临床科室可以方便的查找到自己科室的院内感染提示信息，方便上报。院感科可以查到已上报报告的处理情况。</w:t>
      </w:r>
    </w:p>
    <w:p w14:paraId="7C85B7F9"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支持字典维护：医院感染部位相关内容、侵袭性操作等易感因素相关内容，病原体分类和名称、抗菌药物相关数据、环境卫生学监测指标等。</w:t>
      </w:r>
    </w:p>
    <w:p w14:paraId="30EFD780"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144" w:name="_Toc27527"/>
      <w:bookmarkStart w:id="145" w:name="_Toc5178"/>
      <w:r w:rsidRPr="00417BBC">
        <w:rPr>
          <w:rFonts w:asciiTheme="minorEastAsia" w:eastAsiaTheme="minorEastAsia" w:hAnsiTheme="minorEastAsia" w:cs="Times New Roman" w:hint="eastAsia"/>
          <w:b/>
          <w:bCs/>
          <w:sz w:val="24"/>
          <w:szCs w:val="24"/>
        </w:rPr>
        <w:t>临床路径管理系统</w:t>
      </w:r>
      <w:bookmarkEnd w:id="144"/>
    </w:p>
    <w:p w14:paraId="7C2B0FB4"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临床路径应与病历书写和电子医嘱整合联系，根据诊断或医生选择按照临床路径设置自动生成医嘱及相关医疗记录。支持临床路径评价与改进。</w:t>
      </w:r>
    </w:p>
    <w:p w14:paraId="1B06742A" w14:textId="77777777" w:rsidR="008A6FE9" w:rsidRPr="00417BBC" w:rsidRDefault="008A6FE9" w:rsidP="004313BD">
      <w:pPr>
        <w:numPr>
          <w:ilvl w:val="0"/>
          <w:numId w:val="16"/>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入径管理</w:t>
      </w:r>
    </w:p>
    <w:p w14:paraId="61A327D4"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可以依据诊断入径，也可以从选定路径的指定阶段开始入径。</w:t>
      </w:r>
    </w:p>
    <w:p w14:paraId="4B3BCF2D" w14:textId="77777777" w:rsidR="008A6FE9" w:rsidRPr="00417BBC" w:rsidRDefault="008A6FE9" w:rsidP="004313BD">
      <w:pPr>
        <w:numPr>
          <w:ilvl w:val="0"/>
          <w:numId w:val="16"/>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出径管理</w:t>
      </w:r>
    </w:p>
    <w:p w14:paraId="5087BF0C"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lastRenderedPageBreak/>
        <w:t>患者在临床治疗过程中如果发生非可控因素变异，例如：严重并发症、院内感染、诊断错误等情况，需要退出临床路径治疗方式。临床医生使用出径管理，明确对患者进行出径处理，并填写出径原因，为管理部门分析出径原因提供基础的数据。</w:t>
      </w:r>
    </w:p>
    <w:p w14:paraId="02B91710" w14:textId="77777777" w:rsidR="008A6FE9" w:rsidRPr="00417BBC" w:rsidRDefault="008A6FE9" w:rsidP="004313BD">
      <w:pPr>
        <w:numPr>
          <w:ilvl w:val="0"/>
          <w:numId w:val="16"/>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临床路径医嘱开立</w:t>
      </w:r>
    </w:p>
    <w:p w14:paraId="11B68347"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对于进入临床路径的患者，可以选择以下三种方式开立医嘱：</w:t>
      </w:r>
    </w:p>
    <w:p w14:paraId="21D6F2B2"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w:t>
      </w:r>
      <w:r w:rsidRPr="00417BBC">
        <w:rPr>
          <w:rFonts w:asciiTheme="minorEastAsia" w:eastAsiaTheme="minorEastAsia" w:hAnsiTheme="minorEastAsia" w:cs="Times New Roman" w:hint="eastAsia"/>
          <w:sz w:val="24"/>
          <w:szCs w:val="24"/>
        </w:rPr>
        <w:tab/>
        <w:t>临床医师根据所在临床路径的阶段进行成套医嘱的开立。</w:t>
      </w:r>
    </w:p>
    <w:p w14:paraId="4E294E1C"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w:t>
      </w:r>
      <w:r w:rsidRPr="00417BBC">
        <w:rPr>
          <w:rFonts w:asciiTheme="minorEastAsia" w:eastAsiaTheme="minorEastAsia" w:hAnsiTheme="minorEastAsia" w:cs="Times New Roman" w:hint="eastAsia"/>
          <w:sz w:val="24"/>
          <w:szCs w:val="24"/>
        </w:rPr>
        <w:tab/>
        <w:t>系统可根据患者所在临床路径的阶段自动生成医嘱。</w:t>
      </w:r>
    </w:p>
    <w:p w14:paraId="21A671E6"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3)</w:t>
      </w:r>
      <w:r w:rsidRPr="00417BBC">
        <w:rPr>
          <w:rFonts w:asciiTheme="minorEastAsia" w:eastAsiaTheme="minorEastAsia" w:hAnsiTheme="minorEastAsia" w:cs="Times New Roman" w:hint="eastAsia"/>
          <w:sz w:val="24"/>
          <w:szCs w:val="24"/>
        </w:rPr>
        <w:tab/>
        <w:t>临床医师根据患者实际情况开立其它医嘱。</w:t>
      </w:r>
    </w:p>
    <w:p w14:paraId="096C4359" w14:textId="77777777" w:rsidR="008A6FE9" w:rsidRPr="00417BBC" w:rsidRDefault="008A6FE9" w:rsidP="004313BD">
      <w:pPr>
        <w:numPr>
          <w:ilvl w:val="0"/>
          <w:numId w:val="16"/>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病情变异记录</w:t>
      </w:r>
    </w:p>
    <w:p w14:paraId="1960690D"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临床医师记录患者每日病情变异情况。对于偏离临床路径治疗活动，详细说明变异原因及治疗方案。</w:t>
      </w:r>
    </w:p>
    <w:p w14:paraId="22AAE8A6" w14:textId="77777777" w:rsidR="008A6FE9" w:rsidRPr="00417BBC" w:rsidRDefault="008A6FE9" w:rsidP="004313BD">
      <w:pPr>
        <w:numPr>
          <w:ilvl w:val="0"/>
          <w:numId w:val="16"/>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模板</w:t>
      </w:r>
    </w:p>
    <w:p w14:paraId="11ABE261"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根据临床路径的不同阶段，在系统中定制各阶段的病程记录模板，让临床医师按阶段、按病种格式书写病程记录。</w:t>
      </w:r>
    </w:p>
    <w:p w14:paraId="0A184DF3" w14:textId="77777777" w:rsidR="008A6FE9" w:rsidRPr="00417BBC" w:rsidRDefault="008A6FE9" w:rsidP="004313BD">
      <w:pPr>
        <w:numPr>
          <w:ilvl w:val="0"/>
          <w:numId w:val="16"/>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临床路径表单展示</w:t>
      </w:r>
    </w:p>
    <w:p w14:paraId="61732B48"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以表单的形式展示患者每日的治疗活动，与临床路径标准表单对比，展现变异情况，方便临床医师浏览、回顾治疗过程。</w:t>
      </w:r>
    </w:p>
    <w:p w14:paraId="1A50585A" w14:textId="77777777" w:rsidR="008A6FE9" w:rsidRPr="00417BBC" w:rsidRDefault="008A6FE9" w:rsidP="004313BD">
      <w:pPr>
        <w:numPr>
          <w:ilvl w:val="0"/>
          <w:numId w:val="16"/>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支持合并症处理</w:t>
      </w:r>
    </w:p>
    <w:p w14:paraId="175A3D74"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支持对不影响原治疗方案的合并症的处理，减少出径率。</w:t>
      </w:r>
    </w:p>
    <w:p w14:paraId="7BF44CED" w14:textId="77777777" w:rsidR="008A6FE9" w:rsidRPr="00417BBC" w:rsidRDefault="008A6FE9" w:rsidP="004313BD">
      <w:pPr>
        <w:numPr>
          <w:ilvl w:val="0"/>
          <w:numId w:val="16"/>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支持分支行临床路径</w:t>
      </w:r>
    </w:p>
    <w:p w14:paraId="66380C5E"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当某种疾病有不同的诊疗方案时，支持在临床路径内根据具体患者的情况选择不同的诊疗方案和流程</w:t>
      </w:r>
    </w:p>
    <w:p w14:paraId="0F3F5E20"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146" w:name="_Toc23916"/>
      <w:bookmarkEnd w:id="145"/>
      <w:r w:rsidRPr="00417BBC">
        <w:rPr>
          <w:rFonts w:asciiTheme="minorEastAsia" w:eastAsiaTheme="minorEastAsia" w:hAnsiTheme="minorEastAsia" w:cs="Times New Roman" w:hint="eastAsia"/>
          <w:b/>
          <w:bCs/>
          <w:sz w:val="24"/>
          <w:szCs w:val="24"/>
        </w:rPr>
        <w:t>医务管理系统</w:t>
      </w:r>
      <w:bookmarkEnd w:id="146"/>
    </w:p>
    <w:p w14:paraId="0D0A9B4A"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本系统用于医院日常医疗业务工作的管理，是医务管理部门进行科学管理的主要工具。系统需要支持以下功能：</w:t>
      </w:r>
    </w:p>
    <w:p w14:paraId="6AF4190E"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lastRenderedPageBreak/>
        <w:t>医生资质管理，如处方权、毒麻处方权限管理等。医疗工作审批，如电子病历模板，临床路径规范等等。审批特殊情况下已执行医嘱的修改，撤销医嘱或修改录入时间。</w:t>
      </w:r>
    </w:p>
    <w:p w14:paraId="3172309D"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需要包含向卫生统计软件导入数据的接口，可以自行生成卫生局要求报表。</w:t>
      </w:r>
    </w:p>
    <w:p w14:paraId="04BFBAB3"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病历检查：包括门诊病历、急诊病历、病区病历、住院病历功能。</w:t>
      </w:r>
    </w:p>
    <w:p w14:paraId="4A6A1954"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质控检查：包括院内感染管理环境监测、门诊处方质控、万元以上设备质控检查三项子功能。病区医疗质量保证方案考核成绩评价、优秀病历评选、临床与麻醉医技科室医疗质量保证方案评分、医院部分统计指标考核汇总等多个功能。</w:t>
      </w:r>
    </w:p>
    <w:p w14:paraId="635A7D1C"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事故登记：包括重大灾害事故救援记录、医疗隐患、差错、事故登记等子功能。</w:t>
      </w:r>
    </w:p>
    <w:p w14:paraId="217E93F5"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医疗数据统计查询分析，包含以下报表：门急诊病历质量监控、病区病历质量监控、住院病历诊疗质量监控、院内感染管理环境监测、门诊处方质控、万元以上医疗设备质控检查、院内感染管理质控、麻醉质控、放射质控、病理质控、用血情况、手术质控、病区医疗质量保证方案考核成绩评价、优秀病历评选、临床科室医疗质量保证方案评分、麻醉医技医疗质量保证方案评分、医院部分统计指标考核汇总、急诊危重病人抢救汇总报表等。</w:t>
      </w:r>
    </w:p>
    <w:p w14:paraId="0FFEF05A"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147" w:name="_Toc14686"/>
      <w:r w:rsidRPr="00417BBC">
        <w:rPr>
          <w:rFonts w:asciiTheme="minorEastAsia" w:eastAsiaTheme="minorEastAsia" w:hAnsiTheme="minorEastAsia" w:cs="Times New Roman" w:hint="eastAsia"/>
          <w:b/>
          <w:bCs/>
          <w:sz w:val="24"/>
          <w:szCs w:val="24"/>
        </w:rPr>
        <w:t>护理管理系统</w:t>
      </w:r>
      <w:bookmarkEnd w:id="147"/>
    </w:p>
    <w:p w14:paraId="42577813"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系统要求：支持护理部日常工作，系统能够方便护理部实现科学管理，使护理工作切实帮助病人获得最佳健康水平服务，实现护士的基本职责。实现护理科研建档工作，提高护理质量和护理学科水平。</w:t>
      </w:r>
    </w:p>
    <w:p w14:paraId="30A64067"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功能要求：</w:t>
      </w:r>
    </w:p>
    <w:p w14:paraId="75017E8A"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1、包含护士轮转记录：完成护士轮转记录单的录入、修改、删除和确认操作。</w:t>
      </w:r>
    </w:p>
    <w:p w14:paraId="55606D24"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2、支持护理质量标准维护和统计：完成护理质量标准的录入、引入、</w:t>
      </w:r>
      <w:r w:rsidRPr="00417BBC">
        <w:rPr>
          <w:rFonts w:asciiTheme="minorEastAsia" w:eastAsiaTheme="minorEastAsia" w:hAnsiTheme="minorEastAsia" w:cs="Times New Roman" w:hint="eastAsia"/>
          <w:sz w:val="24"/>
          <w:szCs w:val="24"/>
        </w:rPr>
        <w:lastRenderedPageBreak/>
        <w:t>修改、删除，对每一护士所作的工作进行量化评分。</w:t>
      </w:r>
    </w:p>
    <w:p w14:paraId="6F47E567"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3、支持事故差错记录及分析：事故差错的录入、修改和删除操作，对于未审阅的记录做出提示。审阅后的差错记录可以进行差错分析和讨论的录入、修改和删除操作</w:t>
      </w:r>
    </w:p>
    <w:p w14:paraId="34388CC4"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4、支持查房管理：完成业务查房、行政查房、夜查房记录的录入、删除和修改及确认。</w:t>
      </w:r>
    </w:p>
    <w:p w14:paraId="787D07DA"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5、支持护理评估：系统支持入院基本评估、护理评价资料的录入、删除和修改。完成护理评价后，可以在评价的基础上进行修订护理诊断和护理计划。</w:t>
      </w:r>
    </w:p>
    <w:p w14:paraId="6FA32F6D"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6、支持护理诊断：系统支持护理诊断的录入、删除和修改。对于住院病人未进行入院评估则不能进行护理诊断。</w:t>
      </w:r>
    </w:p>
    <w:p w14:paraId="625F64E7"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7、支持护理绩效管理：评估护士个人工作质量。审批护理路径方案申请。</w:t>
      </w:r>
    </w:p>
    <w:p w14:paraId="00AED8F3"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8、支持护理资料信息统计、分析。质量检查及差错、事故记录、统计、分析。满意度调查结果的统计、分析。</w:t>
      </w:r>
    </w:p>
    <w:p w14:paraId="4EC58C63"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148" w:name="_Toc7358"/>
      <w:r w:rsidRPr="00417BBC">
        <w:rPr>
          <w:rFonts w:asciiTheme="minorEastAsia" w:eastAsiaTheme="minorEastAsia" w:hAnsiTheme="minorEastAsia" w:cs="Times New Roman" w:hint="eastAsia"/>
          <w:b/>
          <w:bCs/>
          <w:sz w:val="24"/>
          <w:szCs w:val="24"/>
        </w:rPr>
        <w:t>不良事件</w:t>
      </w:r>
      <w:bookmarkEnd w:id="148"/>
      <w:r w:rsidRPr="00417BBC">
        <w:rPr>
          <w:rFonts w:asciiTheme="minorEastAsia" w:eastAsiaTheme="minorEastAsia" w:hAnsiTheme="minorEastAsia" w:cs="Times New Roman" w:hint="eastAsia"/>
          <w:b/>
          <w:bCs/>
          <w:sz w:val="24"/>
          <w:szCs w:val="24"/>
        </w:rPr>
        <w:t>管理系统</w:t>
      </w:r>
    </w:p>
    <w:p w14:paraId="0BA78EF5"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支持不良事件上报，包括但不限于：护理、医生、药品、输血等不良事件。</w:t>
      </w:r>
    </w:p>
    <w:p w14:paraId="3623F58B"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支持不良事件分类统计功能</w:t>
      </w:r>
      <w:r w:rsidRPr="00417BBC">
        <w:rPr>
          <w:rFonts w:asciiTheme="minorEastAsia" w:eastAsiaTheme="minorEastAsia" w:hAnsiTheme="minorEastAsia" w:cs="Times New Roman" w:hint="eastAsia"/>
          <w:sz w:val="24"/>
          <w:szCs w:val="24"/>
        </w:rPr>
        <w:t>。</w:t>
      </w:r>
    </w:p>
    <w:p w14:paraId="1C8F933D"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8"/>
        </w:rPr>
        <w:t>临床用血管理系统（临床输血管理系统）</w:t>
      </w:r>
    </w:p>
    <w:p w14:paraId="4B105869" w14:textId="77777777" w:rsidR="008A6FE9" w:rsidRPr="00417BBC" w:rsidRDefault="008A6FE9" w:rsidP="008A6FE9">
      <w:pPr>
        <w:spacing w:line="360" w:lineRule="auto"/>
        <w:ind w:firstLineChars="200" w:firstLine="480"/>
        <w:rPr>
          <w:rFonts w:asciiTheme="minorEastAsia" w:eastAsiaTheme="minorEastAsia" w:hAnsiTheme="minorEastAsia" w:cs="Times New Roman"/>
          <w:bCs/>
          <w:sz w:val="24"/>
          <w:szCs w:val="24"/>
        </w:rPr>
      </w:pPr>
      <w:r w:rsidRPr="00417BBC">
        <w:rPr>
          <w:rFonts w:asciiTheme="minorEastAsia" w:eastAsiaTheme="minorEastAsia" w:hAnsiTheme="minorEastAsia" w:cs="Times New Roman" w:hint="eastAsia"/>
          <w:bCs/>
          <w:sz w:val="24"/>
          <w:szCs w:val="24"/>
        </w:rPr>
        <w:t>实现全院从用血电子申请、安全用血审核、申请单接收、样本采集、样本运送、血型检查、血型审核、备血/发血到临床交互（如临床用血评价、用血不良反应等）业务流程电子化、信息化、条码化。有效建立健全合理用血、安全用血审核机制，降低输血风险。保证临床用血需求和正常医疗秩序。</w:t>
      </w:r>
    </w:p>
    <w:p w14:paraId="4D1C9866"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149" w:name="_Toc12378"/>
      <w:bookmarkStart w:id="150" w:name="_Toc23268"/>
      <w:bookmarkStart w:id="151" w:name="_Toc27876"/>
      <w:bookmarkStart w:id="152" w:name="_Toc14141"/>
      <w:bookmarkEnd w:id="119"/>
      <w:r w:rsidRPr="00417BBC">
        <w:rPr>
          <w:rFonts w:asciiTheme="minorEastAsia" w:eastAsiaTheme="minorEastAsia" w:hAnsiTheme="minorEastAsia" w:cs="Times New Roman" w:hint="eastAsia"/>
          <w:b/>
          <w:bCs/>
          <w:sz w:val="24"/>
          <w:szCs w:val="28"/>
        </w:rPr>
        <w:lastRenderedPageBreak/>
        <w:t>血库系统</w:t>
      </w:r>
      <w:r w:rsidRPr="00417BBC">
        <w:rPr>
          <w:rFonts w:asciiTheme="minorEastAsia" w:eastAsiaTheme="minorEastAsia" w:hAnsiTheme="minorEastAsia" w:cs="Times New Roman"/>
          <w:b/>
          <w:bCs/>
          <w:sz w:val="24"/>
          <w:szCs w:val="28"/>
        </w:rPr>
        <w:t>(</w:t>
      </w:r>
      <w:r w:rsidRPr="00417BBC">
        <w:rPr>
          <w:rFonts w:asciiTheme="minorEastAsia" w:eastAsiaTheme="minorEastAsia" w:hAnsiTheme="minorEastAsia" w:cs="Times New Roman" w:hint="eastAsia"/>
          <w:b/>
          <w:bCs/>
          <w:sz w:val="24"/>
          <w:szCs w:val="28"/>
        </w:rPr>
        <w:t>血库信息系统</w:t>
      </w:r>
      <w:r w:rsidRPr="00417BBC">
        <w:rPr>
          <w:rFonts w:asciiTheme="minorEastAsia" w:eastAsiaTheme="minorEastAsia" w:hAnsiTheme="minorEastAsia" w:cs="Times New Roman"/>
          <w:b/>
          <w:bCs/>
          <w:sz w:val="24"/>
          <w:szCs w:val="28"/>
        </w:rPr>
        <w:t>)</w:t>
      </w:r>
      <w:bookmarkEnd w:id="149"/>
      <w:bookmarkEnd w:id="150"/>
    </w:p>
    <w:p w14:paraId="5D0F5C3E"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1、库存管理：支持条码和手工录入血液制品入库信息，包括：输血号、品名（如：全血、成分血等）、血型、来源、采血日期、采血单位、献血者、包装、数量等</w:t>
      </w:r>
    </w:p>
    <w:p w14:paraId="31529289"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2、配血管理：自动获得临床输血申请单并完成配血信息处理，并提供备血信息提示。</w:t>
      </w:r>
    </w:p>
    <w:p w14:paraId="47CC6DB5"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3、发血管理：根据临床输血申请单和配血信息进行核实，按照《临床输血技术规范》的附录八打印输血记录单，完成发血操作</w:t>
      </w:r>
    </w:p>
    <w:p w14:paraId="08998DBA"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4、报废管理：提供报废血液制品名称、数量、经手人、审批人、报废原因、报废日期等信息</w:t>
      </w:r>
    </w:p>
    <w:p w14:paraId="05DECB4D"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5、自备血管理：自备血入库、发血、查询打印袋签等</w:t>
      </w:r>
    </w:p>
    <w:p w14:paraId="4F29FB53"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6、有效期管理：根据《临床输血技术规范》第五章第二十二条的规定提供有效期报警，并有库存量提示</w:t>
      </w:r>
    </w:p>
    <w:p w14:paraId="189B7B64"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7、费用管理：完成入库、血化验（定血型、Rho检验、配血型等）、发血等过程中的费用记录，并与住院处联机自动计费</w:t>
      </w:r>
    </w:p>
    <w:p w14:paraId="1FD975CF"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8、查询与统计：入、出库情况查询、科室用血情况查询；费用情况查询；科室工作量统计与查询等。打印日报、月报、年报及上级所需报表等。</w:t>
      </w:r>
    </w:p>
    <w:p w14:paraId="74894ECD" w14:textId="77777777" w:rsidR="008A6FE9" w:rsidRPr="00417BBC" w:rsidRDefault="008A6FE9" w:rsidP="004313BD">
      <w:pPr>
        <w:keepNext/>
        <w:widowControl/>
        <w:numPr>
          <w:ilvl w:val="2"/>
          <w:numId w:val="4"/>
        </w:numPr>
        <w:spacing w:before="240" w:after="120" w:line="360" w:lineRule="auto"/>
        <w:ind w:left="723" w:hangingChars="300" w:hanging="723"/>
        <w:outlineLvl w:val="2"/>
        <w:rPr>
          <w:rFonts w:asciiTheme="minorEastAsia" w:eastAsiaTheme="minorEastAsia" w:hAnsiTheme="minorEastAsia" w:cs="Times New Roman"/>
          <w:b/>
          <w:bCs/>
          <w:sz w:val="24"/>
          <w:szCs w:val="24"/>
        </w:rPr>
      </w:pPr>
      <w:bookmarkStart w:id="153" w:name="_Toc28103"/>
      <w:bookmarkStart w:id="154" w:name="_Toc28045166"/>
      <w:r w:rsidRPr="00417BBC">
        <w:rPr>
          <w:rFonts w:asciiTheme="minorEastAsia" w:eastAsiaTheme="minorEastAsia" w:hAnsiTheme="minorEastAsia" w:cs="Times New Roman" w:hint="eastAsia"/>
          <w:b/>
          <w:bCs/>
          <w:sz w:val="24"/>
          <w:szCs w:val="24"/>
        </w:rPr>
        <w:t>体检管理系统</w:t>
      </w:r>
      <w:bookmarkEnd w:id="153"/>
      <w:bookmarkEnd w:id="154"/>
    </w:p>
    <w:p w14:paraId="52A10F0C" w14:textId="77777777" w:rsidR="008A6FE9" w:rsidRPr="00417BBC" w:rsidRDefault="008A6FE9" w:rsidP="004313BD">
      <w:pPr>
        <w:numPr>
          <w:ilvl w:val="0"/>
          <w:numId w:val="21"/>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基本信息维护</w:t>
      </w:r>
    </w:p>
    <w:p w14:paraId="07CB33E0"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常数维护：维护系统中用到的常数信息。</w:t>
      </w:r>
    </w:p>
    <w:p w14:paraId="1991DD29"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体检项目维护：统一维护、设置体检中心所有体检项目、检查部位信息及其扩展属性。</w:t>
      </w:r>
    </w:p>
    <w:p w14:paraId="0BDE3DFF"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收费项目与体检项目对照：通过对两者对照关系的维护。灵活设置收费信息。</w:t>
      </w:r>
    </w:p>
    <w:p w14:paraId="67FD19C7"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体检组合项目维护：在原有系统统一的收费项目或体检项目基础上，通过对照，增加体检业务中需要的附加属性，使项目信息更加适应体检业务的开展。</w:t>
      </w:r>
    </w:p>
    <w:p w14:paraId="73D2E5B2"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lastRenderedPageBreak/>
        <w:t>体检套餐维护：按照不同的体检规则，将多个体检组合项目维护到一起，随着体检项目的更新，可以对体检套餐进行自由更改。方便体检项目的开立。</w:t>
      </w:r>
    </w:p>
    <w:p w14:paraId="7CC2C7E9"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体检单位维护：登记体检单位信息，将体检单位所属人员自动归属到相应的单位中。</w:t>
      </w:r>
    </w:p>
    <w:p w14:paraId="577C255D"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体检分组维护：根据体检单位的不同人员信息或属性，可以按一定的规则将人员进行分组管理。相同组人员可以自动绑定到该组所对应的体检项目上。方便体检业务的开展。</w:t>
      </w:r>
    </w:p>
    <w:p w14:paraId="50B23408"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科室体检建议维护：修改或扩展体检系统中的健康知识库，系统通过建议与结果、诊断的关联，可以自动对体检结果给出合理的建议及健康教育信息。</w:t>
      </w:r>
    </w:p>
    <w:p w14:paraId="5F82E92D"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科室体检诊断维护：修改或扩展体检系统中的诊断信息，规范疾病诊断录入。为这后的统计分析及查询提供基础数据。</w:t>
      </w:r>
    </w:p>
    <w:p w14:paraId="3C384E1F"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科室体检结果维护：修改或扩展体检项目对应的结果信息，提供体检项目结果模板供检查医生选择。</w:t>
      </w:r>
    </w:p>
    <w:p w14:paraId="5719CEE1"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科室分类模板维护：设置体检中心所属的科室信息。</w:t>
      </w:r>
    </w:p>
    <w:p w14:paraId="142282DB" w14:textId="77777777" w:rsidR="008A6FE9" w:rsidRPr="00417BBC" w:rsidRDefault="008A6FE9" w:rsidP="004313BD">
      <w:pPr>
        <w:numPr>
          <w:ilvl w:val="0"/>
          <w:numId w:val="21"/>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体检登记</w:t>
      </w:r>
    </w:p>
    <w:p w14:paraId="0B02BB5E" w14:textId="77777777" w:rsidR="008A6FE9" w:rsidRPr="00417BBC" w:rsidRDefault="008A6FE9" w:rsidP="004313BD">
      <w:pPr>
        <w:numPr>
          <w:ilvl w:val="0"/>
          <w:numId w:val="17"/>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个人体检登记</w:t>
      </w:r>
    </w:p>
    <w:p w14:paraId="02DAB448"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完成体检顾客基本信息的录入，并自动生成体检编号及体检流水号。录入基本信息的同时，可对体检人员进行拍照登记。</w:t>
      </w:r>
    </w:p>
    <w:p w14:paraId="1B42EB4D"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根据体检顾客选择的体检套餐或是体检项目，形成本次体检顾客的体检项目信息，同时系统自动计算项目费用合计，并打印体检条码及体检指引单。</w:t>
      </w:r>
    </w:p>
    <w:p w14:paraId="7149A4D7" w14:textId="77777777" w:rsidR="008A6FE9" w:rsidRPr="00417BBC" w:rsidRDefault="008A6FE9" w:rsidP="004313BD">
      <w:pPr>
        <w:numPr>
          <w:ilvl w:val="0"/>
          <w:numId w:val="17"/>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集体体检登记</w:t>
      </w:r>
    </w:p>
    <w:p w14:paraId="3145C1F8"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通过Excel表格将体检顾客的基本信息一次性自动导入到体检系统中，完成集体体检顾客的信息导入登记。（同时支持手工单一录入及修改）</w:t>
      </w:r>
    </w:p>
    <w:p w14:paraId="5C2F164B"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通过选择体检单位或是单位下的分组信息，可以批量选取体检顾客进行统一划价，并批量打印体检指引单及体检条码。</w:t>
      </w:r>
    </w:p>
    <w:p w14:paraId="157714DD" w14:textId="77777777" w:rsidR="008A6FE9" w:rsidRPr="00417BBC" w:rsidRDefault="008A6FE9" w:rsidP="004313BD">
      <w:pPr>
        <w:numPr>
          <w:ilvl w:val="0"/>
          <w:numId w:val="21"/>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体检财务管理</w:t>
      </w:r>
    </w:p>
    <w:p w14:paraId="14681F0E" w14:textId="77777777" w:rsidR="008A6FE9" w:rsidRPr="00417BBC" w:rsidRDefault="008A6FE9" w:rsidP="004313BD">
      <w:pPr>
        <w:numPr>
          <w:ilvl w:val="0"/>
          <w:numId w:val="18"/>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lastRenderedPageBreak/>
        <w:t>体检个人收费</w:t>
      </w:r>
    </w:p>
    <w:p w14:paraId="797C1B79"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系统扫描体检顾客体检指引单上的条码号（同时支持手工录入），自动显示体检顾客的体检项目费用信息，并完成费用合计计算。收费时，自动计算费用找零及发票打印。</w:t>
      </w:r>
    </w:p>
    <w:p w14:paraId="2936E46C" w14:textId="77777777" w:rsidR="008A6FE9" w:rsidRPr="00417BBC" w:rsidRDefault="008A6FE9" w:rsidP="004313BD">
      <w:pPr>
        <w:numPr>
          <w:ilvl w:val="0"/>
          <w:numId w:val="18"/>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体检个人退费</w:t>
      </w:r>
    </w:p>
    <w:p w14:paraId="39E5D9A1"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完成个人体检顾客的退费及发票作废操作。</w:t>
      </w:r>
    </w:p>
    <w:p w14:paraId="41DAB986" w14:textId="77777777" w:rsidR="008A6FE9" w:rsidRPr="00417BBC" w:rsidRDefault="008A6FE9" w:rsidP="004313BD">
      <w:pPr>
        <w:numPr>
          <w:ilvl w:val="0"/>
          <w:numId w:val="18"/>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体检个人发票重打</w:t>
      </w:r>
    </w:p>
    <w:p w14:paraId="7F0C20D1"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完成个人体检顾客的发票重打操作。</w:t>
      </w:r>
    </w:p>
    <w:p w14:paraId="0F53FBA6" w14:textId="77777777" w:rsidR="008A6FE9" w:rsidRPr="00417BBC" w:rsidRDefault="008A6FE9" w:rsidP="004313BD">
      <w:pPr>
        <w:numPr>
          <w:ilvl w:val="0"/>
          <w:numId w:val="18"/>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集体体检结算</w:t>
      </w:r>
    </w:p>
    <w:p w14:paraId="23E9BD63"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系统根据体检单位信息，自动检索该单位下的体检顾客及其体检项目费用信息，并自动完成费用合计计算。收费时，自动计算费用找零及发票打印。</w:t>
      </w:r>
    </w:p>
    <w:p w14:paraId="59134DA3" w14:textId="77777777" w:rsidR="008A6FE9" w:rsidRPr="00417BBC" w:rsidRDefault="008A6FE9" w:rsidP="004313BD">
      <w:pPr>
        <w:numPr>
          <w:ilvl w:val="0"/>
          <w:numId w:val="18"/>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集体体检结算召回</w:t>
      </w:r>
    </w:p>
    <w:p w14:paraId="54965BC7"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对需要重新对集体体检费用进行结算操作，系统可以通过结算发票号完成结算的逆置操作，并自动将结算发票作废。</w:t>
      </w:r>
    </w:p>
    <w:p w14:paraId="274BBAE9" w14:textId="77777777" w:rsidR="008A6FE9" w:rsidRPr="00417BBC" w:rsidRDefault="008A6FE9" w:rsidP="004313BD">
      <w:pPr>
        <w:numPr>
          <w:ilvl w:val="0"/>
          <w:numId w:val="18"/>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体检日结</w:t>
      </w:r>
    </w:p>
    <w:p w14:paraId="1F4E396A"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自动对收费员的收费信息、发票信息进行分类汇总，打印后，根据日结信息，将所收取的费用上交财务。</w:t>
      </w:r>
    </w:p>
    <w:p w14:paraId="16FD56E6" w14:textId="77777777" w:rsidR="008A6FE9" w:rsidRPr="00417BBC" w:rsidRDefault="008A6FE9" w:rsidP="004313BD">
      <w:pPr>
        <w:numPr>
          <w:ilvl w:val="0"/>
          <w:numId w:val="18"/>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体检日结重打</w:t>
      </w:r>
    </w:p>
    <w:p w14:paraId="0FFB82A9"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对需要重新打印的日结单据提供重新打印功能。</w:t>
      </w:r>
    </w:p>
    <w:p w14:paraId="3ED03D59" w14:textId="77777777" w:rsidR="008A6FE9" w:rsidRPr="00417BBC" w:rsidRDefault="008A6FE9" w:rsidP="004313BD">
      <w:pPr>
        <w:numPr>
          <w:ilvl w:val="0"/>
          <w:numId w:val="21"/>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体检医生站</w:t>
      </w:r>
    </w:p>
    <w:p w14:paraId="55CE62C3" w14:textId="77777777" w:rsidR="008A6FE9" w:rsidRPr="00417BBC" w:rsidRDefault="008A6FE9" w:rsidP="004313BD">
      <w:pPr>
        <w:numPr>
          <w:ilvl w:val="0"/>
          <w:numId w:val="19"/>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体检结果录入</w:t>
      </w:r>
    </w:p>
    <w:p w14:paraId="69AFAE1A"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按照受检者所检的不同科室的体检项目进行结果录入，同时系统根据录入结果自动形成健康教育信息。</w:t>
      </w:r>
    </w:p>
    <w:p w14:paraId="13B6FE6E" w14:textId="77777777" w:rsidR="008A6FE9" w:rsidRPr="00417BBC" w:rsidRDefault="008A6FE9" w:rsidP="004313BD">
      <w:pPr>
        <w:numPr>
          <w:ilvl w:val="0"/>
          <w:numId w:val="19"/>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信息查询</w:t>
      </w:r>
    </w:p>
    <w:p w14:paraId="6E4B7369"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支持体检者历次体检结果及小结信息查看，可对体检顾客历次结果进行对比分析。</w:t>
      </w:r>
    </w:p>
    <w:p w14:paraId="5F977ED9" w14:textId="77777777" w:rsidR="008A6FE9" w:rsidRPr="00417BBC" w:rsidRDefault="008A6FE9" w:rsidP="004313BD">
      <w:pPr>
        <w:numPr>
          <w:ilvl w:val="0"/>
          <w:numId w:val="21"/>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体检总检</w:t>
      </w:r>
    </w:p>
    <w:p w14:paraId="51EA46D6" w14:textId="77777777" w:rsidR="008A6FE9" w:rsidRPr="00417BBC" w:rsidRDefault="008A6FE9" w:rsidP="004313BD">
      <w:pPr>
        <w:numPr>
          <w:ilvl w:val="0"/>
          <w:numId w:val="20"/>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lastRenderedPageBreak/>
        <w:t>体检总检</w:t>
      </w:r>
    </w:p>
    <w:p w14:paraId="23AC7130"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录入体检顾客唯一ID号，系统自动生成体检顾客各科室小结信息及异常结果建议信息。同时支持总检医生手工录入诊断信息，系统根据诊断信息自动生成该诊断对应的健康教育信息。</w:t>
      </w:r>
    </w:p>
    <w:p w14:paraId="297EF211" w14:textId="77777777" w:rsidR="008A6FE9" w:rsidRPr="00417BBC" w:rsidRDefault="008A6FE9" w:rsidP="004313BD">
      <w:pPr>
        <w:numPr>
          <w:ilvl w:val="0"/>
          <w:numId w:val="20"/>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总检审核</w:t>
      </w:r>
    </w:p>
    <w:p w14:paraId="06192F6D"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对总检医生的总检操作进行审核。增加总检信息的准确性。</w:t>
      </w:r>
    </w:p>
    <w:p w14:paraId="0F3D1363" w14:textId="77777777" w:rsidR="008A6FE9" w:rsidRPr="00417BBC" w:rsidRDefault="008A6FE9" w:rsidP="004313BD">
      <w:pPr>
        <w:numPr>
          <w:ilvl w:val="0"/>
          <w:numId w:val="21"/>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体检报告</w:t>
      </w:r>
    </w:p>
    <w:p w14:paraId="351D6594"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根据体检顾客的所有体检结果，自动将所有体检信息集成于一份体检报告，包括体检顾客的基本信息、LIS、PACS、健康提示等信息，形成体检一体化报告。系统自动将体检报告做为体检顾客的电子健康档案，方便相关科室及人员进行读取。</w:t>
      </w:r>
    </w:p>
    <w:p w14:paraId="43CEA37A" w14:textId="77777777" w:rsidR="008A6FE9" w:rsidRPr="00417BBC" w:rsidRDefault="008A6FE9" w:rsidP="004313BD">
      <w:pPr>
        <w:numPr>
          <w:ilvl w:val="0"/>
          <w:numId w:val="21"/>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查询统计</w:t>
      </w:r>
    </w:p>
    <w:p w14:paraId="69624873"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对体检登记、体检财务、体检结果等信息进行查询分析。</w:t>
      </w:r>
    </w:p>
    <w:p w14:paraId="7A824867" w14:textId="77777777" w:rsidR="008A6FE9" w:rsidRPr="00417BBC" w:rsidRDefault="008A6FE9" w:rsidP="004313BD">
      <w:pPr>
        <w:keepNext/>
        <w:keepLines/>
        <w:numPr>
          <w:ilvl w:val="1"/>
          <w:numId w:val="4"/>
        </w:numPr>
        <w:spacing w:before="120" w:after="120" w:line="360" w:lineRule="auto"/>
        <w:ind w:left="602" w:hangingChars="250" w:hanging="602"/>
        <w:outlineLvl w:val="1"/>
        <w:rPr>
          <w:rFonts w:asciiTheme="minorEastAsia" w:eastAsiaTheme="minorEastAsia" w:hAnsiTheme="minorEastAsia" w:cs="Times New Roman"/>
          <w:b/>
          <w:bCs/>
          <w:sz w:val="24"/>
          <w:szCs w:val="24"/>
        </w:rPr>
      </w:pPr>
      <w:bookmarkStart w:id="155" w:name="_Toc30014"/>
      <w:bookmarkStart w:id="156" w:name="_Toc28045159"/>
      <w:bookmarkStart w:id="157" w:name="_Toc40427572"/>
      <w:r w:rsidRPr="00417BBC">
        <w:rPr>
          <w:rFonts w:asciiTheme="minorEastAsia" w:eastAsiaTheme="minorEastAsia" w:hAnsiTheme="minorEastAsia" w:cs="Times New Roman" w:hint="eastAsia"/>
          <w:b/>
          <w:bCs/>
          <w:sz w:val="24"/>
          <w:szCs w:val="24"/>
        </w:rPr>
        <w:t>药事管理系统</w:t>
      </w:r>
      <w:bookmarkEnd w:id="155"/>
      <w:bookmarkEnd w:id="156"/>
      <w:bookmarkEnd w:id="157"/>
    </w:p>
    <w:p w14:paraId="73209572" w14:textId="77777777" w:rsidR="008A6FE9" w:rsidRPr="00417BBC" w:rsidRDefault="008A6FE9" w:rsidP="004313BD">
      <w:pPr>
        <w:keepNext/>
        <w:widowControl/>
        <w:numPr>
          <w:ilvl w:val="2"/>
          <w:numId w:val="4"/>
        </w:numPr>
        <w:spacing w:before="240" w:after="120" w:line="360" w:lineRule="auto"/>
        <w:ind w:left="723" w:hangingChars="300" w:hanging="723"/>
        <w:outlineLvl w:val="2"/>
        <w:rPr>
          <w:rFonts w:asciiTheme="minorEastAsia" w:eastAsiaTheme="minorEastAsia" w:hAnsiTheme="minorEastAsia" w:cs="Times New Roman"/>
          <w:b/>
          <w:bCs/>
          <w:sz w:val="24"/>
          <w:szCs w:val="24"/>
        </w:rPr>
      </w:pPr>
      <w:bookmarkStart w:id="158" w:name="_Toc25104"/>
      <w:bookmarkStart w:id="159" w:name="_Toc28045160"/>
      <w:r w:rsidRPr="00417BBC">
        <w:rPr>
          <w:rFonts w:asciiTheme="minorEastAsia" w:eastAsiaTheme="minorEastAsia" w:hAnsiTheme="minorEastAsia" w:cs="Times New Roman" w:hint="eastAsia"/>
          <w:b/>
          <w:bCs/>
          <w:sz w:val="24"/>
          <w:szCs w:val="24"/>
        </w:rPr>
        <w:t>合理用药管理系统</w:t>
      </w:r>
      <w:bookmarkEnd w:id="158"/>
      <w:bookmarkEnd w:id="159"/>
    </w:p>
    <w:p w14:paraId="44122455" w14:textId="77777777" w:rsidR="008A6FE9" w:rsidRPr="00417BBC" w:rsidRDefault="008A6FE9" w:rsidP="004313BD">
      <w:pPr>
        <w:numPr>
          <w:ilvl w:val="0"/>
          <w:numId w:val="22"/>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提供处方或医嘱潜在的不合理用药审查和警告功能：</w:t>
      </w:r>
    </w:p>
    <w:p w14:paraId="0708BCB4" w14:textId="77777777" w:rsidR="008A6FE9" w:rsidRPr="00417BBC" w:rsidRDefault="008A6FE9" w:rsidP="004313BD">
      <w:pPr>
        <w:numPr>
          <w:ilvl w:val="0"/>
          <w:numId w:val="23"/>
        </w:numPr>
        <w:spacing w:line="360" w:lineRule="auto"/>
        <w:ind w:left="1418"/>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药物过敏史审查：审查处方或医嘱中是否有病人曾经过敏的药物或同类药物。</w:t>
      </w:r>
    </w:p>
    <w:p w14:paraId="753C0779" w14:textId="77777777" w:rsidR="008A6FE9" w:rsidRPr="00417BBC" w:rsidRDefault="008A6FE9" w:rsidP="004313BD">
      <w:pPr>
        <w:numPr>
          <w:ilvl w:val="0"/>
          <w:numId w:val="23"/>
        </w:numPr>
        <w:spacing w:line="360" w:lineRule="auto"/>
        <w:ind w:left="1418"/>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药物相互作用审查：审查处方或医嘱中两种或两种以上药物的配伍禁忌。</w:t>
      </w:r>
    </w:p>
    <w:p w14:paraId="1AF7B51B" w14:textId="77777777" w:rsidR="008A6FE9" w:rsidRPr="00417BBC" w:rsidRDefault="008A6FE9" w:rsidP="004313BD">
      <w:pPr>
        <w:numPr>
          <w:ilvl w:val="0"/>
          <w:numId w:val="23"/>
        </w:numPr>
        <w:spacing w:line="360" w:lineRule="auto"/>
        <w:ind w:left="1418"/>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药物剂量提示：对处方或医嘱中的药物进行剂量分析，给出标准剂量范围，提示低于或超过有效剂量的情况。</w:t>
      </w:r>
    </w:p>
    <w:p w14:paraId="2BEB81EF" w14:textId="77777777" w:rsidR="008A6FE9" w:rsidRPr="00417BBC" w:rsidRDefault="008A6FE9" w:rsidP="004313BD">
      <w:pPr>
        <w:numPr>
          <w:ilvl w:val="0"/>
          <w:numId w:val="23"/>
        </w:numPr>
        <w:spacing w:line="360" w:lineRule="auto"/>
        <w:ind w:left="1418"/>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禁忌症提示：提示处方或医嘱中的药物对各种病症的禁忌。</w:t>
      </w:r>
    </w:p>
    <w:p w14:paraId="04E47F5A" w14:textId="77777777" w:rsidR="008A6FE9" w:rsidRPr="00417BBC" w:rsidRDefault="008A6FE9" w:rsidP="004313BD">
      <w:pPr>
        <w:numPr>
          <w:ilvl w:val="0"/>
          <w:numId w:val="23"/>
        </w:numPr>
        <w:spacing w:line="360" w:lineRule="auto"/>
        <w:ind w:left="1418"/>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适应症提示：提示处方或医嘱中的药物是否符合适应症。</w:t>
      </w:r>
    </w:p>
    <w:p w14:paraId="4CF644C9" w14:textId="77777777" w:rsidR="008A6FE9" w:rsidRPr="00417BBC" w:rsidRDefault="008A6FE9" w:rsidP="004313BD">
      <w:pPr>
        <w:numPr>
          <w:ilvl w:val="0"/>
          <w:numId w:val="23"/>
        </w:numPr>
        <w:spacing w:line="360" w:lineRule="auto"/>
        <w:ind w:left="1418"/>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重复用药提示：对处方或医嘱中可能存在的同物异名药物或不同药物中可能含有的相同成分进行审查。</w:t>
      </w:r>
    </w:p>
    <w:p w14:paraId="1EB9A97D" w14:textId="77777777" w:rsidR="008A6FE9" w:rsidRPr="00417BBC" w:rsidRDefault="008A6FE9" w:rsidP="004313BD">
      <w:pPr>
        <w:numPr>
          <w:ilvl w:val="0"/>
          <w:numId w:val="22"/>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药物信息查询功能：用药指南；最新不良反应信息，单一药品对其它药品的相互作用信息，正确用药信息等。</w:t>
      </w:r>
    </w:p>
    <w:p w14:paraId="53A7EB6A" w14:textId="77777777" w:rsidR="008A6FE9" w:rsidRPr="00417BBC" w:rsidRDefault="008A6FE9" w:rsidP="004313BD">
      <w:pPr>
        <w:numPr>
          <w:ilvl w:val="0"/>
          <w:numId w:val="22"/>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lastRenderedPageBreak/>
        <w:t>简要用药提示功能：提供药品最主要的用法、用量和其它注意事项。</w:t>
      </w:r>
    </w:p>
    <w:p w14:paraId="6BFF1487" w14:textId="77777777" w:rsidR="008A6FE9" w:rsidRPr="00417BBC" w:rsidRDefault="008A6FE9" w:rsidP="004313BD">
      <w:pPr>
        <w:keepNext/>
        <w:widowControl/>
        <w:numPr>
          <w:ilvl w:val="2"/>
          <w:numId w:val="4"/>
        </w:numPr>
        <w:spacing w:before="240" w:after="120" w:line="360" w:lineRule="auto"/>
        <w:ind w:left="723" w:hangingChars="300" w:hanging="723"/>
        <w:outlineLvl w:val="2"/>
        <w:rPr>
          <w:rFonts w:asciiTheme="minorEastAsia" w:eastAsiaTheme="minorEastAsia" w:hAnsiTheme="minorEastAsia" w:cs="Times New Roman"/>
          <w:b/>
          <w:bCs/>
          <w:sz w:val="24"/>
          <w:szCs w:val="24"/>
        </w:rPr>
      </w:pPr>
      <w:bookmarkStart w:id="160" w:name="_Toc15947"/>
      <w:bookmarkStart w:id="161" w:name="_Toc28045161"/>
      <w:r w:rsidRPr="00417BBC">
        <w:rPr>
          <w:rFonts w:asciiTheme="minorEastAsia" w:eastAsiaTheme="minorEastAsia" w:hAnsiTheme="minorEastAsia" w:cs="Times New Roman" w:hint="eastAsia"/>
          <w:b/>
          <w:bCs/>
          <w:sz w:val="24"/>
          <w:szCs w:val="24"/>
        </w:rPr>
        <w:t>抗菌药物管理系统</w:t>
      </w:r>
      <w:bookmarkEnd w:id="160"/>
      <w:bookmarkEnd w:id="161"/>
    </w:p>
    <w:p w14:paraId="33C362C6" w14:textId="77777777" w:rsidR="008A6FE9" w:rsidRPr="00417BBC" w:rsidRDefault="008A6FE9" w:rsidP="004313BD">
      <w:pPr>
        <w:numPr>
          <w:ilvl w:val="0"/>
          <w:numId w:val="24"/>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基础信息维护：药品字典信息补充（抗生素分级定义、药品DDD值信息维护）</w:t>
      </w:r>
    </w:p>
    <w:p w14:paraId="69B116C6" w14:textId="77777777" w:rsidR="008A6FE9" w:rsidRPr="00417BBC" w:rsidRDefault="008A6FE9" w:rsidP="004313BD">
      <w:pPr>
        <w:numPr>
          <w:ilvl w:val="0"/>
          <w:numId w:val="24"/>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抗菌素分级权限控制定义：定义哪类级别的医生可具有那个级别抗菌素的处方权。</w:t>
      </w:r>
    </w:p>
    <w:p w14:paraId="49C3A9C2" w14:textId="77777777" w:rsidR="008A6FE9" w:rsidRPr="00417BBC" w:rsidRDefault="008A6FE9" w:rsidP="004313BD">
      <w:pPr>
        <w:numPr>
          <w:ilvl w:val="0"/>
          <w:numId w:val="24"/>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抗菌素临床应用实时监控：抗菌素管理与医生工作站、药库药房管理高度集成，信息完全共享，从而实现抗菌素临床使用的实施监控。</w:t>
      </w:r>
    </w:p>
    <w:p w14:paraId="72544CAB"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医生开处方时，系统自动判断医生是否具有那些抗菌素的处方权，在处方编辑界面，医生只能选择具有处方权的抗菌素。从而实现卫生部要求的抗菌素的分级管理，实现了抗菌素临床应用的实时监控。</w:t>
      </w:r>
    </w:p>
    <w:p w14:paraId="270E2A1E"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医生开处方时，系统自动根据</w:t>
      </w:r>
      <w:r w:rsidRPr="00417BBC">
        <w:rPr>
          <w:rFonts w:asciiTheme="minorEastAsia" w:eastAsiaTheme="minorEastAsia" w:hAnsiTheme="minorEastAsia" w:cs="Times New Roman"/>
          <w:sz w:val="24"/>
          <w:szCs w:val="24"/>
        </w:rPr>
        <w:t>DDD</w:t>
      </w:r>
      <w:r w:rsidRPr="00417BBC">
        <w:rPr>
          <w:rFonts w:asciiTheme="minorEastAsia" w:eastAsiaTheme="minorEastAsia" w:hAnsiTheme="minorEastAsia" w:cs="Times New Roman" w:hint="eastAsia"/>
          <w:sz w:val="24"/>
          <w:szCs w:val="24"/>
        </w:rPr>
        <w:t>值判断，抗菌素的用量，对于不合理的用量系统通过红色标志预警提示。</w:t>
      </w:r>
    </w:p>
    <w:p w14:paraId="65728D40" w14:textId="77777777" w:rsidR="008A6FE9" w:rsidRPr="00417BBC" w:rsidRDefault="008A6FE9" w:rsidP="004313BD">
      <w:pPr>
        <w:numPr>
          <w:ilvl w:val="0"/>
          <w:numId w:val="24"/>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抗菌素采购控制：通过药库系统加强抗菌素药品采购控制。</w:t>
      </w:r>
    </w:p>
    <w:p w14:paraId="76A1AD9C"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严格检查供应商、生产厂商和药品的各种资质，对于资质过期或无资质的药品系统自动提醒，不准入库。建立抗菌药物目录。系统自动控制抗菌药物品种数量。达到卫生部要求的同一通用名称抗菌药物品种，注射剂型和口服剂型各不得超过</w:t>
      </w:r>
      <w:r w:rsidRPr="00417BBC">
        <w:rPr>
          <w:rFonts w:asciiTheme="minorEastAsia" w:eastAsiaTheme="minorEastAsia" w:hAnsiTheme="minorEastAsia" w:cs="Times New Roman"/>
          <w:sz w:val="24"/>
          <w:szCs w:val="24"/>
        </w:rPr>
        <w:t>2</w:t>
      </w:r>
      <w:r w:rsidRPr="00417BBC">
        <w:rPr>
          <w:rFonts w:asciiTheme="minorEastAsia" w:eastAsiaTheme="minorEastAsia" w:hAnsiTheme="minorEastAsia" w:cs="Times New Roman" w:hint="eastAsia"/>
          <w:sz w:val="24"/>
          <w:szCs w:val="24"/>
        </w:rPr>
        <w:t>种，处方组成类同的复方制剂</w:t>
      </w:r>
      <w:r w:rsidRPr="00417BBC">
        <w:rPr>
          <w:rFonts w:asciiTheme="minorEastAsia" w:eastAsiaTheme="minorEastAsia" w:hAnsiTheme="minorEastAsia" w:cs="Times New Roman"/>
          <w:sz w:val="24"/>
          <w:szCs w:val="24"/>
        </w:rPr>
        <w:t>1-2</w:t>
      </w:r>
      <w:r w:rsidRPr="00417BBC">
        <w:rPr>
          <w:rFonts w:asciiTheme="minorEastAsia" w:eastAsiaTheme="minorEastAsia" w:hAnsiTheme="minorEastAsia" w:cs="Times New Roman" w:hint="eastAsia"/>
          <w:sz w:val="24"/>
          <w:szCs w:val="24"/>
        </w:rPr>
        <w:t>种。具有相似或者相同药学特征的抗菌药物不得重复采购</w:t>
      </w:r>
    </w:p>
    <w:p w14:paraId="338E1FF3" w14:textId="77777777" w:rsidR="008A6FE9" w:rsidRPr="00417BBC" w:rsidRDefault="008A6FE9" w:rsidP="004313BD">
      <w:pPr>
        <w:numPr>
          <w:ilvl w:val="0"/>
          <w:numId w:val="24"/>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围手术期抗菌素使用的抽查、点评和公布和反馈</w:t>
      </w:r>
    </w:p>
    <w:p w14:paraId="6E6C84DE"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对围术期抗菌素使用抽查与普通抗菌素抽查管理过程一样，不同是针对不同的手术采用的抗生素进行专题分析、点评。以提高围术期抗菌素适宜性和安全性。</w:t>
      </w:r>
    </w:p>
    <w:p w14:paraId="54321F73" w14:textId="77777777" w:rsidR="008A6FE9" w:rsidRPr="00417BBC" w:rsidRDefault="008A6FE9" w:rsidP="004313BD">
      <w:pPr>
        <w:numPr>
          <w:ilvl w:val="0"/>
          <w:numId w:val="24"/>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抗菌素使用的统计分析</w:t>
      </w:r>
    </w:p>
    <w:p w14:paraId="21ED60B6" w14:textId="77777777" w:rsidR="008A6FE9" w:rsidRPr="00417BBC" w:rsidRDefault="008A6FE9" w:rsidP="004313BD">
      <w:pPr>
        <w:numPr>
          <w:ilvl w:val="1"/>
          <w:numId w:val="2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医院抗菌药物使用种类统计：统计每月医院现有抗菌药物的使用情况，对不同品种或者相同品种不同规格不同厂商的抗菌药品，统计其用量和金额.</w:t>
      </w:r>
    </w:p>
    <w:p w14:paraId="2AA3E91B" w14:textId="77777777" w:rsidR="008A6FE9" w:rsidRPr="00417BBC" w:rsidRDefault="008A6FE9" w:rsidP="004313BD">
      <w:pPr>
        <w:numPr>
          <w:ilvl w:val="1"/>
          <w:numId w:val="2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抗菌药物临时一次性购入统计表: 统计那些药品有过临时采购历史，</w:t>
      </w:r>
      <w:r w:rsidRPr="00417BBC">
        <w:rPr>
          <w:rFonts w:asciiTheme="minorEastAsia" w:eastAsiaTheme="minorEastAsia" w:hAnsiTheme="minorEastAsia" w:cs="Times New Roman" w:hint="eastAsia"/>
          <w:sz w:val="24"/>
          <w:szCs w:val="24"/>
        </w:rPr>
        <w:lastRenderedPageBreak/>
        <w:t>临时采购次数，从而提醒管理者对这些临时采购药品加强监控。</w:t>
      </w:r>
    </w:p>
    <w:p w14:paraId="6D32731E" w14:textId="77777777" w:rsidR="008A6FE9" w:rsidRPr="00417BBC" w:rsidRDefault="008A6FE9" w:rsidP="004313BD">
      <w:pPr>
        <w:numPr>
          <w:ilvl w:val="1"/>
          <w:numId w:val="2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抗菌素分级统计：统计不同级别抗菌素使用率。</w:t>
      </w:r>
    </w:p>
    <w:p w14:paraId="43773C96" w14:textId="77777777" w:rsidR="008A6FE9" w:rsidRPr="00417BBC" w:rsidRDefault="008A6FE9" w:rsidP="004313BD">
      <w:pPr>
        <w:numPr>
          <w:ilvl w:val="1"/>
          <w:numId w:val="2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年度住院病人抗菌药物消耗情况统计表</w:t>
      </w:r>
    </w:p>
    <w:p w14:paraId="505C158A" w14:textId="77777777" w:rsidR="008A6FE9" w:rsidRPr="00417BBC" w:rsidRDefault="008A6FE9" w:rsidP="004313BD">
      <w:pPr>
        <w:numPr>
          <w:ilvl w:val="1"/>
          <w:numId w:val="2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抗菌素使用率的统计计算（按科室，按医生）</w:t>
      </w:r>
    </w:p>
    <w:p w14:paraId="77B3412C" w14:textId="77777777" w:rsidR="008A6FE9" w:rsidRPr="00417BBC" w:rsidRDefault="008A6FE9" w:rsidP="004313BD">
      <w:pPr>
        <w:numPr>
          <w:ilvl w:val="1"/>
          <w:numId w:val="2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门诊处方抗菌药物使用情况统计表；</w:t>
      </w:r>
    </w:p>
    <w:p w14:paraId="32D8205C" w14:textId="77777777" w:rsidR="008A6FE9" w:rsidRPr="00417BBC" w:rsidRDefault="008A6FE9" w:rsidP="004313BD">
      <w:pPr>
        <w:numPr>
          <w:ilvl w:val="1"/>
          <w:numId w:val="2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处方抗菌药物使用统计分析表</w:t>
      </w:r>
    </w:p>
    <w:p w14:paraId="285E2823" w14:textId="77777777" w:rsidR="008A6FE9" w:rsidRPr="00417BBC" w:rsidRDefault="008A6FE9" w:rsidP="004313BD">
      <w:pPr>
        <w:numPr>
          <w:ilvl w:val="1"/>
          <w:numId w:val="2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出院病人抗菌药物使用情况调查表；</w:t>
      </w:r>
    </w:p>
    <w:p w14:paraId="3F36A1D4" w14:textId="77777777" w:rsidR="008A6FE9" w:rsidRPr="00417BBC" w:rsidRDefault="008A6FE9" w:rsidP="004313BD">
      <w:pPr>
        <w:numPr>
          <w:ilvl w:val="1"/>
          <w:numId w:val="2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出院病人抗菌药物使用统计分析表</w:t>
      </w:r>
    </w:p>
    <w:p w14:paraId="2DEB1710" w14:textId="77777777" w:rsidR="008A6FE9" w:rsidRPr="00417BBC" w:rsidRDefault="008A6FE9" w:rsidP="004313BD">
      <w:pPr>
        <w:numPr>
          <w:ilvl w:val="1"/>
          <w:numId w:val="2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住院病人抗菌药物使用情况调查表；</w:t>
      </w:r>
    </w:p>
    <w:p w14:paraId="2EE07A82" w14:textId="77777777" w:rsidR="008A6FE9" w:rsidRPr="00417BBC" w:rsidRDefault="008A6FE9" w:rsidP="004313BD">
      <w:pPr>
        <w:numPr>
          <w:ilvl w:val="1"/>
          <w:numId w:val="2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住院病人抗菌药物使用统计分析表</w:t>
      </w:r>
    </w:p>
    <w:p w14:paraId="74C8A1D1" w14:textId="77777777" w:rsidR="008A6FE9" w:rsidRPr="00417BBC" w:rsidRDefault="008A6FE9" w:rsidP="004313BD">
      <w:pPr>
        <w:numPr>
          <w:ilvl w:val="1"/>
          <w:numId w:val="2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医院抗菌药物消耗情况调查表；</w:t>
      </w:r>
    </w:p>
    <w:p w14:paraId="4FF4D1E6" w14:textId="77777777" w:rsidR="008A6FE9" w:rsidRPr="00417BBC" w:rsidRDefault="008A6FE9" w:rsidP="004313BD">
      <w:pPr>
        <w:numPr>
          <w:ilvl w:val="1"/>
          <w:numId w:val="2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医院抗菌药物类别使用情况统计表</w:t>
      </w:r>
    </w:p>
    <w:p w14:paraId="7E2551DF" w14:textId="77777777" w:rsidR="008A6FE9" w:rsidRPr="00417BBC" w:rsidRDefault="008A6FE9" w:rsidP="004313BD">
      <w:pPr>
        <w:numPr>
          <w:ilvl w:val="1"/>
          <w:numId w:val="2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科室抗菌药物消耗情况调查表</w:t>
      </w:r>
    </w:p>
    <w:p w14:paraId="78C2D8BC" w14:textId="77777777" w:rsidR="008A6FE9" w:rsidRPr="00417BBC" w:rsidRDefault="008A6FE9" w:rsidP="004313BD">
      <w:pPr>
        <w:numPr>
          <w:ilvl w:val="1"/>
          <w:numId w:val="2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科室抗菌药物类别使用情况统计表</w:t>
      </w:r>
    </w:p>
    <w:p w14:paraId="6601A6E5" w14:textId="77777777" w:rsidR="008A6FE9" w:rsidRPr="00417BBC" w:rsidRDefault="008A6FE9" w:rsidP="004313BD">
      <w:pPr>
        <w:numPr>
          <w:ilvl w:val="1"/>
          <w:numId w:val="2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医生抗菌药物消耗情况调查表</w:t>
      </w:r>
    </w:p>
    <w:p w14:paraId="686C901B" w14:textId="77777777" w:rsidR="008A6FE9" w:rsidRPr="00417BBC" w:rsidRDefault="008A6FE9" w:rsidP="004313BD">
      <w:pPr>
        <w:numPr>
          <w:ilvl w:val="1"/>
          <w:numId w:val="2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医生抗菌药物类别使用情况统计表</w:t>
      </w:r>
    </w:p>
    <w:p w14:paraId="27E151BF" w14:textId="77777777" w:rsidR="008A6FE9" w:rsidRPr="00417BBC" w:rsidRDefault="008A6FE9" w:rsidP="004313BD">
      <w:pPr>
        <w:numPr>
          <w:ilvl w:val="1"/>
          <w:numId w:val="2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月度科室耗费抗菌药物金额统计</w:t>
      </w:r>
    </w:p>
    <w:p w14:paraId="0A09E27C" w14:textId="77777777" w:rsidR="008A6FE9" w:rsidRPr="00417BBC" w:rsidRDefault="008A6FE9" w:rsidP="004313BD">
      <w:pPr>
        <w:numPr>
          <w:ilvl w:val="1"/>
          <w:numId w:val="2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抗菌药物使用率及DDD值分析（全院、门诊、住院、各科室、及亚专业科室、各类切口）</w:t>
      </w:r>
    </w:p>
    <w:p w14:paraId="38425736" w14:textId="77777777" w:rsidR="008A6FE9" w:rsidRPr="00417BBC" w:rsidRDefault="008A6FE9" w:rsidP="004313BD">
      <w:pPr>
        <w:numPr>
          <w:ilvl w:val="1"/>
          <w:numId w:val="2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预防/治疗性使用抗菌药物情况明细表；预防/治疗性使用抗菌药物情况统计表</w:t>
      </w:r>
    </w:p>
    <w:p w14:paraId="641873E1" w14:textId="77777777" w:rsidR="008A6FE9" w:rsidRPr="00417BBC" w:rsidRDefault="008A6FE9" w:rsidP="004313BD">
      <w:pPr>
        <w:numPr>
          <w:ilvl w:val="1"/>
          <w:numId w:val="2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某疾病治疗效果与抗菌药物使用情况明细表；某疾病治疗效果与抗菌药物使用情况统计表；不同医生治疗某疾病的效果与使用抗菌药物成本分析比较</w:t>
      </w:r>
    </w:p>
    <w:p w14:paraId="19226099" w14:textId="77777777" w:rsidR="008A6FE9" w:rsidRPr="00417BBC" w:rsidRDefault="008A6FE9" w:rsidP="004313BD">
      <w:pPr>
        <w:numPr>
          <w:ilvl w:val="1"/>
          <w:numId w:val="2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围术期抗菌药物使用情况统计</w:t>
      </w:r>
    </w:p>
    <w:p w14:paraId="56E08999" w14:textId="77777777" w:rsidR="008A6FE9" w:rsidRPr="00417BBC" w:rsidRDefault="008A6FE9" w:rsidP="004313BD">
      <w:pPr>
        <w:numPr>
          <w:ilvl w:val="1"/>
          <w:numId w:val="2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围术期预防用药评价工作表；</w:t>
      </w:r>
    </w:p>
    <w:p w14:paraId="7F0B9F60" w14:textId="77777777" w:rsidR="008A6FE9" w:rsidRPr="00417BBC" w:rsidRDefault="008A6FE9" w:rsidP="004313BD">
      <w:pPr>
        <w:numPr>
          <w:ilvl w:val="1"/>
          <w:numId w:val="2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Ⅰ、Ⅱ类切口手术围术期预防用药情况汇总表；</w:t>
      </w:r>
    </w:p>
    <w:p w14:paraId="7BEE1C2F" w14:textId="77777777" w:rsidR="008A6FE9" w:rsidRPr="00417BBC" w:rsidRDefault="008A6FE9" w:rsidP="004313BD">
      <w:pPr>
        <w:numPr>
          <w:ilvl w:val="1"/>
          <w:numId w:val="2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围术期预防用药问题统计表；</w:t>
      </w:r>
    </w:p>
    <w:p w14:paraId="78BC3015" w14:textId="77777777" w:rsidR="008A6FE9" w:rsidRPr="00417BBC" w:rsidRDefault="008A6FE9" w:rsidP="004313BD">
      <w:pPr>
        <w:numPr>
          <w:ilvl w:val="1"/>
          <w:numId w:val="2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抗菌素管理重要指标统计分析：抗菌素处方占比、合理使用抗菌素</w:t>
      </w:r>
      <w:r w:rsidRPr="00417BBC">
        <w:rPr>
          <w:rFonts w:asciiTheme="minorEastAsia" w:eastAsiaTheme="minorEastAsia" w:hAnsiTheme="minorEastAsia" w:cs="Times New Roman" w:hint="eastAsia"/>
          <w:sz w:val="24"/>
          <w:szCs w:val="24"/>
        </w:rPr>
        <w:lastRenderedPageBreak/>
        <w:t>处方占比分析、门诊抗菌药物使用率、住院抗菌药物使用率、一类切口抗菌药物预防使用率等指标考核。</w:t>
      </w:r>
    </w:p>
    <w:p w14:paraId="668D7CF4" w14:textId="77777777" w:rsidR="008A6FE9" w:rsidRPr="00417BBC" w:rsidRDefault="008A6FE9" w:rsidP="004313BD">
      <w:pPr>
        <w:numPr>
          <w:ilvl w:val="1"/>
          <w:numId w:val="2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合理用药指标统计分析：针对这些指标提供月报、季报、年报分析、趋势分析、比较分析。</w:t>
      </w:r>
      <w:r w:rsidRPr="00417BBC">
        <w:rPr>
          <w:rFonts w:asciiTheme="minorEastAsia" w:eastAsiaTheme="minorEastAsia" w:hAnsiTheme="minorEastAsia" w:cs="Times New Roman"/>
          <w:sz w:val="24"/>
          <w:szCs w:val="24"/>
        </w:rPr>
        <w:t>包括但不限于</w:t>
      </w:r>
      <w:r w:rsidRPr="00417BBC">
        <w:rPr>
          <w:rFonts w:asciiTheme="minorEastAsia" w:eastAsiaTheme="minorEastAsia" w:hAnsiTheme="minorEastAsia" w:cs="Times New Roman" w:hint="eastAsia"/>
          <w:sz w:val="24"/>
          <w:szCs w:val="24"/>
        </w:rPr>
        <w:t>：住院患者人均使用抗菌药物品种数、住院患者人均使用抗菌药物费用、住院患者使用抗菌药物的百分率、抗菌药物使用强度、抗菌药物费用占药费总额的百分率、抗菌药物特殊品种使用量占抗菌药物使用量的百分率、住院用抗菌药物患者病原学检查百分率</w:t>
      </w:r>
    </w:p>
    <w:p w14:paraId="5CFF890F" w14:textId="77777777" w:rsidR="008A6FE9" w:rsidRPr="00417BBC" w:rsidRDefault="008A6FE9" w:rsidP="004313BD">
      <w:pPr>
        <w:numPr>
          <w:ilvl w:val="1"/>
          <w:numId w:val="2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医院用药排名表：按医生、按抗菌素、按病种等各种因素统计，统计抗菌素使用人次、使用量、金额，同时进行排名分析。</w:t>
      </w:r>
    </w:p>
    <w:p w14:paraId="5239FE48" w14:textId="77777777" w:rsidR="008A6FE9" w:rsidRPr="00417BBC" w:rsidRDefault="008A6FE9" w:rsidP="004313BD">
      <w:pPr>
        <w:numPr>
          <w:ilvl w:val="1"/>
          <w:numId w:val="2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抗菌药物医保病人使用排名表：按医生、按抗菌素、按病种等各种因素统计，统计抗菌素使用人次、使用量、金额，同时进行排名分析。</w:t>
      </w:r>
    </w:p>
    <w:p w14:paraId="15DCF756" w14:textId="77777777" w:rsidR="008A6FE9" w:rsidRPr="00417BBC" w:rsidRDefault="008A6FE9" w:rsidP="004313BD">
      <w:pPr>
        <w:numPr>
          <w:ilvl w:val="1"/>
          <w:numId w:val="2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抗菌药品点评结果统计：按科室、时间区间、医生、全院、不合格原因等考核类别，统计不合格处方占比。</w:t>
      </w:r>
    </w:p>
    <w:p w14:paraId="5909564A" w14:textId="77777777" w:rsidR="008A6FE9" w:rsidRPr="00417BBC" w:rsidRDefault="008A6FE9" w:rsidP="004313BD">
      <w:pPr>
        <w:numPr>
          <w:ilvl w:val="1"/>
          <w:numId w:val="25"/>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合理用药综合指标统计，包括但不限于：药品费用占总费用的比例、抗菌素占药品费用比例、青霉素占抗菌素费用比例、自费药品占药品比例。</w:t>
      </w:r>
    </w:p>
    <w:p w14:paraId="564029A0" w14:textId="77777777" w:rsidR="008A6FE9" w:rsidRPr="00417BBC" w:rsidRDefault="008A6FE9" w:rsidP="004313BD">
      <w:pPr>
        <w:keepNext/>
        <w:widowControl/>
        <w:numPr>
          <w:ilvl w:val="2"/>
          <w:numId w:val="4"/>
        </w:numPr>
        <w:spacing w:before="240" w:after="120" w:line="360" w:lineRule="auto"/>
        <w:ind w:left="723" w:hangingChars="300" w:hanging="723"/>
        <w:outlineLvl w:val="2"/>
        <w:rPr>
          <w:rFonts w:asciiTheme="minorEastAsia" w:eastAsiaTheme="minorEastAsia" w:hAnsiTheme="minorEastAsia" w:cs="Times New Roman"/>
          <w:b/>
          <w:bCs/>
          <w:sz w:val="24"/>
          <w:szCs w:val="24"/>
        </w:rPr>
      </w:pPr>
      <w:bookmarkStart w:id="162" w:name="_Toc16498"/>
      <w:bookmarkStart w:id="163" w:name="_Toc28045162"/>
      <w:r w:rsidRPr="00417BBC">
        <w:rPr>
          <w:rFonts w:asciiTheme="minorEastAsia" w:eastAsiaTheme="minorEastAsia" w:hAnsiTheme="minorEastAsia" w:cs="Times New Roman" w:hint="eastAsia"/>
          <w:b/>
          <w:bCs/>
          <w:sz w:val="24"/>
          <w:szCs w:val="24"/>
        </w:rPr>
        <w:t>处方点评系统</w:t>
      </w:r>
      <w:bookmarkEnd w:id="162"/>
      <w:bookmarkEnd w:id="163"/>
    </w:p>
    <w:p w14:paraId="7689C9AC"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抗菌素处方的抽查、点评、公布和反馈。</w:t>
      </w:r>
    </w:p>
    <w:p w14:paraId="1F0AB091"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系统提供按固定条件抽取（药品、金额、时间、科室）、随机抽取、上期问题科室医生重点抽取等多种处方抽取方式。对抽取的处方提供点评、审核、发布、分析的全过程管理。</w:t>
      </w:r>
    </w:p>
    <w:p w14:paraId="78245F7F"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处方点评注明抗菌素使用合格于否，不合格原因。</w:t>
      </w:r>
    </w:p>
    <w:p w14:paraId="26708D84"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通过访问权限控制，每个科主任可看到本科点评结果，每个医生可看到本人处方点评结果，同时对点评结果给予相应的反馈，采取改进措施，纠正错误。</w:t>
      </w:r>
    </w:p>
    <w:p w14:paraId="46F1B687" w14:textId="77777777" w:rsidR="008A6FE9" w:rsidRPr="00417BBC" w:rsidRDefault="008A6FE9" w:rsidP="004313BD">
      <w:pPr>
        <w:keepNext/>
        <w:keepLines/>
        <w:numPr>
          <w:ilvl w:val="1"/>
          <w:numId w:val="4"/>
        </w:numPr>
        <w:spacing w:before="260" w:after="260" w:line="360" w:lineRule="auto"/>
        <w:ind w:left="567"/>
        <w:outlineLvl w:val="1"/>
        <w:rPr>
          <w:rFonts w:asciiTheme="minorEastAsia" w:eastAsiaTheme="minorEastAsia" w:hAnsiTheme="minorEastAsia" w:cs="Times New Roman"/>
          <w:b/>
          <w:bCs/>
          <w:sz w:val="24"/>
          <w:szCs w:val="24"/>
        </w:rPr>
      </w:pPr>
      <w:bookmarkStart w:id="164" w:name="_Toc40427573"/>
      <w:bookmarkEnd w:id="151"/>
      <w:r w:rsidRPr="00417BBC">
        <w:rPr>
          <w:rFonts w:asciiTheme="minorEastAsia" w:eastAsiaTheme="minorEastAsia" w:hAnsiTheme="minorEastAsia" w:cs="Times New Roman" w:hint="eastAsia"/>
          <w:b/>
          <w:bCs/>
          <w:sz w:val="24"/>
          <w:szCs w:val="24"/>
        </w:rPr>
        <w:lastRenderedPageBreak/>
        <w:t>医疗运营管理</w:t>
      </w:r>
      <w:bookmarkEnd w:id="152"/>
      <w:bookmarkEnd w:id="164"/>
    </w:p>
    <w:p w14:paraId="41F42E03"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165" w:name="_Toc20725"/>
      <w:r w:rsidRPr="00417BBC">
        <w:rPr>
          <w:rFonts w:asciiTheme="minorEastAsia" w:eastAsiaTheme="minorEastAsia" w:hAnsiTheme="minorEastAsia" w:cs="Times New Roman" w:hint="eastAsia"/>
          <w:b/>
          <w:bCs/>
          <w:sz w:val="24"/>
          <w:szCs w:val="24"/>
        </w:rPr>
        <w:t>药库管理系统</w:t>
      </w:r>
      <w:bookmarkEnd w:id="165"/>
    </w:p>
    <w:p w14:paraId="4F96022E"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药品库房管理子系统通过完整的帐务体系对药品的出、入、转、存进行集中统一管理。严密的数据库设计在数据层为药库管理构造了数量、金额两套清晰的数据流。通用帐务体系提供了对业务规则的柔性定制，为医院管理的不断细化和长远发展打下坚实基础。功能内聚的模块化设计为系统实现提供了更稳健和更具扩充性的手段。</w:t>
      </w:r>
    </w:p>
    <w:p w14:paraId="48DE776D"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药库物流功能：包括采购、入库、供应商结算、转出、转入、退货、盘点、报损等。</w:t>
      </w:r>
    </w:p>
    <w:p w14:paraId="19986CD6"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帐页维护功能，录入或修改药品名称、规格、批号、价格、生产厂家、供货商、包装单位、发药单位等药品信息以及医疗保险信息中的医疗保险类别和处方药标志等。</w:t>
      </w:r>
    </w:p>
    <w:p w14:paraId="0794183A"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可以根据药品消耗量、药品消耗类别制定采购计划。</w:t>
      </w:r>
    </w:p>
    <w:p w14:paraId="57720B50"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不受药库库存数量限制，制定下一阶段领药计划。可以对药库进行药品请领，根据药库库存数量录入，药库库存不足不能领药。有其他方式入出库，不受药库库存限制，不经过药库发药直接加减药房库存，并可给病人发药。</w:t>
      </w:r>
    </w:p>
    <w:p w14:paraId="4D28D647"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零库存药品可以停用帐页，需要时可以恢复。药库可以冻结药品，药房不能从药库领出，但仍能销售。</w:t>
      </w:r>
    </w:p>
    <w:p w14:paraId="32B12FF2"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药品入库管理功能，支持特殊药品入库管理功能(如：赠送、实验药品等)。具有自动生成采购计划及采购单功能。</w:t>
      </w:r>
    </w:p>
    <w:p w14:paraId="52891BB3"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有请领、录入、指定药品出库管理功能，支持特殊药品出库管理功能(如：赠送、实验药品等)。有请退、录入药品出库管理功能。有药品零售价调价、药品购入价调整、库存下线设置、药品报损功能。</w:t>
      </w:r>
    </w:p>
    <w:p w14:paraId="70F8721F"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具有药库药房存量、增量盘点对账功能，按照财务要求结账，打印报表。</w:t>
      </w:r>
    </w:p>
    <w:p w14:paraId="063F1623"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有查询统计功能，可以根据卫健委要求，打印登记报表。其中药库、药房药品有效期查询，药库库存查询，要求登录提示报警。</w:t>
      </w:r>
    </w:p>
    <w:p w14:paraId="3D40EE65"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lastRenderedPageBreak/>
        <w:t>提供特殊药品入库、出库管理功能(如：赠送、实验药品等)。</w:t>
      </w:r>
    </w:p>
    <w:p w14:paraId="7F065C93"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提供药品库存的日结、月结、年结功能，并能校对帐目及库存的平衡关系。</w:t>
      </w:r>
    </w:p>
    <w:p w14:paraId="321A62F9"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可随时生成各种药品的入库明细、出库明细、盘点明细、调价明细、调拨明细、报损明细、退药明细以及上面各项的汇总数据。</w:t>
      </w:r>
    </w:p>
    <w:p w14:paraId="3953AFC4"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提供药品的有效期管理、可自动报警和统计过期药品的品种数和金额，并有库存量提示功能。</w:t>
      </w:r>
    </w:p>
    <w:p w14:paraId="5A8ACCB7"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对毒麻药品、精神药品的种类、贵重药品、院内制剂、进口药品、自费药等均有特定的判断识别处理。</w:t>
      </w:r>
    </w:p>
    <w:p w14:paraId="19DC7282"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采用条形码支持入出库按批次管理库存。入库时扫描条码入库，出库时扫描条码出库。</w:t>
      </w:r>
    </w:p>
    <w:p w14:paraId="39219987"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支持药品的多级管理。</w:t>
      </w:r>
    </w:p>
    <w:p w14:paraId="590BA1A4"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166" w:name="_Toc17367"/>
      <w:bookmarkStart w:id="167" w:name="_Toc25330"/>
      <w:r w:rsidRPr="00417BBC">
        <w:rPr>
          <w:rFonts w:asciiTheme="minorEastAsia" w:eastAsiaTheme="minorEastAsia" w:hAnsiTheme="minorEastAsia" w:cs="Times New Roman" w:hint="eastAsia"/>
          <w:b/>
          <w:bCs/>
          <w:sz w:val="24"/>
          <w:szCs w:val="24"/>
        </w:rPr>
        <w:t>物价管理系统</w:t>
      </w:r>
      <w:bookmarkEnd w:id="166"/>
    </w:p>
    <w:p w14:paraId="2E44E300"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物价管理：包含维护收费项目，门诊号别，日计费项目，病区床位标准等。进行科室收费权限审批，病区收费项目审批，对科室费用模板进行审查。</w:t>
      </w:r>
    </w:p>
    <w:p w14:paraId="23C54959"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票据管理：可以按照不同的发票类型，可以按个人领用也可以按照组领用，同时可以对票据进行回收功能。具有票据审核、查对、各种报表等功能，票据核销汇总功能，精确到每张发票使用情况。门诊、住院票据补打。</w:t>
      </w:r>
    </w:p>
    <w:p w14:paraId="629BA6B5"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查询统计：收费人员管理，收费人员报表查询，收费人员工作量统计。门诊、住院病人费用查询。</w:t>
      </w:r>
    </w:p>
    <w:p w14:paraId="0857639F"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医院业务管理：药品、设备、物资报表查询，对帐。</w:t>
      </w:r>
    </w:p>
    <w:p w14:paraId="1B957386"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财务账务管理：含预交金总账、明细账管理，在院病人欠费总账管理，出院病人欠费总账、明细账管理等功能。</w:t>
      </w:r>
    </w:p>
    <w:p w14:paraId="4F7DAE53"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支持为财务管理软件和成本核算软件导出相关数据。</w:t>
      </w:r>
    </w:p>
    <w:p w14:paraId="23958D68"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168" w:name="_Toc10669"/>
      <w:bookmarkStart w:id="169" w:name="_Toc28989"/>
      <w:bookmarkStart w:id="170" w:name="_Toc20096"/>
      <w:r w:rsidRPr="00417BBC">
        <w:rPr>
          <w:rFonts w:asciiTheme="minorEastAsia" w:eastAsiaTheme="minorEastAsia" w:hAnsiTheme="minorEastAsia" w:cs="Times New Roman" w:hint="eastAsia"/>
          <w:b/>
          <w:bCs/>
          <w:sz w:val="24"/>
          <w:szCs w:val="24"/>
        </w:rPr>
        <w:lastRenderedPageBreak/>
        <w:t>财务监审系统</w:t>
      </w:r>
      <w:bookmarkEnd w:id="168"/>
    </w:p>
    <w:p w14:paraId="3B5E8DCC"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实现医院财务票据的领用、回收、核销、日结审核等管理，提供详细的各类票据使用统计查询，规范化管理医院票据。</w:t>
      </w:r>
    </w:p>
    <w:p w14:paraId="35729BBC"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发票领用：发票号与机器流水号双号管理，发票领用可以自定义号段，按照不同的发票类型，可以按个人领用。</w:t>
      </w:r>
    </w:p>
    <w:p w14:paraId="08CD3FDC"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发票回收管理：支持对操作员未使用号段回收功能。</w:t>
      </w:r>
    </w:p>
    <w:p w14:paraId="4517961E"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发票核销：具有票据审核、查对、各种报表等功能，票据核销汇总功能，精确到每张发票使用情况。</w:t>
      </w:r>
    </w:p>
    <w:p w14:paraId="34E6C368"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日结审核管理：对操作员的日结数据进行审核。</w:t>
      </w:r>
    </w:p>
    <w:p w14:paraId="13E343B3"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查询：支持多方式查询票据使用情况的统计。</w:t>
      </w:r>
    </w:p>
    <w:p w14:paraId="10A8F87B"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4"/>
        </w:rPr>
        <w:t>人力资源管理系统</w:t>
      </w:r>
      <w:bookmarkEnd w:id="169"/>
    </w:p>
    <w:p w14:paraId="3D5140FA" w14:textId="77777777" w:rsidR="008A6FE9" w:rsidRPr="00417BBC" w:rsidRDefault="008A6FE9" w:rsidP="008A6FE9">
      <w:pPr>
        <w:spacing w:after="120" w:line="360" w:lineRule="auto"/>
        <w:ind w:leftChars="200" w:left="420" w:firstLineChars="200" w:firstLine="482"/>
        <w:rPr>
          <w:rFonts w:asciiTheme="minorEastAsia" w:eastAsiaTheme="minorEastAsia" w:hAnsiTheme="minorEastAsia" w:cs="Times New Roman"/>
          <w:b/>
          <w:sz w:val="24"/>
          <w:szCs w:val="24"/>
        </w:rPr>
      </w:pPr>
      <w:r w:rsidRPr="00417BBC">
        <w:rPr>
          <w:rFonts w:asciiTheme="minorEastAsia" w:eastAsiaTheme="minorEastAsia" w:hAnsiTheme="minorEastAsia" w:cs="Times New Roman" w:hint="eastAsia"/>
          <w:b/>
          <w:sz w:val="24"/>
          <w:szCs w:val="24"/>
        </w:rPr>
        <w:t>职工基本信息维护</w:t>
      </w:r>
    </w:p>
    <w:p w14:paraId="71369CCC"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常数维护：进行一些基本常数维护如：出勤类型、档案位置、合同类型、合同签订方式、奖惩分类、轮转方式、员工状态等。</w:t>
      </w:r>
    </w:p>
    <w:p w14:paraId="572A201D"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人事信息管理：对人事信息进行录入，包括给科室添加人员、修改人员，并能够根据一定的条件查询相关科室和人员信息。</w:t>
      </w:r>
    </w:p>
    <w:p w14:paraId="061EE8DB"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人事档案信息录入：录入员工的人事档案信息，并对档案信息进行基本的维护。</w:t>
      </w:r>
    </w:p>
    <w:p w14:paraId="6AD7D7BF" w14:textId="77777777" w:rsidR="008A6FE9" w:rsidRPr="00417BBC" w:rsidRDefault="008A6FE9" w:rsidP="008A6FE9">
      <w:pPr>
        <w:spacing w:after="120" w:line="360" w:lineRule="auto"/>
        <w:ind w:leftChars="200" w:left="420" w:firstLineChars="200" w:firstLine="482"/>
        <w:rPr>
          <w:rFonts w:asciiTheme="minorEastAsia" w:eastAsiaTheme="minorEastAsia" w:hAnsiTheme="minorEastAsia" w:cs="Times New Roman"/>
          <w:b/>
          <w:sz w:val="24"/>
          <w:szCs w:val="24"/>
        </w:rPr>
      </w:pPr>
      <w:r w:rsidRPr="00417BBC">
        <w:rPr>
          <w:rFonts w:asciiTheme="minorEastAsia" w:eastAsiaTheme="minorEastAsia" w:hAnsiTheme="minorEastAsia" w:cs="Times New Roman" w:hint="eastAsia"/>
          <w:b/>
          <w:sz w:val="24"/>
          <w:szCs w:val="24"/>
        </w:rPr>
        <w:t>人事管理</w:t>
      </w:r>
    </w:p>
    <w:p w14:paraId="757CB172"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奖惩信息维护：对员工的奖惩信息进行管理，包括奖惩信息的录入、修改和删除。</w:t>
      </w:r>
    </w:p>
    <w:p w14:paraId="4BB05461"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兼职信息维护：对员工的兼职信息进行维护，包括兼职信息的录入、修改和删除。</w:t>
      </w:r>
    </w:p>
    <w:p w14:paraId="46A1F1B8"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职工支边与下基层信息录入：职工支边与下基层信息录入，并对职工支边与下基层信息进行基本的维护。</w:t>
      </w:r>
    </w:p>
    <w:p w14:paraId="4DC2E993"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lastRenderedPageBreak/>
        <w:t>职工继续教育（培训）信息录入：职工继续教育（培训）信息录入，并对职工继续教育（培训）信息进行基本的维护。</w:t>
      </w:r>
    </w:p>
    <w:p w14:paraId="49877C0D"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职工工作经历录入：职工工作经历信息录入，并对职工工作经历信息进行基本的维护。</w:t>
      </w:r>
    </w:p>
    <w:p w14:paraId="6DAEDBC8"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奖惩情况模板维护：对奖惩情况的模板进行维护。</w:t>
      </w:r>
    </w:p>
    <w:p w14:paraId="6832786C"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公派出国管理：对职工公派出国信息进行管理。</w:t>
      </w:r>
    </w:p>
    <w:p w14:paraId="7342AF4F"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合同管理：主要进行员工合同的录入及维护。</w:t>
      </w:r>
    </w:p>
    <w:p w14:paraId="604C4F00" w14:textId="77777777" w:rsidR="008A6FE9" w:rsidRPr="00417BBC" w:rsidRDefault="008A6FE9" w:rsidP="008A6FE9">
      <w:pPr>
        <w:spacing w:after="120" w:line="360" w:lineRule="auto"/>
        <w:ind w:leftChars="200" w:left="420" w:firstLineChars="200" w:firstLine="482"/>
        <w:rPr>
          <w:rFonts w:asciiTheme="minorEastAsia" w:eastAsiaTheme="minorEastAsia" w:hAnsiTheme="minorEastAsia" w:cs="Times New Roman"/>
          <w:b/>
          <w:sz w:val="24"/>
          <w:szCs w:val="24"/>
        </w:rPr>
      </w:pPr>
      <w:r w:rsidRPr="00417BBC">
        <w:rPr>
          <w:rFonts w:asciiTheme="minorEastAsia" w:eastAsiaTheme="minorEastAsia" w:hAnsiTheme="minorEastAsia" w:cs="Times New Roman" w:hint="eastAsia"/>
          <w:b/>
          <w:sz w:val="24"/>
          <w:szCs w:val="24"/>
        </w:rPr>
        <w:t>科室轮转</w:t>
      </w:r>
    </w:p>
    <w:p w14:paraId="6A7FA304"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轮转模板：对科室轮转模板进行维护。</w:t>
      </w:r>
    </w:p>
    <w:p w14:paraId="3D9DBF7F"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轮转计划：制定科室轮转计划。</w:t>
      </w:r>
    </w:p>
    <w:p w14:paraId="67C84C51"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轮转考核成绩录入：对轮转结束人员进行轮转考核成绩的录入及查询。</w:t>
      </w:r>
    </w:p>
    <w:p w14:paraId="0A24AFD2" w14:textId="77777777" w:rsidR="008A6FE9" w:rsidRPr="00417BBC" w:rsidRDefault="008A6FE9" w:rsidP="008A6FE9">
      <w:pPr>
        <w:spacing w:after="120" w:line="360" w:lineRule="auto"/>
        <w:ind w:leftChars="200" w:left="420" w:firstLineChars="200" w:firstLine="482"/>
        <w:rPr>
          <w:rFonts w:asciiTheme="minorEastAsia" w:eastAsiaTheme="minorEastAsia" w:hAnsiTheme="minorEastAsia" w:cs="Times New Roman"/>
          <w:b/>
          <w:sz w:val="24"/>
          <w:szCs w:val="24"/>
        </w:rPr>
      </w:pPr>
      <w:r w:rsidRPr="00417BBC">
        <w:rPr>
          <w:rFonts w:asciiTheme="minorEastAsia" w:eastAsiaTheme="minorEastAsia" w:hAnsiTheme="minorEastAsia" w:cs="Times New Roman" w:hint="eastAsia"/>
          <w:b/>
          <w:sz w:val="24"/>
          <w:szCs w:val="24"/>
        </w:rPr>
        <w:t>分类统计</w:t>
      </w:r>
    </w:p>
    <w:p w14:paraId="3C79D073"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分类统计：分类查询职工信息。</w:t>
      </w:r>
    </w:p>
    <w:p w14:paraId="283E985B"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奖惩信息查询：查询人员奖惩信息。</w:t>
      </w:r>
    </w:p>
    <w:p w14:paraId="0467A6F7"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职工继续教育（培训）信息查询：查询职工继续教育（培训）信息。</w:t>
      </w:r>
    </w:p>
    <w:p w14:paraId="177D0549"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职工工作经历信息查询：查询职工工作经历信息。</w:t>
      </w:r>
    </w:p>
    <w:p w14:paraId="324073CC"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人事档案轮转信息查询：查询人事档案轮转信息。</w:t>
      </w:r>
    </w:p>
    <w:p w14:paraId="6DA72E60"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职工支边与下基层信息查询：查询职工支边与下基层信息。</w:t>
      </w:r>
    </w:p>
    <w:p w14:paraId="41AB0DD7"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职工基本信息查询：查询职工基本信息。</w:t>
      </w:r>
    </w:p>
    <w:p w14:paraId="5A3EB969" w14:textId="77777777" w:rsidR="008A6FE9" w:rsidRPr="00417BBC" w:rsidRDefault="008A6FE9" w:rsidP="008A6FE9">
      <w:pPr>
        <w:spacing w:after="120" w:line="360" w:lineRule="auto"/>
        <w:ind w:leftChars="200" w:left="420" w:firstLineChars="200" w:firstLine="482"/>
        <w:rPr>
          <w:rFonts w:asciiTheme="minorEastAsia" w:eastAsiaTheme="minorEastAsia" w:hAnsiTheme="minorEastAsia" w:cs="Times New Roman"/>
          <w:b/>
          <w:sz w:val="24"/>
          <w:szCs w:val="24"/>
        </w:rPr>
      </w:pPr>
      <w:r w:rsidRPr="00417BBC">
        <w:rPr>
          <w:rFonts w:asciiTheme="minorEastAsia" w:eastAsiaTheme="minorEastAsia" w:hAnsiTheme="minorEastAsia" w:cs="Times New Roman" w:hint="eastAsia"/>
          <w:b/>
          <w:sz w:val="24"/>
          <w:szCs w:val="24"/>
        </w:rPr>
        <w:t>考勤管理</w:t>
      </w:r>
    </w:p>
    <w:p w14:paraId="335BD5D9"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考勤基础数据维护：加班类型、请假类型、假日类型等；</w:t>
      </w:r>
    </w:p>
    <w:p w14:paraId="6527C477"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假申请、审批；</w:t>
      </w:r>
    </w:p>
    <w:p w14:paraId="41A8F2E1"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考勤数据的采集和审批：与考勤机、HIS连接自动采集、人工录入；</w:t>
      </w:r>
    </w:p>
    <w:p w14:paraId="097A7FED"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考情记录精确到小时；</w:t>
      </w:r>
    </w:p>
    <w:p w14:paraId="3B8A66F0"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lastRenderedPageBreak/>
        <w:t>考勤月报统计。</w:t>
      </w:r>
    </w:p>
    <w:p w14:paraId="479BD5BC"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与薪资、人力资源建立无缝连接保证数据的一致性。</w:t>
      </w:r>
    </w:p>
    <w:bookmarkEnd w:id="170"/>
    <w:p w14:paraId="40637140"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8"/>
        </w:rPr>
        <w:t>物资管理系统（总务库房管理系统）</w:t>
      </w:r>
    </w:p>
    <w:p w14:paraId="41FC89EE"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物资管理系统是指用于医院后勤物资，包括对各种低值易耗品、办公用品、被服衣物、卫生材料等，非固定资产物品的管理，主要以库存管理的形式进行管理。也包括为医院进行科室成本核算和管理决策提供基础数据的功能。</w:t>
      </w:r>
    </w:p>
    <w:p w14:paraId="10443599"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物资管理系统必须符合国家、地方有关法律、法规、规章制度的要求：财政部、卫计委颁布的《医院会计制度》和《医院财务制度》；卫计委和地方行政部门规定的物资编码字典；国家和地方物价部门规定的物价标准；</w:t>
      </w:r>
    </w:p>
    <w:p w14:paraId="23C8E2A9"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能以标准的凭单内容及格式反映物资材料的入库、领用；能方便地反映物资材料的报损、退货、退库情况；能手动和自动产生物资材料采购计划；能随时反映物资材料计划采购的结帐情况；能对错误的凭单进行删除或红字冲销；能随时进行物资材料的盘存，并以时间为文件名进行保存，以便查询打印；能对最低限的物资材料进行报警；能方便的进行物资材料的年度数据转换；能以时间、部门、科室、混合方式进行物资材料的查询；能随时查询打印入库单、领用单、退货单、退库单、报损单、盘盈盘亏单、红字冲销单；能以总帐、明细帐（明细类）的形式准确反映物资材料的进出余情况；能随时查询打印“盘盈盘亏表”、“采购计划表”、“采购结算表”、“材料分大类调进调出表”、“材料分明细进出表”、“分部门大类领用表”、“分部门明细领用表”、“分科室大类领用表”、“分科室明细领用表”、“材料报损一览表”等报表；能方便地进行物资材料数据的年度结转和恢复。</w:t>
      </w:r>
    </w:p>
    <w:p w14:paraId="6CAC2A16"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消耗材料在医院的流动过程比较复杂，其特点是集中采购，分散使用。消耗材料的管理流程主要是入库（采购）、存储、出库（消耗）三项工作，也就是“进销存”的管理模式。</w:t>
      </w:r>
    </w:p>
    <w:p w14:paraId="23D76CC7"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消耗品库房管理：消耗品库房管理是消耗材料管理的基础，也是消耗材料管理的关键环节，同时还是医院消耗材料集中采购的入口。库房管理包括</w:t>
      </w:r>
      <w:r w:rsidRPr="00417BBC">
        <w:rPr>
          <w:rFonts w:asciiTheme="minorEastAsia" w:eastAsiaTheme="minorEastAsia" w:hAnsiTheme="minorEastAsia" w:cs="Times New Roman" w:hint="eastAsia"/>
          <w:sz w:val="24"/>
          <w:szCs w:val="24"/>
        </w:rPr>
        <w:lastRenderedPageBreak/>
        <w:t>消耗品的库存建账、计划采购、入库处理、库存管理、出库处理、盘存处理、结账处理、统计查询等功能。</w:t>
      </w:r>
    </w:p>
    <w:p w14:paraId="1A74DF98"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二级库房管理：医院信息系统中将医院中的供应室、手术室等使用、存储消耗材料的科室归纳为消耗品的二级库房。二级库房管理针对这些科室的业务特点，主要负责对物品的入库、打包、回收、消耗登记等信息的处理。对给病人计费的医用材料实行科室库存（二级库）管理，科室病区领到二级库后，按病人计费数量减少二级库库存。医院总库房能实时查询二级库库存情况。</w:t>
      </w:r>
    </w:p>
    <w:p w14:paraId="10B280C5"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科室储备基数管理：消耗品库房管理和二级库房管理可对科室消耗品及消毒物品的保有量进行时实监督监控。控制其消耗量、请领量，并及时给予补充。</w:t>
      </w:r>
    </w:p>
    <w:p w14:paraId="2B02C209"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与临床护理单元能够进网络申请物资信息。</w:t>
      </w:r>
    </w:p>
    <w:p w14:paraId="23DA9D27"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综合统计查询：消耗材料综合统计查询可以进行库房入出库及库存物品的数量、品种和金额等信息的统计查询。</w:t>
      </w:r>
    </w:p>
    <w:bookmarkEnd w:id="167"/>
    <w:p w14:paraId="14CB9865"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8"/>
        </w:rPr>
        <w:t>固定资产管理系统（医疗设备管理系统）</w:t>
      </w:r>
    </w:p>
    <w:p w14:paraId="61A20925"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实现对医院设备的整个生命周期进行全面管理。主要通过三条主线来对固定资产进行管理，一条是设备的管理主线，从最初的采购申请到最后的设备报废，以及中间的计划、采购、合同、验收、入库、分配、退库等进行管理；另一条主线是设备费用支出主线，这条主线将设备维修、保养、检查、折旧、水电等资源消耗的成本支出贯穿起来；第三条主线是收入主线，详尽记录设备在使用中所产生的价值。通过管理变动、成本支出、产生价值这三条主线，可以清晰的了解任意一台设备相关情况。</w:t>
      </w:r>
    </w:p>
    <w:p w14:paraId="2045C1F6" w14:textId="77777777" w:rsidR="008A6FE9" w:rsidRPr="00417BBC" w:rsidRDefault="008A6FE9" w:rsidP="008A6FE9">
      <w:pPr>
        <w:spacing w:after="120" w:line="360" w:lineRule="auto"/>
        <w:ind w:leftChars="200" w:left="420" w:firstLineChars="200" w:firstLine="482"/>
        <w:rPr>
          <w:rFonts w:asciiTheme="minorEastAsia" w:eastAsiaTheme="minorEastAsia" w:hAnsiTheme="minorEastAsia" w:cs="Times New Roman"/>
          <w:b/>
          <w:sz w:val="24"/>
          <w:szCs w:val="24"/>
        </w:rPr>
      </w:pPr>
      <w:r w:rsidRPr="00417BBC">
        <w:rPr>
          <w:rFonts w:asciiTheme="minorEastAsia" w:eastAsiaTheme="minorEastAsia" w:hAnsiTheme="minorEastAsia" w:cs="Times New Roman" w:hint="eastAsia"/>
          <w:b/>
          <w:sz w:val="24"/>
          <w:szCs w:val="24"/>
        </w:rPr>
        <w:t>系统要求：</w:t>
      </w:r>
    </w:p>
    <w:p w14:paraId="2F2EB4F6"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以设备档案为中心：建立以设备档案为中心的全过程标准化设备管理。</w:t>
      </w:r>
    </w:p>
    <w:p w14:paraId="2DE11CDB"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设备全生命周期管理，设备信息的全程可追溯；</w:t>
      </w:r>
    </w:p>
    <w:p w14:paraId="301CCF15"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提供单机核算和采购论证：促使医院合理利用人、才、物等资源，提高</w:t>
      </w:r>
      <w:r w:rsidRPr="00417BBC">
        <w:rPr>
          <w:rFonts w:asciiTheme="minorEastAsia" w:eastAsiaTheme="minorEastAsia" w:hAnsiTheme="minorEastAsia" w:cs="Times New Roman" w:hint="eastAsia"/>
          <w:sz w:val="24"/>
          <w:szCs w:val="24"/>
        </w:rPr>
        <w:lastRenderedPageBreak/>
        <w:t>设备使用率和利润率，降低设备使用成本，为医疗收费项目成本核算提供数据基础，为投资决策提供数据依据。</w:t>
      </w:r>
    </w:p>
    <w:p w14:paraId="5C412415"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提供预防性维护和预测性维护：利用信息技术手段，通过积极主动的预防性维护和预测性维护，保证设备资产处于高可用性状态。</w:t>
      </w:r>
    </w:p>
    <w:p w14:paraId="4A121019"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引进条码、PDA技术：在设备盘点发挥作用，解决医院设备盘点难的问题。</w:t>
      </w:r>
    </w:p>
    <w:p w14:paraId="32005A16"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与HIS、LIS、PACS、物流,成本,会计,绩效一体化设计：保证单机核算收入数据的真实性和可靠性，预算控制的唯一性，与财务数据的一致性。</w:t>
      </w:r>
    </w:p>
    <w:p w14:paraId="528CD103"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网上审批流程控制：提供采购计划、设备维修申请、设备报废的网上审批功能，加强内部流程控制。</w:t>
      </w:r>
    </w:p>
    <w:p w14:paraId="7F3B43D1"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设备租赁中心、与奖金挂钩的设备折旧核算提高设备利用率。</w:t>
      </w:r>
    </w:p>
    <w:p w14:paraId="1FA5A010"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提供设备质量监控管理：三证管理（配置许可证、人员技术合格证、质量合格证）计量管理等。</w:t>
      </w:r>
    </w:p>
    <w:p w14:paraId="2FFA5876" w14:textId="77777777" w:rsidR="008A6FE9" w:rsidRPr="00417BBC" w:rsidRDefault="008A6FE9" w:rsidP="008A6FE9">
      <w:pPr>
        <w:spacing w:after="120" w:line="360" w:lineRule="auto"/>
        <w:ind w:leftChars="200" w:left="420" w:firstLineChars="200" w:firstLine="482"/>
        <w:rPr>
          <w:rFonts w:asciiTheme="minorEastAsia" w:eastAsiaTheme="minorEastAsia" w:hAnsiTheme="minorEastAsia" w:cs="Times New Roman"/>
          <w:b/>
          <w:sz w:val="24"/>
          <w:szCs w:val="24"/>
        </w:rPr>
      </w:pPr>
      <w:r w:rsidRPr="00417BBC">
        <w:rPr>
          <w:rFonts w:asciiTheme="minorEastAsia" w:eastAsiaTheme="minorEastAsia" w:hAnsiTheme="minorEastAsia" w:cs="Times New Roman" w:hint="eastAsia"/>
          <w:b/>
          <w:sz w:val="24"/>
          <w:szCs w:val="24"/>
        </w:rPr>
        <w:t>基本功能要求：</w:t>
      </w:r>
    </w:p>
    <w:p w14:paraId="322067C2"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设备日常管理：采购申请管理，库存盘亏处理。</w:t>
      </w:r>
    </w:p>
    <w:p w14:paraId="20393C7E"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提供完善的设备档案管理，支持设备的增加、删除、修改、清理等基本管理；附件购置管理。提供设备的入库、出库管理，借出与归还管理，设备转移管理，设备维修，增值管理。支持设备折旧管理，并提供折旧额的自动核算。</w:t>
      </w:r>
    </w:p>
    <w:p w14:paraId="4ED27E65"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合同管理：采购合同管理；付款情况管理。</w:t>
      </w:r>
    </w:p>
    <w:p w14:paraId="7C47D39C" w14:textId="77777777" w:rsidR="008A6FE9" w:rsidRPr="00417BBC" w:rsidRDefault="008A6FE9" w:rsidP="008A6FE9">
      <w:pPr>
        <w:spacing w:after="120" w:line="360" w:lineRule="auto"/>
        <w:ind w:leftChars="200" w:left="420" w:firstLineChars="200" w:firstLine="482"/>
        <w:rPr>
          <w:rFonts w:asciiTheme="minorEastAsia" w:eastAsiaTheme="minorEastAsia" w:hAnsiTheme="minorEastAsia" w:cs="Times New Roman"/>
          <w:b/>
          <w:sz w:val="24"/>
          <w:szCs w:val="24"/>
        </w:rPr>
      </w:pPr>
      <w:r w:rsidRPr="00417BBC">
        <w:rPr>
          <w:rFonts w:asciiTheme="minorEastAsia" w:eastAsiaTheme="minorEastAsia" w:hAnsiTheme="minorEastAsia" w:cs="Times New Roman" w:hint="eastAsia"/>
          <w:b/>
          <w:sz w:val="24"/>
          <w:szCs w:val="24"/>
        </w:rPr>
        <w:t>查询：</w:t>
      </w:r>
    </w:p>
    <w:p w14:paraId="6A8E0F97"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根据采购发票号查询设备明细；</w:t>
      </w:r>
    </w:p>
    <w:p w14:paraId="66F900E0"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根据科室查询设备运行情况；</w:t>
      </w:r>
    </w:p>
    <w:p w14:paraId="79A3763A"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在一定时间段内查询设备的归属；</w:t>
      </w:r>
    </w:p>
    <w:p w14:paraId="0EFB7BA5"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查询设备的维护费用。</w:t>
      </w:r>
    </w:p>
    <w:p w14:paraId="60C3240F"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lastRenderedPageBreak/>
        <w:t>系统设置：设置折旧算法。</w:t>
      </w:r>
    </w:p>
    <w:p w14:paraId="394B395A"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171" w:name="_Toc10866"/>
      <w:r w:rsidRPr="00417BBC">
        <w:rPr>
          <w:rFonts w:asciiTheme="minorEastAsia" w:eastAsiaTheme="minorEastAsia" w:hAnsiTheme="minorEastAsia" w:cs="Times New Roman" w:hint="eastAsia"/>
          <w:b/>
          <w:bCs/>
          <w:sz w:val="24"/>
          <w:szCs w:val="24"/>
        </w:rPr>
        <w:t>高值耗材管理系统</w:t>
      </w:r>
      <w:bookmarkEnd w:id="171"/>
    </w:p>
    <w:p w14:paraId="15E40CBC"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消耗材料的管理：包含入库（采购）、存储、出库（消耗）三项功能。</w:t>
      </w:r>
    </w:p>
    <w:p w14:paraId="68C9565F"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消耗品库房管理：消耗品库房管理是消耗材料管理的基础，也是消耗材料管理的关键环节，同时还是医院消耗材料集中采购的入口。库房管理包括消耗品的库存建账、计划采购、入库处理、库存管理、出库处理、盘存处理、结账处理、统计查询等功能。</w:t>
      </w:r>
    </w:p>
    <w:p w14:paraId="0F035EB2"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高值医用材料管理：对给病人计费的高值医用材料实行零库存管理，给病人计费的同时，自动经过购入、领用、计费流程。</w:t>
      </w:r>
    </w:p>
    <w:p w14:paraId="0F548086"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高值耗材管理、一次性耗材管理，通过医嘱消减库存结局以领代销问题，实现高值耗材全过程追踪。</w:t>
      </w:r>
    </w:p>
    <w:p w14:paraId="37D34E73" w14:textId="77777777" w:rsidR="008A6FE9" w:rsidRPr="00417BBC" w:rsidRDefault="008A6FE9" w:rsidP="004313BD">
      <w:pPr>
        <w:keepNext/>
        <w:widowControl/>
        <w:numPr>
          <w:ilvl w:val="2"/>
          <w:numId w:val="4"/>
        </w:numPr>
        <w:spacing w:before="260" w:after="260" w:line="360" w:lineRule="auto"/>
        <w:outlineLvl w:val="2"/>
        <w:rPr>
          <w:rFonts w:asciiTheme="minorEastAsia" w:eastAsiaTheme="minorEastAsia" w:hAnsiTheme="minorEastAsia" w:cs="Times New Roman"/>
          <w:b/>
          <w:bCs/>
          <w:sz w:val="24"/>
          <w:szCs w:val="24"/>
        </w:rPr>
      </w:pPr>
      <w:bookmarkStart w:id="172" w:name="_Toc28037292"/>
      <w:r w:rsidRPr="00417BBC">
        <w:rPr>
          <w:rFonts w:asciiTheme="minorEastAsia" w:eastAsiaTheme="minorEastAsia" w:hAnsiTheme="minorEastAsia" w:cs="Times New Roman" w:hint="eastAsia"/>
          <w:b/>
          <w:bCs/>
          <w:sz w:val="24"/>
          <w:szCs w:val="24"/>
        </w:rPr>
        <w:t>消毒供应室管理系统</w:t>
      </w:r>
      <w:bookmarkEnd w:id="172"/>
    </w:p>
    <w:p w14:paraId="40756D57"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消毒供应室管理信息系统是一个规范性系统，设计应遵从所涉及的业务的国际标准、国家标准及规范各项技术规定，支持各种相关国际标准，符合国家及医疗卫生行业的相关标准、规范和医院自身的发展规划，遵循现行的或即将发布的涉及消毒供应室管理的国家法律法规。系统需支持RFID技术、无线网络技术、PDA等移动设备与供应室全流程信息化管理的完美结合;实现对供应室资源的实时追踪和整合。</w:t>
      </w:r>
    </w:p>
    <w:p w14:paraId="73F07B18"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对消毒材料的库存和供应进行管理，计算各科室消毒费用、纳入成本核算系统。支持原材料管理。代加工品管理。财务帐目管理。记录各科室的的请领记录，核算各请领科室的使用量和库存量，核算各科室的消毒费用.</w:t>
      </w:r>
    </w:p>
    <w:p w14:paraId="6BAF3569"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1、消毒物品</w:t>
      </w:r>
    </w:p>
    <w:p w14:paraId="3BA0FA5A"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消毒器械包标签打印：自定义标签内容（物品名称、炉次炉号，打包者、审核者、灭菌者、灭菌日期、失效日期和唯一表示物品的条码等）。</w:t>
      </w:r>
    </w:p>
    <w:p w14:paraId="29B11641"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消毒物品库存管理，消毒物品盘点，消毒物品包检测记录，科室申请消</w:t>
      </w:r>
      <w:r w:rsidRPr="00417BBC">
        <w:rPr>
          <w:rFonts w:asciiTheme="minorEastAsia" w:eastAsiaTheme="minorEastAsia" w:hAnsiTheme="minorEastAsia" w:cs="Times New Roman" w:hint="eastAsia"/>
          <w:sz w:val="24"/>
          <w:szCs w:val="24"/>
        </w:rPr>
        <w:lastRenderedPageBreak/>
        <w:t>毒物品包（包括一次性物品和敷料）。</w:t>
      </w:r>
    </w:p>
    <w:p w14:paraId="09AF8100"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2、物品供应</w:t>
      </w:r>
    </w:p>
    <w:p w14:paraId="2CF4981F"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临床科室通过网络提交物品申请，根据科室申请，自动产生供应计划单，经过确认后，发放相应物品。</w:t>
      </w:r>
    </w:p>
    <w:p w14:paraId="3E7C9CCD"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器械/器材管理（入库、报损等）。</w:t>
      </w:r>
    </w:p>
    <w:p w14:paraId="4D983F83"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打印物品出、入库单，发货物品汇总单等。</w:t>
      </w:r>
    </w:p>
    <w:p w14:paraId="64C952AA"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3、一次性物品管理</w:t>
      </w:r>
    </w:p>
    <w:p w14:paraId="1A7527F1"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一次性物品入库：记录物品名称、厂家、消毒日期，失效日期，单价和数量等，同时记录该批次物品的条码。</w:t>
      </w:r>
    </w:p>
    <w:p w14:paraId="1B89F669"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一次性物品发放：按不同批次、价格等进行。</w:t>
      </w:r>
    </w:p>
    <w:p w14:paraId="16BED3EB"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一次性物品盘点。</w:t>
      </w:r>
    </w:p>
    <w:p w14:paraId="31D49392"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4、入库管理</w:t>
      </w:r>
    </w:p>
    <w:p w14:paraId="432E2088"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对入库材料、成品、半成品质量进行检查并登记。</w:t>
      </w:r>
    </w:p>
    <w:p w14:paraId="5BA2C8BD"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原料管理：原材料入库、出库、盘点、报废、消耗管理。</w:t>
      </w:r>
    </w:p>
    <w:p w14:paraId="0EFBD181"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代加工品管理：半成品、成品的如库、出库、领用、报废、盘点管理。</w:t>
      </w:r>
    </w:p>
    <w:p w14:paraId="6DA10958"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5、字典维护</w:t>
      </w:r>
    </w:p>
    <w:p w14:paraId="55F059BF"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自定义科室物资字典维护，用户权限管理，用户角色（供应中心护士长、打包员、消毒员、仓库管理员、物品质量监测员、发货员、送货员、回收员、病房护士长和护士、手术室护士长、医疗感染管理专员和成本核算/稽核员等）。</w:t>
      </w:r>
    </w:p>
    <w:p w14:paraId="00AFDA12"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6、相关报表</w:t>
      </w:r>
    </w:p>
    <w:p w14:paraId="754D844E"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自定义各类报表：库存管理、成本核算与统计报表、各科室物品使用成本稽核月报表等</w:t>
      </w:r>
    </w:p>
    <w:p w14:paraId="39D9A524"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7、帐目管理</w:t>
      </w:r>
    </w:p>
    <w:p w14:paraId="6DA11E62"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计算各科室消毒费用、材料消耗费用等纳入成本核算系统。</w:t>
      </w:r>
    </w:p>
    <w:p w14:paraId="59177A4E" w14:textId="77777777" w:rsidR="008A6FE9" w:rsidRPr="00417BBC" w:rsidRDefault="008A6FE9" w:rsidP="004313BD">
      <w:pPr>
        <w:keepNext/>
        <w:keepLines/>
        <w:numPr>
          <w:ilvl w:val="1"/>
          <w:numId w:val="4"/>
        </w:numPr>
        <w:spacing w:before="260" w:after="260" w:line="360" w:lineRule="auto"/>
        <w:ind w:left="567"/>
        <w:outlineLvl w:val="1"/>
        <w:rPr>
          <w:rFonts w:asciiTheme="minorEastAsia" w:eastAsiaTheme="minorEastAsia" w:hAnsiTheme="minorEastAsia" w:cs="Times New Roman"/>
          <w:b/>
          <w:bCs/>
          <w:sz w:val="24"/>
          <w:szCs w:val="24"/>
        </w:rPr>
      </w:pPr>
      <w:bookmarkStart w:id="173" w:name="_Toc40427574"/>
      <w:r w:rsidRPr="00417BBC">
        <w:rPr>
          <w:rFonts w:asciiTheme="minorEastAsia" w:eastAsiaTheme="minorEastAsia" w:hAnsiTheme="minorEastAsia" w:cs="Times New Roman" w:hint="eastAsia"/>
          <w:b/>
          <w:bCs/>
          <w:sz w:val="24"/>
          <w:szCs w:val="24"/>
        </w:rPr>
        <w:lastRenderedPageBreak/>
        <w:t>综合查询与分析系统（综合查询及决策支持、综合查询系统）</w:t>
      </w:r>
      <w:bookmarkEnd w:id="173"/>
    </w:p>
    <w:p w14:paraId="74BBE0F8"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综合查询与分析系统从医院信息系统中加工处理出有关医院管理的医、教、研和人、财、物分析决策信息，以便为院长及各级管理者决策提供依据。</w:t>
      </w:r>
    </w:p>
    <w:p w14:paraId="66B273BE"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自定义查询页面设计平台。查询权限设置。各种所需数据的统计。根据查询用户的权限查阅医院运行的信息和数据。临床医疗统计分析信息查询，临床医疗统计分析信息查询（含日门诊量、床位利用率等），医院各科室收支情况查询，医院各科室收支情况分析查询，财务管理统计、收支执行情况和科室核算分配信息，药品情况查询，医院药品出入库情况分析查询，药品会计核算和统计分析信息，各科工作量查询，住院病人情况查询，后勤保障物资供应情况查询，对医生、护士基本情况查询、业务状态查询、轮岗情况查询等查询方式，对各种数据可以以报表形式显示，且可以直方图、饼图、线型图等直观的方式展示，支持各种Excel文件的方式导出。</w:t>
      </w:r>
    </w:p>
    <w:p w14:paraId="670F1E5B"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综合查询与分析系统的基本功能：</w:t>
      </w:r>
    </w:p>
    <w:p w14:paraId="4A0C7D32"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1．临床医疗统计分析信息。</w:t>
      </w:r>
    </w:p>
    <w:p w14:paraId="5C2BD5D5"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2．医院财务管理分析、统计、收支执行情况和科室核算分配信息。</w:t>
      </w:r>
    </w:p>
    <w:p w14:paraId="18B73116"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3．医院药品进出库额管理，药品会计核算和统计分析。</w:t>
      </w:r>
    </w:p>
    <w:p w14:paraId="46E2D143"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4．重要仪器设备使用效率和完好率信息。</w:t>
      </w:r>
    </w:p>
    <w:p w14:paraId="0682E0FE"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5．后勤保障物资供应情况和经济核算。</w:t>
      </w:r>
    </w:p>
    <w:p w14:paraId="65FE2818"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6．医务、护理管理质量和分析信息。</w:t>
      </w:r>
    </w:p>
    <w:p w14:paraId="625506EB"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7．教学、科研管理有关决策分析信息。</w:t>
      </w:r>
    </w:p>
    <w:p w14:paraId="72F75C48"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8．各级各类卫生技术人员和其他技术人员总额、比例、分布、相点、使用情况、考勤等分析信息。</w:t>
      </w:r>
    </w:p>
    <w:p w14:paraId="169C1A1D"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9．科室设置、重点学科、医疗水平有关决策信息。</w:t>
      </w:r>
    </w:p>
    <w:p w14:paraId="7DA289FF"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10，学术交流、国际交往有关信息。</w:t>
      </w:r>
    </w:p>
    <w:p w14:paraId="5F94F611"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11．门诊挂号统计、收费分项结算、科室核算信息及门诊月报。</w:t>
      </w:r>
    </w:p>
    <w:p w14:paraId="70B0E2E2"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lastRenderedPageBreak/>
        <w:t>12．住院收费分项核算、各科月核算、患者费用查询、病人分类统计信息。</w:t>
      </w:r>
    </w:p>
    <w:p w14:paraId="4CFCE9D8"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13．医院社会及经济效益年报信息。</w:t>
      </w:r>
    </w:p>
    <w:p w14:paraId="1DA3D31F"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14．医技情况报表、医院工作指标、医保费用统计信息。</w:t>
      </w:r>
    </w:p>
    <w:p w14:paraId="30E702F6" w14:textId="77777777" w:rsidR="008A6FE9" w:rsidRPr="00417BBC" w:rsidRDefault="008A6FE9" w:rsidP="004313BD">
      <w:pPr>
        <w:keepNext/>
        <w:keepLines/>
        <w:numPr>
          <w:ilvl w:val="1"/>
          <w:numId w:val="4"/>
        </w:numPr>
        <w:spacing w:before="260" w:after="260" w:line="360" w:lineRule="auto"/>
        <w:ind w:left="567"/>
        <w:outlineLvl w:val="1"/>
        <w:rPr>
          <w:rFonts w:asciiTheme="minorEastAsia" w:eastAsiaTheme="minorEastAsia" w:hAnsiTheme="minorEastAsia" w:cs="Times New Roman"/>
          <w:b/>
          <w:bCs/>
          <w:sz w:val="24"/>
          <w:szCs w:val="24"/>
        </w:rPr>
      </w:pPr>
      <w:bookmarkStart w:id="174" w:name="_Toc8490"/>
      <w:bookmarkStart w:id="175" w:name="_Toc40427575"/>
      <w:r w:rsidRPr="00417BBC">
        <w:rPr>
          <w:rFonts w:asciiTheme="minorEastAsia" w:eastAsiaTheme="minorEastAsia" w:hAnsiTheme="minorEastAsia" w:cs="Times New Roman" w:hint="eastAsia"/>
          <w:b/>
          <w:bCs/>
          <w:sz w:val="24"/>
          <w:szCs w:val="24"/>
        </w:rPr>
        <w:t>就诊卡管理系统</w:t>
      </w:r>
      <w:bookmarkEnd w:id="174"/>
      <w:bookmarkEnd w:id="175"/>
    </w:p>
    <w:p w14:paraId="296961C6"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建立统一的信息库来对病人身份标识施行一卡通管理，能够进行集中的卡证管理。</w:t>
      </w:r>
    </w:p>
    <w:p w14:paraId="4AD8AA91"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支持与电子社保卡和电子健康卡对接。</w:t>
      </w:r>
    </w:p>
    <w:p w14:paraId="75145B02"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系统支持磁卡、IC卡、条码等技术及卡管理功能。实现就诊人员身份与卡统一管理，为每个新建病历的就诊人员建立一个包含就诊人员基本信息的就诊人员主索引，患者在门诊的挂号、医生工作站、门诊收费、取药、LIS、PACS，以及住院登记、病人自助费用查询、出院结算等所有相关医疗服务的操作和查询，一次录入，共享使用。</w:t>
      </w:r>
    </w:p>
    <w:p w14:paraId="28F44FDE"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卡管理包括建卡管理，就诊者信息录入、修改；就诊卡管理（发卡、挂失、换卡、补卡、卡合并、信息补录等功能）；保证就诊者ID的唯一性，与住院号、医保号等进行关联；建立就诊者主索引，允许更新就诊者主索引信息。</w:t>
      </w:r>
    </w:p>
    <w:p w14:paraId="3FA8C01B"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支持预交金管理，卡账户管理，含预交、充值、扣款、退费等功能。系统支持门急诊预交金方式，支持预交金冻结功能。医院可以根据情况择时启用。</w:t>
      </w:r>
    </w:p>
    <w:p w14:paraId="47DE9816"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支持银医卡（银联卡+诊疗卡）模式，通过与指定银行接口实现具有银联卡功能的诊疗卡。</w:t>
      </w:r>
    </w:p>
    <w:p w14:paraId="417D5A62"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p>
    <w:p w14:paraId="01014C01"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p>
    <w:p w14:paraId="29CD7325"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p>
    <w:p w14:paraId="49C70F6F" w14:textId="77777777" w:rsidR="008A6FE9" w:rsidRPr="00417BBC" w:rsidRDefault="008A6FE9" w:rsidP="008A6FE9">
      <w:pPr>
        <w:widowControl/>
        <w:spacing w:line="360" w:lineRule="auto"/>
        <w:jc w:val="left"/>
        <w:rPr>
          <w:rFonts w:asciiTheme="minorEastAsia" w:eastAsiaTheme="minorEastAsia" w:hAnsiTheme="minorEastAsia" w:cs="Times New Roman"/>
          <w:sz w:val="24"/>
          <w:szCs w:val="24"/>
        </w:rPr>
      </w:pPr>
      <w:bookmarkStart w:id="176" w:name="_Toc1161"/>
      <w:r w:rsidRPr="00417BBC">
        <w:rPr>
          <w:rFonts w:asciiTheme="minorEastAsia" w:eastAsiaTheme="minorEastAsia" w:hAnsiTheme="minorEastAsia" w:cs="Times New Roman"/>
          <w:sz w:val="24"/>
          <w:szCs w:val="24"/>
        </w:rPr>
        <w:lastRenderedPageBreak/>
        <w:br w:type="page"/>
      </w:r>
    </w:p>
    <w:p w14:paraId="74A7F51E" w14:textId="77777777" w:rsidR="008A6FE9" w:rsidRPr="00417BBC" w:rsidRDefault="008A6FE9" w:rsidP="008A6FE9">
      <w:pPr>
        <w:keepNext/>
        <w:keepLines/>
        <w:spacing w:before="340" w:after="330" w:line="578" w:lineRule="auto"/>
        <w:outlineLvl w:val="0"/>
        <w:rPr>
          <w:rFonts w:asciiTheme="minorEastAsia" w:eastAsiaTheme="minorEastAsia" w:hAnsiTheme="minorEastAsia" w:cs="Times New Roman"/>
          <w:b/>
          <w:bCs/>
          <w:kern w:val="44"/>
          <w:sz w:val="24"/>
          <w:szCs w:val="24"/>
        </w:rPr>
      </w:pPr>
      <w:bookmarkStart w:id="177" w:name="_Toc40427576"/>
      <w:r w:rsidRPr="00417BBC">
        <w:rPr>
          <w:rFonts w:asciiTheme="minorEastAsia" w:eastAsiaTheme="minorEastAsia" w:hAnsiTheme="minorEastAsia" w:cs="Times New Roman" w:hint="eastAsia"/>
          <w:b/>
          <w:bCs/>
          <w:kern w:val="44"/>
          <w:sz w:val="24"/>
          <w:szCs w:val="24"/>
        </w:rPr>
        <w:lastRenderedPageBreak/>
        <w:t>三</w:t>
      </w:r>
      <w:r w:rsidRPr="00417BBC">
        <w:rPr>
          <w:rFonts w:asciiTheme="minorEastAsia" w:eastAsiaTheme="minorEastAsia" w:hAnsiTheme="minorEastAsia" w:cs="Times New Roman"/>
          <w:b/>
          <w:bCs/>
          <w:kern w:val="44"/>
          <w:sz w:val="24"/>
          <w:szCs w:val="24"/>
        </w:rPr>
        <w:t>、</w:t>
      </w:r>
      <w:r w:rsidRPr="00417BBC">
        <w:rPr>
          <w:rFonts w:asciiTheme="minorEastAsia" w:eastAsiaTheme="minorEastAsia" w:hAnsiTheme="minorEastAsia" w:cs="Times New Roman" w:hint="eastAsia"/>
          <w:b/>
          <w:bCs/>
          <w:kern w:val="44"/>
          <w:sz w:val="24"/>
          <w:szCs w:val="24"/>
        </w:rPr>
        <w:t>硬件设备总体技术需求</w:t>
      </w:r>
      <w:bookmarkEnd w:id="177"/>
    </w:p>
    <w:p w14:paraId="6A7375AF" w14:textId="77777777" w:rsidR="008A6FE9" w:rsidRPr="00417BBC" w:rsidRDefault="008A6FE9" w:rsidP="004313BD">
      <w:pPr>
        <w:keepNext/>
        <w:keepLines/>
        <w:numPr>
          <w:ilvl w:val="1"/>
          <w:numId w:val="4"/>
        </w:numPr>
        <w:spacing w:before="260" w:after="260" w:line="360" w:lineRule="auto"/>
        <w:outlineLvl w:val="1"/>
        <w:rPr>
          <w:rFonts w:asciiTheme="minorEastAsia" w:eastAsiaTheme="minorEastAsia" w:hAnsiTheme="minorEastAsia" w:cs="Times New Roman"/>
          <w:b/>
          <w:bCs/>
          <w:sz w:val="24"/>
          <w:szCs w:val="24"/>
        </w:rPr>
      </w:pPr>
      <w:bookmarkStart w:id="178" w:name="_Toc40427577"/>
      <w:r w:rsidRPr="00417BBC">
        <w:rPr>
          <w:rFonts w:asciiTheme="minorEastAsia" w:eastAsiaTheme="minorEastAsia" w:hAnsiTheme="minorEastAsia" w:cs="Times New Roman" w:hint="eastAsia"/>
          <w:b/>
          <w:bCs/>
          <w:sz w:val="24"/>
          <w:szCs w:val="24"/>
        </w:rPr>
        <w:t>项目背景</w:t>
      </w:r>
      <w:bookmarkEnd w:id="176"/>
      <w:bookmarkEnd w:id="178"/>
    </w:p>
    <w:p w14:paraId="6A76A917"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随着信息技术的快速发展，医院正加速实施信息化业务平台的整体建设，以提高医院的服务水平和核心竞争力，医院信息化建设已经取得了显著成效。但目前医院硬件设施无法满足当前业务的运行需要，硬件资源严重不足，急需进行扩容，提升医院信息化基础设施的服务能力，更好的为医院业务发展提供支撑。</w:t>
      </w:r>
    </w:p>
    <w:p w14:paraId="6541D47C"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医院的信息化基础设施建设，要从医院实际需求出发，结合近期和长期发展目标，要站在顶层设计的高度考虑，坚持统一规划，坚持标准化、先进性、稳定可靠、可扩展、易管理等设计原则，进行科学严谨的设计部署。</w:t>
      </w:r>
    </w:p>
    <w:p w14:paraId="29817FED" w14:textId="77777777" w:rsidR="008A6FE9" w:rsidRPr="00417BBC" w:rsidRDefault="008A6FE9" w:rsidP="004313BD">
      <w:pPr>
        <w:keepNext/>
        <w:keepLines/>
        <w:numPr>
          <w:ilvl w:val="1"/>
          <w:numId w:val="4"/>
        </w:numPr>
        <w:spacing w:before="260" w:after="260" w:line="360" w:lineRule="auto"/>
        <w:outlineLvl w:val="1"/>
        <w:rPr>
          <w:rFonts w:asciiTheme="minorEastAsia" w:eastAsiaTheme="minorEastAsia" w:hAnsiTheme="minorEastAsia" w:cs="Times New Roman"/>
          <w:b/>
          <w:bCs/>
          <w:sz w:val="24"/>
          <w:szCs w:val="24"/>
        </w:rPr>
      </w:pPr>
      <w:bookmarkStart w:id="179" w:name="_Toc6671"/>
      <w:bookmarkStart w:id="180" w:name="_Toc40427578"/>
      <w:r w:rsidRPr="00417BBC">
        <w:rPr>
          <w:rFonts w:asciiTheme="minorEastAsia" w:eastAsiaTheme="minorEastAsia" w:hAnsiTheme="minorEastAsia" w:cs="Times New Roman" w:hint="eastAsia"/>
          <w:b/>
          <w:bCs/>
          <w:sz w:val="24"/>
          <w:szCs w:val="24"/>
        </w:rPr>
        <w:t>项目总体要求</w:t>
      </w:r>
      <w:bookmarkEnd w:id="179"/>
      <w:bookmarkEnd w:id="180"/>
    </w:p>
    <w:p w14:paraId="681569A2"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本项目是系统工程，中标供应商除负责新设备实施到位直至交付使用外，还需负责扩容的设备与原有设备进行系统集成，并重新调试医院现有硬件设备，确保新旧设备互连互通，确保扩容后所有设备能够稳定运行。</w:t>
      </w:r>
    </w:p>
    <w:p w14:paraId="18825115"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3.在项目进行中及维保期间，当招标方有系统整合时，中标供应商须派技术人员进行现场保障、设备调试，保证设备在新的系统中正常运行。</w:t>
      </w:r>
    </w:p>
    <w:p w14:paraId="5A6D5550"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4.中标供应商提供的设备(包括配件)必须是厂商原装的、全新的，型号、性能指标符合国家相关3C标准及招标文件提出的有关技术、质量、安全标准，序列号可查。</w:t>
      </w:r>
    </w:p>
    <w:p w14:paraId="2F6ED13B"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5.所有设备在开箱检验时必须完好，无破损，配置与装箱单相符。数量、质量及性能不能低于招标文件中提出的要求。</w:t>
      </w:r>
    </w:p>
    <w:p w14:paraId="495D7EE1"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6.设备外观清洁，标记编号以及盘面显示等字体清晰，明确。铭牌、使用指示、警告指标就以中文或英文及易懂的通用符号来表示；应准确无误地表明设备之型号、规格、原厂的生产或出厂日期。</w:t>
      </w:r>
    </w:p>
    <w:p w14:paraId="22D94B4B"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7.对于影响设备正常工作的必要组成部分，无论在技术规范中指出与否，中标供应商都应提供并在投标文件中明确列出。</w:t>
      </w:r>
    </w:p>
    <w:p w14:paraId="052A2FA7"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8.中标供应商按设计要求完成系统的设备（包括主设备、电源、接地等及为</w:t>
      </w:r>
      <w:r w:rsidRPr="00417BBC">
        <w:rPr>
          <w:rFonts w:asciiTheme="minorEastAsia" w:eastAsiaTheme="minorEastAsia" w:hAnsiTheme="minorEastAsia" w:cs="Times New Roman" w:hint="eastAsia"/>
          <w:sz w:val="24"/>
          <w:szCs w:val="24"/>
        </w:rPr>
        <w:lastRenderedPageBreak/>
        <w:t>满足项目所必须的辅助设备和材料）的提供、运输、安装、接线、调试、试运行、开通、培训及售后服务等工作，直至验收交付使用。</w:t>
      </w:r>
    </w:p>
    <w:p w14:paraId="3E72BE02"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9.此项目为整体集成项目，方案和报价应该包含扩容涉及的所有硬件授权及设备。</w:t>
      </w:r>
    </w:p>
    <w:p w14:paraId="52F0303C" w14:textId="77777777" w:rsidR="008A6FE9" w:rsidRPr="00417BBC" w:rsidRDefault="008A6FE9" w:rsidP="004313BD">
      <w:pPr>
        <w:keepNext/>
        <w:keepLines/>
        <w:numPr>
          <w:ilvl w:val="1"/>
          <w:numId w:val="4"/>
        </w:numPr>
        <w:spacing w:before="260" w:after="260" w:line="360" w:lineRule="auto"/>
        <w:outlineLvl w:val="1"/>
        <w:rPr>
          <w:rFonts w:asciiTheme="minorEastAsia" w:eastAsiaTheme="minorEastAsia" w:hAnsiTheme="minorEastAsia" w:cs="Times New Roman"/>
          <w:b/>
          <w:bCs/>
          <w:sz w:val="24"/>
          <w:szCs w:val="24"/>
        </w:rPr>
      </w:pPr>
      <w:bookmarkStart w:id="181" w:name="_Toc17798"/>
      <w:bookmarkStart w:id="182" w:name="_Toc40427579"/>
      <w:r w:rsidRPr="00417BBC">
        <w:rPr>
          <w:rFonts w:asciiTheme="minorEastAsia" w:eastAsiaTheme="minorEastAsia" w:hAnsiTheme="minorEastAsia" w:cs="Times New Roman" w:hint="eastAsia"/>
          <w:b/>
          <w:bCs/>
          <w:sz w:val="24"/>
          <w:szCs w:val="24"/>
        </w:rPr>
        <w:t>项目技术服务要求</w:t>
      </w:r>
      <w:bookmarkEnd w:id="181"/>
      <w:bookmarkEnd w:id="182"/>
    </w:p>
    <w:p w14:paraId="63776202"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1</w:t>
      </w:r>
      <w:r w:rsidRPr="00417BBC">
        <w:rPr>
          <w:rFonts w:asciiTheme="minorEastAsia" w:eastAsiaTheme="minorEastAsia" w:hAnsiTheme="minorEastAsia" w:cs="Times New Roman" w:hint="eastAsia"/>
          <w:sz w:val="24"/>
          <w:szCs w:val="24"/>
        </w:rPr>
        <w:t>．</w:t>
      </w:r>
      <w:r w:rsidRPr="00417BBC">
        <w:rPr>
          <w:rFonts w:asciiTheme="minorEastAsia" w:eastAsiaTheme="minorEastAsia" w:hAnsiTheme="minorEastAsia" w:cs="Times New Roman"/>
          <w:sz w:val="24"/>
          <w:szCs w:val="24"/>
        </w:rPr>
        <w:t>针对</w:t>
      </w:r>
      <w:r w:rsidRPr="00417BBC">
        <w:rPr>
          <w:rFonts w:asciiTheme="minorEastAsia" w:eastAsiaTheme="minorEastAsia" w:hAnsiTheme="minorEastAsia" w:cs="Times New Roman" w:hint="eastAsia"/>
          <w:sz w:val="24"/>
          <w:szCs w:val="24"/>
        </w:rPr>
        <w:t>医院</w:t>
      </w:r>
      <w:r w:rsidRPr="00417BBC">
        <w:rPr>
          <w:rFonts w:asciiTheme="minorEastAsia" w:eastAsiaTheme="minorEastAsia" w:hAnsiTheme="minorEastAsia" w:cs="Times New Roman"/>
          <w:sz w:val="24"/>
          <w:szCs w:val="24"/>
        </w:rPr>
        <w:t>信息化现状实施期间内建立</w:t>
      </w:r>
      <w:r w:rsidRPr="00417BBC">
        <w:rPr>
          <w:rFonts w:asciiTheme="minorEastAsia" w:eastAsiaTheme="minorEastAsia" w:hAnsiTheme="minorEastAsia" w:cs="Times New Roman" w:hint="eastAsia"/>
          <w:sz w:val="24"/>
          <w:szCs w:val="24"/>
        </w:rPr>
        <w:t>医院</w:t>
      </w:r>
      <w:r w:rsidRPr="00417BBC">
        <w:rPr>
          <w:rFonts w:asciiTheme="minorEastAsia" w:eastAsiaTheme="minorEastAsia" w:hAnsiTheme="minorEastAsia" w:cs="Times New Roman"/>
          <w:sz w:val="24"/>
          <w:szCs w:val="24"/>
        </w:rPr>
        <w:t>系统设备台账，形成《信息系统资产统计表》电子文件</w:t>
      </w:r>
      <w:r w:rsidRPr="00417BBC">
        <w:rPr>
          <w:rFonts w:asciiTheme="minorEastAsia" w:eastAsiaTheme="minorEastAsia" w:hAnsiTheme="minorEastAsia" w:cs="Times New Roman" w:hint="eastAsia"/>
          <w:sz w:val="24"/>
          <w:szCs w:val="24"/>
        </w:rPr>
        <w:t>。</w:t>
      </w:r>
    </w:p>
    <w:p w14:paraId="75F7DC5C"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2</w:t>
      </w:r>
      <w:r w:rsidRPr="00417BBC">
        <w:rPr>
          <w:rFonts w:asciiTheme="minorEastAsia" w:eastAsiaTheme="minorEastAsia" w:hAnsiTheme="minorEastAsia" w:cs="Times New Roman" w:hint="eastAsia"/>
          <w:sz w:val="24"/>
          <w:szCs w:val="24"/>
        </w:rPr>
        <w:t>．</w:t>
      </w:r>
      <w:r w:rsidRPr="00417BBC">
        <w:rPr>
          <w:rFonts w:asciiTheme="minorEastAsia" w:eastAsiaTheme="minorEastAsia" w:hAnsiTheme="minorEastAsia" w:cs="Times New Roman"/>
          <w:sz w:val="24"/>
          <w:szCs w:val="24"/>
        </w:rPr>
        <w:t>完成</w:t>
      </w:r>
      <w:r w:rsidRPr="00417BBC">
        <w:rPr>
          <w:rFonts w:asciiTheme="minorEastAsia" w:eastAsiaTheme="minorEastAsia" w:hAnsiTheme="minorEastAsia" w:cs="Times New Roman" w:hint="eastAsia"/>
          <w:sz w:val="24"/>
          <w:szCs w:val="24"/>
        </w:rPr>
        <w:t>硬件</w:t>
      </w:r>
      <w:r w:rsidRPr="00417BBC">
        <w:rPr>
          <w:rFonts w:asciiTheme="minorEastAsia" w:eastAsiaTheme="minorEastAsia" w:hAnsiTheme="minorEastAsia" w:cs="Times New Roman"/>
          <w:sz w:val="24"/>
          <w:szCs w:val="24"/>
        </w:rPr>
        <w:t>系统无缝切换，负责切换期间网络运行稳定、安全，不允许产生核心业务中断情况；负责整理本次放置机柜内线路整理，标注清晰标签，完成后提供完整拓扑图等。</w:t>
      </w:r>
    </w:p>
    <w:p w14:paraId="40CDBC5E"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3</w:t>
      </w:r>
      <w:r w:rsidRPr="00417BBC">
        <w:rPr>
          <w:rFonts w:asciiTheme="minorEastAsia" w:eastAsiaTheme="minorEastAsia" w:hAnsiTheme="minorEastAsia" w:cs="Times New Roman" w:hint="eastAsia"/>
          <w:sz w:val="24"/>
          <w:szCs w:val="24"/>
        </w:rPr>
        <w:t>．</w:t>
      </w:r>
      <w:r w:rsidRPr="00417BBC">
        <w:rPr>
          <w:rFonts w:asciiTheme="minorEastAsia" w:eastAsiaTheme="minorEastAsia" w:hAnsiTheme="minorEastAsia" w:cs="Times New Roman"/>
          <w:sz w:val="24"/>
          <w:szCs w:val="24"/>
        </w:rPr>
        <w:t>配合软件厂商上线新业务的应用，保证整个系统的流畅运行；对用户方管理员进行日常管理培训。</w:t>
      </w:r>
    </w:p>
    <w:p w14:paraId="2FC0413C"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4</w:t>
      </w:r>
      <w:r w:rsidRPr="00417BBC">
        <w:rPr>
          <w:rFonts w:asciiTheme="minorEastAsia" w:eastAsiaTheme="minorEastAsia" w:hAnsiTheme="minorEastAsia" w:cs="Times New Roman" w:hint="eastAsia"/>
          <w:sz w:val="24"/>
          <w:szCs w:val="24"/>
        </w:rPr>
        <w:t>．</w:t>
      </w:r>
      <w:r w:rsidRPr="00417BBC">
        <w:rPr>
          <w:rFonts w:asciiTheme="minorEastAsia" w:eastAsiaTheme="minorEastAsia" w:hAnsiTheme="minorEastAsia" w:cs="Times New Roman"/>
          <w:sz w:val="24"/>
          <w:szCs w:val="24"/>
        </w:rPr>
        <w:t>管理整改：根据</w:t>
      </w:r>
      <w:r w:rsidRPr="00417BBC">
        <w:rPr>
          <w:rFonts w:asciiTheme="minorEastAsia" w:eastAsiaTheme="minorEastAsia" w:hAnsiTheme="minorEastAsia" w:cs="Times New Roman" w:hint="eastAsia"/>
          <w:sz w:val="24"/>
          <w:szCs w:val="24"/>
        </w:rPr>
        <w:t>医院</w:t>
      </w:r>
      <w:r w:rsidRPr="00417BBC">
        <w:rPr>
          <w:rFonts w:asciiTheme="minorEastAsia" w:eastAsiaTheme="minorEastAsia" w:hAnsiTheme="minorEastAsia" w:cs="Times New Roman"/>
          <w:sz w:val="24"/>
          <w:szCs w:val="24"/>
        </w:rPr>
        <w:t>当前安全管理需要，根据</w:t>
      </w:r>
      <w:r w:rsidRPr="00417BBC">
        <w:rPr>
          <w:rFonts w:asciiTheme="minorEastAsia" w:eastAsiaTheme="minorEastAsia" w:hAnsiTheme="minorEastAsia" w:cs="Times New Roman" w:hint="eastAsia"/>
          <w:sz w:val="24"/>
          <w:szCs w:val="24"/>
        </w:rPr>
        <w:t>医院</w:t>
      </w:r>
      <w:r w:rsidRPr="00417BBC">
        <w:rPr>
          <w:rFonts w:asciiTheme="minorEastAsia" w:eastAsiaTheme="minorEastAsia" w:hAnsiTheme="minorEastAsia" w:cs="Times New Roman"/>
          <w:sz w:val="24"/>
          <w:szCs w:val="24"/>
        </w:rPr>
        <w:t>的管理特点，针对组织安全、管理制度、人员安全、系统建设和系统运维，从人员、制度、运作、规范等角度，进行全面的整改，提升用户信息系统管理的能力，避免人为因素给系统带来的威胁，符合</w:t>
      </w:r>
      <w:r w:rsidRPr="00417BBC">
        <w:rPr>
          <w:rFonts w:asciiTheme="minorEastAsia" w:eastAsiaTheme="minorEastAsia" w:hAnsiTheme="minorEastAsia" w:cs="Times New Roman" w:hint="eastAsia"/>
          <w:sz w:val="24"/>
          <w:szCs w:val="24"/>
        </w:rPr>
        <w:t>医院</w:t>
      </w:r>
      <w:r w:rsidRPr="00417BBC">
        <w:rPr>
          <w:rFonts w:asciiTheme="minorEastAsia" w:eastAsiaTheme="minorEastAsia" w:hAnsiTheme="minorEastAsia" w:cs="Times New Roman"/>
          <w:sz w:val="24"/>
          <w:szCs w:val="24"/>
        </w:rPr>
        <w:t>管理要求。该阶段的活动包括管理方案设计、组织设计、制度规划、系统管理规划、应急预案制定及预演等。</w:t>
      </w:r>
    </w:p>
    <w:p w14:paraId="7D936187" w14:textId="77777777" w:rsidR="008A6FE9" w:rsidRPr="00417BBC" w:rsidRDefault="008A6FE9" w:rsidP="004313BD">
      <w:pPr>
        <w:keepNext/>
        <w:keepLines/>
        <w:numPr>
          <w:ilvl w:val="1"/>
          <w:numId w:val="4"/>
        </w:numPr>
        <w:spacing w:before="260" w:after="260" w:line="360" w:lineRule="auto"/>
        <w:outlineLvl w:val="1"/>
        <w:rPr>
          <w:rFonts w:asciiTheme="minorEastAsia" w:eastAsiaTheme="minorEastAsia" w:hAnsiTheme="minorEastAsia" w:cs="Times New Roman"/>
          <w:b/>
          <w:bCs/>
          <w:sz w:val="24"/>
          <w:szCs w:val="24"/>
        </w:rPr>
      </w:pPr>
      <w:bookmarkStart w:id="183" w:name="_Toc31354"/>
      <w:bookmarkStart w:id="184" w:name="_Toc40427580"/>
      <w:r w:rsidRPr="00417BBC">
        <w:rPr>
          <w:rFonts w:asciiTheme="minorEastAsia" w:eastAsiaTheme="minorEastAsia" w:hAnsiTheme="minorEastAsia" w:cs="Times New Roman" w:hint="eastAsia"/>
          <w:b/>
          <w:bCs/>
          <w:sz w:val="24"/>
          <w:szCs w:val="24"/>
        </w:rPr>
        <w:t>施工要求</w:t>
      </w:r>
      <w:bookmarkEnd w:id="183"/>
      <w:bookmarkEnd w:id="184"/>
    </w:p>
    <w:p w14:paraId="1A1163DE" w14:textId="77777777" w:rsidR="008A6FE9" w:rsidRPr="00417BBC" w:rsidRDefault="008A6FE9" w:rsidP="008A6FE9">
      <w:pPr>
        <w:spacing w:line="360" w:lineRule="auto"/>
        <w:ind w:firstLineChars="200" w:firstLine="482"/>
        <w:rPr>
          <w:rFonts w:asciiTheme="minorEastAsia" w:eastAsiaTheme="minorEastAsia" w:hAnsiTheme="minorEastAsia" w:cs="Times New Roman"/>
          <w:b/>
          <w:sz w:val="24"/>
          <w:szCs w:val="24"/>
        </w:rPr>
      </w:pPr>
      <w:r w:rsidRPr="00417BBC">
        <w:rPr>
          <w:rFonts w:asciiTheme="minorEastAsia" w:eastAsiaTheme="minorEastAsia" w:hAnsiTheme="minorEastAsia" w:cs="Times New Roman" w:hint="eastAsia"/>
          <w:b/>
          <w:sz w:val="24"/>
          <w:szCs w:val="24"/>
        </w:rPr>
        <w:t>1.布线及施工方案：</w:t>
      </w:r>
    </w:p>
    <w:p w14:paraId="2830FDD0"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因医院机房及网络布线、施工较为复杂，投标人投标前对设备的摆放位置有充分考虑（如楼层交换机及机柜摆放位置、强弱电布线方案等）。</w:t>
      </w:r>
    </w:p>
    <w:p w14:paraId="7A85D6F2"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物理链路尽量隐蔽，线路走线应穿管或单独桥架。裸露在外的线路应做到整齐美观。</w:t>
      </w:r>
    </w:p>
    <w:p w14:paraId="7B93FF91" w14:textId="77777777" w:rsidR="008A6FE9" w:rsidRPr="00417BBC" w:rsidRDefault="008A6FE9" w:rsidP="008A6FE9">
      <w:pPr>
        <w:spacing w:line="360" w:lineRule="auto"/>
        <w:ind w:firstLineChars="200" w:firstLine="482"/>
        <w:rPr>
          <w:rFonts w:asciiTheme="minorEastAsia" w:eastAsiaTheme="minorEastAsia" w:hAnsiTheme="minorEastAsia" w:cs="Times New Roman"/>
          <w:b/>
          <w:sz w:val="24"/>
          <w:szCs w:val="24"/>
        </w:rPr>
      </w:pPr>
      <w:r w:rsidRPr="00417BBC">
        <w:rPr>
          <w:rFonts w:asciiTheme="minorEastAsia" w:eastAsiaTheme="minorEastAsia" w:hAnsiTheme="minorEastAsia" w:cs="Times New Roman" w:hint="eastAsia"/>
          <w:b/>
          <w:sz w:val="24"/>
          <w:szCs w:val="24"/>
        </w:rPr>
        <w:t>2.对现有网络的整改：</w:t>
      </w:r>
    </w:p>
    <w:p w14:paraId="77C04F0A"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按照新规划对现有的网络交换机、汇聚交换机等设备进行调试，以达到统一规划部署的目标。</w:t>
      </w:r>
    </w:p>
    <w:p w14:paraId="27A52C18" w14:textId="77777777" w:rsidR="008A6FE9" w:rsidRPr="00417BBC" w:rsidRDefault="008A6FE9" w:rsidP="008A6FE9">
      <w:pPr>
        <w:spacing w:line="360" w:lineRule="auto"/>
        <w:ind w:firstLineChars="200" w:firstLine="482"/>
        <w:rPr>
          <w:rFonts w:asciiTheme="minorEastAsia" w:eastAsiaTheme="minorEastAsia" w:hAnsiTheme="minorEastAsia" w:cs="Times New Roman"/>
          <w:b/>
          <w:sz w:val="24"/>
          <w:szCs w:val="24"/>
        </w:rPr>
      </w:pPr>
      <w:r w:rsidRPr="00417BBC">
        <w:rPr>
          <w:rFonts w:asciiTheme="minorEastAsia" w:eastAsiaTheme="minorEastAsia" w:hAnsiTheme="minorEastAsia" w:cs="Times New Roman" w:hint="eastAsia"/>
          <w:b/>
          <w:sz w:val="24"/>
          <w:szCs w:val="24"/>
        </w:rPr>
        <w:t>3.标签：</w:t>
      </w:r>
    </w:p>
    <w:p w14:paraId="06995922"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lastRenderedPageBreak/>
        <w:t>工程实施的每一个设备（如交换机、防火墙、服务器等）以及电源开关箱都要贴上明显的标签，方便以后的管理和维护，标签粘贴在设备、器材正面可视的地方，线缆的标签在首尾两端采用吊挂式，以方便阅读。标签的标注应工整、清晰。</w:t>
      </w:r>
    </w:p>
    <w:p w14:paraId="43FD1A9C"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每个设备和每根电缆的两端都要挂上标签，根据设计文件的标识注明设备的名称、编号。设备标签的编号格式参照相关命名规范执行。</w:t>
      </w:r>
    </w:p>
    <w:p w14:paraId="5FF2A16B" w14:textId="77777777" w:rsidR="008A6FE9" w:rsidRPr="00417BBC" w:rsidRDefault="008A6FE9" w:rsidP="004313BD">
      <w:pPr>
        <w:keepNext/>
        <w:keepLines/>
        <w:numPr>
          <w:ilvl w:val="1"/>
          <w:numId w:val="4"/>
        </w:numPr>
        <w:spacing w:before="260" w:after="260" w:line="360" w:lineRule="auto"/>
        <w:outlineLvl w:val="1"/>
        <w:rPr>
          <w:rFonts w:asciiTheme="minorEastAsia" w:eastAsiaTheme="minorEastAsia" w:hAnsiTheme="minorEastAsia" w:cs="Times New Roman"/>
          <w:b/>
          <w:bCs/>
          <w:sz w:val="24"/>
          <w:szCs w:val="24"/>
        </w:rPr>
      </w:pPr>
      <w:bookmarkStart w:id="185" w:name="_Toc840"/>
      <w:bookmarkStart w:id="186" w:name="_Toc40427581"/>
      <w:r w:rsidRPr="00417BBC">
        <w:rPr>
          <w:rFonts w:asciiTheme="minorEastAsia" w:eastAsiaTheme="minorEastAsia" w:hAnsiTheme="minorEastAsia" w:cs="Times New Roman" w:hint="eastAsia"/>
          <w:b/>
          <w:bCs/>
          <w:sz w:val="24"/>
          <w:szCs w:val="24"/>
        </w:rPr>
        <w:t>验收交付</w:t>
      </w:r>
      <w:bookmarkEnd w:id="185"/>
      <w:bookmarkEnd w:id="186"/>
    </w:p>
    <w:p w14:paraId="7A278266"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验收交付时必须包含但不限于以下内容：</w:t>
      </w:r>
    </w:p>
    <w:p w14:paraId="58C27EE9"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1.设备验收清单；</w:t>
      </w:r>
    </w:p>
    <w:p w14:paraId="388B943A"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2.整体项目网络拓扑图，端口对应表，vlan划分表；</w:t>
      </w:r>
    </w:p>
    <w:p w14:paraId="5DC237E8"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4.所有交换机柜竣工后的外观图及每台交换机的接线图；</w:t>
      </w:r>
    </w:p>
    <w:p w14:paraId="7EE79A04"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5.所有硬件设备的配置文档（附中文说明）；</w:t>
      </w:r>
    </w:p>
    <w:p w14:paraId="160C8A62"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6.所有设备的地址及用户名、密码；</w:t>
      </w:r>
    </w:p>
    <w:p w14:paraId="7A25A00C"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7.所有设备的操作手册及相关技术文档、培训记录；</w:t>
      </w:r>
    </w:p>
    <w:p w14:paraId="1079F362"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8.竣工材料及设备清单。</w:t>
      </w:r>
    </w:p>
    <w:p w14:paraId="317AB65E" w14:textId="77777777" w:rsidR="008A6FE9" w:rsidRPr="00417BBC" w:rsidRDefault="008A6FE9" w:rsidP="004313BD">
      <w:pPr>
        <w:keepNext/>
        <w:keepLines/>
        <w:numPr>
          <w:ilvl w:val="1"/>
          <w:numId w:val="4"/>
        </w:numPr>
        <w:spacing w:before="260" w:after="260" w:line="360" w:lineRule="auto"/>
        <w:outlineLvl w:val="1"/>
        <w:rPr>
          <w:rFonts w:asciiTheme="minorEastAsia" w:eastAsiaTheme="minorEastAsia" w:hAnsiTheme="minorEastAsia" w:cs="Times New Roman"/>
          <w:b/>
          <w:bCs/>
          <w:sz w:val="24"/>
          <w:szCs w:val="24"/>
        </w:rPr>
      </w:pPr>
      <w:bookmarkStart w:id="187" w:name="_Toc18642"/>
      <w:bookmarkStart w:id="188" w:name="_Toc40427582"/>
      <w:r w:rsidRPr="00417BBC">
        <w:rPr>
          <w:rFonts w:asciiTheme="minorEastAsia" w:eastAsiaTheme="minorEastAsia" w:hAnsiTheme="minorEastAsia" w:cs="Times New Roman" w:hint="eastAsia"/>
          <w:b/>
          <w:bCs/>
          <w:sz w:val="24"/>
          <w:szCs w:val="24"/>
        </w:rPr>
        <w:t>售后服务</w:t>
      </w:r>
      <w:bookmarkEnd w:id="187"/>
      <w:bookmarkEnd w:id="188"/>
    </w:p>
    <w:p w14:paraId="4BB2FDBA" w14:textId="77777777" w:rsidR="008A6FE9" w:rsidRPr="00417BBC" w:rsidRDefault="008A6FE9" w:rsidP="004313BD">
      <w:pPr>
        <w:numPr>
          <w:ilvl w:val="0"/>
          <w:numId w:val="26"/>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硬件整体提供三年免费维保，技术需求里有特殊维保要求的按照要求进行维保。</w:t>
      </w:r>
    </w:p>
    <w:p w14:paraId="2CBCB0A6" w14:textId="77777777" w:rsidR="008A6FE9" w:rsidRPr="00417BBC" w:rsidRDefault="008A6FE9" w:rsidP="004313BD">
      <w:pPr>
        <w:numPr>
          <w:ilvl w:val="0"/>
          <w:numId w:val="26"/>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如系统或某一设备出现问题，中标供应商30分钟之内响应，并给出解决方案；如需现场调试，应在4小时内到达现场。</w:t>
      </w:r>
    </w:p>
    <w:p w14:paraId="5DD18F3E" w14:textId="77777777" w:rsidR="008A6FE9" w:rsidRPr="00417BBC" w:rsidRDefault="008A6FE9" w:rsidP="004313BD">
      <w:pPr>
        <w:numPr>
          <w:ilvl w:val="0"/>
          <w:numId w:val="26"/>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备件先行更换服务，如设备出现故障需要更换，中标供应商应在8小时内将备件发送至客户现场进行更换。</w:t>
      </w:r>
    </w:p>
    <w:p w14:paraId="4B712D8A" w14:textId="77777777" w:rsidR="008A6FE9" w:rsidRPr="00417BBC" w:rsidRDefault="008A6FE9" w:rsidP="004313BD">
      <w:pPr>
        <w:numPr>
          <w:ilvl w:val="0"/>
          <w:numId w:val="26"/>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为所供货物的每一适当的单台设备提供详细的操作和维护手册。</w:t>
      </w:r>
    </w:p>
    <w:p w14:paraId="4FECF62D" w14:textId="77777777" w:rsidR="008A6FE9" w:rsidRPr="00417BBC" w:rsidRDefault="008A6FE9" w:rsidP="004313BD">
      <w:pPr>
        <w:numPr>
          <w:ilvl w:val="0"/>
          <w:numId w:val="26"/>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对甲方的操作及维护人员进行至少为期一周的技术培训。</w:t>
      </w:r>
    </w:p>
    <w:p w14:paraId="50ACFD87" w14:textId="77777777" w:rsidR="008A6FE9" w:rsidRPr="00417BBC" w:rsidRDefault="008A6FE9" w:rsidP="004313BD">
      <w:pPr>
        <w:numPr>
          <w:ilvl w:val="0"/>
          <w:numId w:val="26"/>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可根据客户的需求提供个性化的定制服务。</w:t>
      </w:r>
    </w:p>
    <w:p w14:paraId="17871470" w14:textId="77777777" w:rsidR="008A6FE9" w:rsidRPr="00417BBC" w:rsidRDefault="008A6FE9" w:rsidP="004313BD">
      <w:pPr>
        <w:keepNext/>
        <w:keepLines/>
        <w:numPr>
          <w:ilvl w:val="1"/>
          <w:numId w:val="4"/>
        </w:numPr>
        <w:spacing w:before="260" w:after="260" w:line="360" w:lineRule="auto"/>
        <w:ind w:left="576"/>
        <w:outlineLvl w:val="1"/>
        <w:rPr>
          <w:rFonts w:asciiTheme="minorEastAsia" w:eastAsiaTheme="minorEastAsia" w:hAnsiTheme="minorEastAsia" w:cs="Times New Roman"/>
          <w:b/>
          <w:bCs/>
          <w:sz w:val="24"/>
          <w:szCs w:val="24"/>
        </w:rPr>
      </w:pPr>
      <w:bookmarkStart w:id="189" w:name="_Toc40427583"/>
      <w:r w:rsidRPr="00417BBC">
        <w:rPr>
          <w:rFonts w:asciiTheme="minorEastAsia" w:eastAsiaTheme="minorEastAsia" w:hAnsiTheme="minorEastAsia" w:cs="Times New Roman" w:hint="eastAsia"/>
          <w:b/>
          <w:bCs/>
          <w:sz w:val="24"/>
          <w:szCs w:val="24"/>
        </w:rPr>
        <w:lastRenderedPageBreak/>
        <w:t>其他要求</w:t>
      </w:r>
      <w:bookmarkEnd w:id="189"/>
    </w:p>
    <w:p w14:paraId="3427D1D9"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sz w:val="24"/>
          <w:szCs w:val="24"/>
        </w:rPr>
        <w:t>中标供应商在院方指定时间内互配合达到交钥匙工程。</w:t>
      </w:r>
      <w:r w:rsidRPr="00417BBC">
        <w:rPr>
          <w:rFonts w:asciiTheme="minorEastAsia" w:eastAsiaTheme="minorEastAsia" w:hAnsiTheme="minorEastAsia" w:cs="Times New Roman"/>
          <w:sz w:val="24"/>
          <w:szCs w:val="24"/>
        </w:rPr>
        <w:br w:type="page"/>
      </w:r>
    </w:p>
    <w:p w14:paraId="76AA3E68" w14:textId="77777777" w:rsidR="008A6FE9" w:rsidRPr="00417BBC" w:rsidRDefault="008A6FE9" w:rsidP="008A6FE9">
      <w:pPr>
        <w:keepNext/>
        <w:keepLines/>
        <w:spacing w:before="340" w:after="330" w:line="360" w:lineRule="auto"/>
        <w:jc w:val="center"/>
        <w:outlineLvl w:val="0"/>
        <w:rPr>
          <w:rFonts w:asciiTheme="minorEastAsia" w:eastAsiaTheme="minorEastAsia" w:hAnsiTheme="minorEastAsia" w:cs="Kalinga"/>
          <w:b/>
          <w:bCs/>
          <w:kern w:val="44"/>
          <w:sz w:val="24"/>
          <w:szCs w:val="24"/>
        </w:rPr>
      </w:pPr>
      <w:bookmarkStart w:id="190" w:name="_Toc40427584"/>
      <w:r w:rsidRPr="00417BBC">
        <w:rPr>
          <w:rFonts w:asciiTheme="minorEastAsia" w:eastAsiaTheme="minorEastAsia" w:hAnsiTheme="minorEastAsia" w:cs="Kalinga" w:hint="eastAsia"/>
          <w:b/>
          <w:bCs/>
          <w:kern w:val="44"/>
          <w:sz w:val="24"/>
          <w:szCs w:val="24"/>
        </w:rPr>
        <w:lastRenderedPageBreak/>
        <w:t>四</w:t>
      </w:r>
      <w:r w:rsidRPr="00417BBC">
        <w:rPr>
          <w:rFonts w:asciiTheme="minorEastAsia" w:eastAsiaTheme="minorEastAsia" w:hAnsiTheme="minorEastAsia" w:cs="Kalinga"/>
          <w:b/>
          <w:bCs/>
          <w:kern w:val="44"/>
          <w:sz w:val="24"/>
          <w:szCs w:val="24"/>
        </w:rPr>
        <w:t>、</w:t>
      </w:r>
      <w:r w:rsidRPr="00417BBC">
        <w:rPr>
          <w:rFonts w:asciiTheme="minorEastAsia" w:eastAsiaTheme="minorEastAsia" w:hAnsiTheme="minorEastAsia" w:cs="Kalinga" w:hint="eastAsia"/>
          <w:b/>
          <w:bCs/>
          <w:kern w:val="44"/>
          <w:sz w:val="24"/>
          <w:szCs w:val="24"/>
        </w:rPr>
        <w:t>蚌埠市第一人民医院智慧医院信息系统建设项目技术需求</w:t>
      </w:r>
      <w:bookmarkEnd w:id="190"/>
    </w:p>
    <w:p w14:paraId="706B9CA3" w14:textId="77777777" w:rsidR="002566F6" w:rsidRPr="00417BBC" w:rsidRDefault="002566F6" w:rsidP="002566F6">
      <w:pPr>
        <w:spacing w:line="360" w:lineRule="auto"/>
        <w:ind w:firstLineChars="200" w:firstLine="480"/>
        <w:rPr>
          <w:rFonts w:ascii="宋体" w:eastAsia="宋体" w:hAnsi="宋体" w:cs="宋体"/>
          <w:sz w:val="24"/>
          <w:szCs w:val="24"/>
        </w:rPr>
      </w:pPr>
      <w:r w:rsidRPr="00417BBC">
        <w:rPr>
          <w:rFonts w:ascii="宋体" w:eastAsia="宋体" w:hAnsi="宋体" w:cs="宋体" w:hint="eastAsia"/>
          <w:sz w:val="24"/>
          <w:szCs w:val="24"/>
        </w:rPr>
        <w:t>经过十多年的积累和</w:t>
      </w:r>
      <w:r w:rsidRPr="00417BBC">
        <w:rPr>
          <w:rFonts w:ascii="宋体" w:eastAsia="宋体" w:hAnsi="宋体" w:cs="宋体"/>
          <w:sz w:val="24"/>
          <w:szCs w:val="24"/>
        </w:rPr>
        <w:t>信息化的发</w:t>
      </w:r>
      <w:r w:rsidRPr="00417BBC">
        <w:rPr>
          <w:rFonts w:ascii="宋体" w:eastAsia="宋体" w:hAnsi="宋体" w:cs="宋体" w:hint="eastAsia"/>
          <w:sz w:val="24"/>
          <w:szCs w:val="24"/>
        </w:rPr>
        <w:t>展，一院已经上</w:t>
      </w:r>
      <w:r w:rsidRPr="00417BBC">
        <w:rPr>
          <w:rFonts w:ascii="宋体" w:eastAsia="宋体" w:hAnsi="宋体" w:cs="宋体"/>
          <w:sz w:val="24"/>
          <w:szCs w:val="24"/>
        </w:rPr>
        <w:t>线运行</w:t>
      </w:r>
      <w:r w:rsidRPr="00417BBC">
        <w:rPr>
          <w:rFonts w:ascii="宋体" w:eastAsia="宋体" w:hAnsi="宋体" w:cs="宋体" w:hint="eastAsia"/>
          <w:sz w:val="24"/>
          <w:szCs w:val="24"/>
        </w:rPr>
        <w:t>了HIS、LIS、PACS、住院CIS、住院NIS、院感管理系统、住院临床路径管理等系统、移动护理、移动查房、传染病上报管理、输血管理、病案管理等临床应用系统，为医院的管理</w:t>
      </w:r>
      <w:r w:rsidRPr="00417BBC">
        <w:rPr>
          <w:rFonts w:ascii="宋体" w:eastAsia="宋体" w:hAnsi="宋体" w:cs="宋体"/>
          <w:sz w:val="24"/>
          <w:szCs w:val="24"/>
        </w:rPr>
        <w:t>和</w:t>
      </w:r>
      <w:r w:rsidRPr="00417BBC">
        <w:rPr>
          <w:rFonts w:ascii="宋体" w:eastAsia="宋体" w:hAnsi="宋体" w:cs="宋体" w:hint="eastAsia"/>
          <w:sz w:val="24"/>
          <w:szCs w:val="24"/>
        </w:rPr>
        <w:t>发展提供了信息</w:t>
      </w:r>
      <w:r w:rsidRPr="00417BBC">
        <w:rPr>
          <w:rFonts w:ascii="宋体" w:eastAsia="宋体" w:hAnsi="宋体" w:cs="宋体"/>
          <w:sz w:val="24"/>
          <w:szCs w:val="24"/>
        </w:rPr>
        <w:t>化</w:t>
      </w:r>
      <w:r w:rsidRPr="00417BBC">
        <w:rPr>
          <w:rFonts w:ascii="宋体" w:eastAsia="宋体" w:hAnsi="宋体" w:cs="宋体" w:hint="eastAsia"/>
          <w:sz w:val="24"/>
          <w:szCs w:val="24"/>
        </w:rPr>
        <w:t>支撑，但是，信息孤岛现象尚未</w:t>
      </w:r>
      <w:r w:rsidRPr="00417BBC">
        <w:rPr>
          <w:rFonts w:ascii="宋体" w:eastAsia="宋体" w:hAnsi="宋体" w:cs="宋体"/>
          <w:sz w:val="24"/>
          <w:szCs w:val="24"/>
        </w:rPr>
        <w:t>解决</w:t>
      </w:r>
      <w:r w:rsidRPr="00417BBC">
        <w:rPr>
          <w:rFonts w:ascii="宋体" w:eastAsia="宋体" w:hAnsi="宋体" w:cs="宋体" w:hint="eastAsia"/>
          <w:sz w:val="24"/>
          <w:szCs w:val="24"/>
        </w:rPr>
        <w:t>，各系统之间不能很好地互联互通、数据不能有效共享和分析利用。科室、人员、权限、诊断等等基础字典表的数据变动在各系统都要分别重</w:t>
      </w:r>
      <w:r w:rsidRPr="00417BBC">
        <w:rPr>
          <w:rFonts w:ascii="宋体" w:eastAsia="宋体" w:hAnsi="宋体" w:cs="宋体"/>
          <w:sz w:val="24"/>
          <w:szCs w:val="24"/>
        </w:rPr>
        <w:t>复</w:t>
      </w:r>
      <w:r w:rsidRPr="00417BBC">
        <w:rPr>
          <w:rFonts w:ascii="宋体" w:eastAsia="宋体" w:hAnsi="宋体" w:cs="宋体" w:hint="eastAsia"/>
          <w:sz w:val="24"/>
          <w:szCs w:val="24"/>
        </w:rPr>
        <w:t>录</w:t>
      </w:r>
      <w:r w:rsidRPr="00417BBC">
        <w:rPr>
          <w:rFonts w:ascii="宋体" w:eastAsia="宋体" w:hAnsi="宋体" w:cs="宋体"/>
          <w:sz w:val="24"/>
          <w:szCs w:val="24"/>
        </w:rPr>
        <w:t>入</w:t>
      </w:r>
      <w:r w:rsidRPr="00417BBC">
        <w:rPr>
          <w:rFonts w:ascii="宋体" w:eastAsia="宋体" w:hAnsi="宋体" w:cs="宋体" w:hint="eastAsia"/>
          <w:sz w:val="24"/>
          <w:szCs w:val="24"/>
        </w:rPr>
        <w:t>，维护难度</w:t>
      </w:r>
      <w:r w:rsidRPr="00417BBC">
        <w:rPr>
          <w:rFonts w:ascii="宋体" w:eastAsia="宋体" w:hAnsi="宋体" w:cs="宋体"/>
          <w:sz w:val="24"/>
          <w:szCs w:val="24"/>
        </w:rPr>
        <w:t>较大</w:t>
      </w:r>
      <w:r w:rsidRPr="00417BBC">
        <w:rPr>
          <w:rFonts w:ascii="宋体" w:eastAsia="宋体" w:hAnsi="宋体" w:cs="宋体" w:hint="eastAsia"/>
          <w:sz w:val="24"/>
          <w:szCs w:val="24"/>
        </w:rPr>
        <w:t>。随着与市健康平台、公立绩效考核数据上报、全国肿瘤病人上报等外部系统的对接，数据的缺失、数据的非标准化这些问题日益显现。国家各种信息化标准陆</w:t>
      </w:r>
      <w:r w:rsidRPr="00417BBC">
        <w:rPr>
          <w:rFonts w:ascii="宋体" w:eastAsia="宋体" w:hAnsi="宋体" w:cs="宋体"/>
          <w:sz w:val="24"/>
          <w:szCs w:val="24"/>
        </w:rPr>
        <w:t>续</w:t>
      </w:r>
      <w:r w:rsidRPr="00417BBC">
        <w:rPr>
          <w:rFonts w:ascii="宋体" w:eastAsia="宋体" w:hAnsi="宋体" w:cs="宋体" w:hint="eastAsia"/>
          <w:sz w:val="24"/>
          <w:szCs w:val="24"/>
        </w:rPr>
        <w:t>出台，如电子病历应用水平评级、互联互通成熟度评级、互联网医院标准、智慧医院标准、等级医院评审标准、网络安全等级保护等等，各类标准对医院信息化要求越来越高，但由于医院信息化建设理念</w:t>
      </w:r>
      <w:r w:rsidRPr="00417BBC">
        <w:rPr>
          <w:rFonts w:ascii="宋体" w:eastAsia="宋体" w:hAnsi="宋体" w:cs="宋体"/>
          <w:sz w:val="24"/>
          <w:szCs w:val="24"/>
        </w:rPr>
        <w:t>、人才、架构等</w:t>
      </w:r>
      <w:r w:rsidRPr="00417BBC">
        <w:rPr>
          <w:rFonts w:ascii="宋体" w:eastAsia="宋体" w:hAnsi="宋体" w:cs="宋体" w:hint="eastAsia"/>
          <w:sz w:val="24"/>
          <w:szCs w:val="24"/>
        </w:rPr>
        <w:t>所</w:t>
      </w:r>
      <w:r w:rsidRPr="00417BBC">
        <w:rPr>
          <w:rFonts w:ascii="宋体" w:eastAsia="宋体" w:hAnsi="宋体" w:cs="宋体"/>
          <w:sz w:val="24"/>
          <w:szCs w:val="24"/>
        </w:rPr>
        <w:t>限，</w:t>
      </w:r>
      <w:r w:rsidRPr="00417BBC">
        <w:rPr>
          <w:rFonts w:ascii="宋体" w:eastAsia="宋体" w:hAnsi="宋体" w:cs="宋体" w:hint="eastAsia"/>
          <w:sz w:val="24"/>
          <w:szCs w:val="24"/>
        </w:rPr>
        <w:t>以</w:t>
      </w:r>
      <w:r w:rsidRPr="00417BBC">
        <w:rPr>
          <w:rFonts w:ascii="宋体" w:eastAsia="宋体" w:hAnsi="宋体" w:cs="宋体"/>
          <w:sz w:val="24"/>
          <w:szCs w:val="24"/>
        </w:rPr>
        <w:t>及</w:t>
      </w:r>
      <w:r w:rsidRPr="00417BBC">
        <w:rPr>
          <w:rFonts w:ascii="宋体" w:eastAsia="宋体" w:hAnsi="宋体" w:cs="宋体" w:hint="eastAsia"/>
          <w:sz w:val="24"/>
          <w:szCs w:val="24"/>
        </w:rPr>
        <w:t>信息化所依赖的各类资源不足、医院自身的开发能力缺乏，导致过度依赖开发商的问题日益</w:t>
      </w:r>
      <w:r w:rsidRPr="00417BBC">
        <w:rPr>
          <w:rFonts w:ascii="宋体" w:eastAsia="宋体" w:hAnsi="宋体" w:cs="宋体"/>
          <w:sz w:val="24"/>
          <w:szCs w:val="24"/>
        </w:rPr>
        <w:t>突出</w:t>
      </w:r>
      <w:r w:rsidRPr="00417BBC">
        <w:rPr>
          <w:rFonts w:ascii="宋体" w:eastAsia="宋体" w:hAnsi="宋体" w:cs="宋体" w:hint="eastAsia"/>
          <w:sz w:val="24"/>
          <w:szCs w:val="24"/>
        </w:rPr>
        <w:t>。</w:t>
      </w:r>
    </w:p>
    <w:p w14:paraId="6B650855" w14:textId="77777777" w:rsidR="002566F6" w:rsidRPr="00417BBC" w:rsidRDefault="002566F6" w:rsidP="002566F6">
      <w:pPr>
        <w:spacing w:line="360" w:lineRule="auto"/>
        <w:ind w:firstLineChars="200" w:firstLine="480"/>
        <w:rPr>
          <w:rFonts w:ascii="宋体" w:eastAsia="宋体" w:hAnsi="宋体" w:cs="宋体"/>
          <w:b/>
          <w:sz w:val="24"/>
          <w:szCs w:val="24"/>
        </w:rPr>
      </w:pPr>
      <w:r w:rsidRPr="00417BBC">
        <w:rPr>
          <w:rFonts w:ascii="宋体" w:eastAsia="宋体" w:hAnsi="宋体" w:cs="宋体" w:hint="eastAsia"/>
          <w:sz w:val="24"/>
          <w:szCs w:val="24"/>
        </w:rPr>
        <w:t>以上问题日益成为下一阶段的医院业务发展和服务能级提升的瓶颈。如何按照国家相关标准，有效的整合这些应用和数据，筑牢医院信息化建设的基础平台架构，为临床、医院管理提供决策支持能力，提升医院信息人员的开发、运维能力，与核心软件供应商建立一种满足医院信息化日益增长需要的长期合作共赢关系，构建信息化支撑能力提升的有效机制，为医院临床业务、各项管理提供有力的信息化支撑成为本阶段医院工作的重点。</w:t>
      </w:r>
    </w:p>
    <w:p w14:paraId="1DFD8D1B" w14:textId="17F02D57" w:rsidR="002566F6" w:rsidRPr="00417BBC" w:rsidRDefault="002566F6" w:rsidP="002566F6">
      <w:pPr>
        <w:keepNext/>
        <w:keepLines/>
        <w:spacing w:before="340" w:after="330" w:line="360" w:lineRule="auto"/>
        <w:outlineLvl w:val="0"/>
        <w:rPr>
          <w:rFonts w:ascii="宋体" w:eastAsia="宋体" w:hAnsi="宋体" w:cs="宋体"/>
          <w:b/>
          <w:kern w:val="44"/>
          <w:sz w:val="24"/>
          <w:szCs w:val="24"/>
        </w:rPr>
      </w:pPr>
      <w:r w:rsidRPr="00417BBC">
        <w:rPr>
          <w:rFonts w:ascii="宋体" w:eastAsia="宋体" w:hAnsi="宋体" w:cs="宋体" w:hint="eastAsia"/>
          <w:b/>
          <w:kern w:val="44"/>
          <w:sz w:val="24"/>
          <w:szCs w:val="24"/>
        </w:rPr>
        <w:t>1.建设目标</w:t>
      </w:r>
    </w:p>
    <w:p w14:paraId="231B11C3" w14:textId="74081C99" w:rsidR="002566F6" w:rsidRPr="00417BBC" w:rsidRDefault="002566F6" w:rsidP="002566F6">
      <w:pPr>
        <w:numPr>
          <w:ilvl w:val="1"/>
          <w:numId w:val="0"/>
        </w:numPr>
        <w:tabs>
          <w:tab w:val="left" w:pos="567"/>
        </w:tabs>
        <w:snapToGrid w:val="0"/>
        <w:spacing w:afterLines="100" w:after="312" w:line="360" w:lineRule="auto"/>
        <w:ind w:left="575" w:hanging="575"/>
        <w:jc w:val="left"/>
        <w:outlineLvl w:val="1"/>
        <w:rPr>
          <w:rFonts w:ascii="宋体" w:eastAsia="宋体" w:hAnsi="宋体" w:cs="宋体"/>
          <w:kern w:val="0"/>
          <w:sz w:val="24"/>
          <w:szCs w:val="24"/>
          <w:lang w:val="en-GB"/>
        </w:rPr>
      </w:pPr>
      <w:r w:rsidRPr="00417BBC">
        <w:rPr>
          <w:rFonts w:ascii="宋体" w:eastAsia="宋体" w:hAnsi="宋体" w:cs="宋体" w:hint="eastAsia"/>
          <w:b/>
          <w:bCs/>
          <w:kern w:val="0"/>
          <w:sz w:val="24"/>
          <w:szCs w:val="24"/>
          <w:lang w:val="en-GB"/>
        </w:rPr>
        <w:t>1.1项目建设目标</w:t>
      </w:r>
    </w:p>
    <w:p w14:paraId="60852E38" w14:textId="175B0BBA" w:rsidR="002566F6" w:rsidRPr="00417BBC" w:rsidRDefault="002566F6" w:rsidP="002566F6">
      <w:pPr>
        <w:spacing w:line="360" w:lineRule="auto"/>
        <w:ind w:firstLineChars="200" w:firstLine="480"/>
        <w:rPr>
          <w:rFonts w:ascii="宋体" w:eastAsia="宋体" w:hAnsi="宋体" w:cs="宋体"/>
          <w:sz w:val="24"/>
          <w:szCs w:val="24"/>
        </w:rPr>
      </w:pPr>
      <w:r w:rsidRPr="00417BBC">
        <w:rPr>
          <w:rFonts w:ascii="宋体" w:eastAsia="宋体" w:hAnsi="宋体" w:cs="宋体" w:hint="eastAsia"/>
          <w:sz w:val="24"/>
          <w:szCs w:val="24"/>
        </w:rPr>
        <w:t>按照《全国医院信息化建设标准与规范》中三级甲等医院相关要求，建成</w:t>
      </w:r>
      <w:r w:rsidRPr="00417BBC">
        <w:rPr>
          <w:rFonts w:ascii="宋体" w:eastAsia="宋体" w:hAnsi="宋体" w:cs="宋体" w:hint="eastAsia"/>
          <w:bCs/>
          <w:sz w:val="24"/>
          <w:szCs w:val="24"/>
        </w:rPr>
        <w:t>符合电子病历系统功能应用水平评测不低于五级、医院信息互联互通标准化成熟度评测不低于四级甲等、软件功能符合互联网医院基本标准、医院智慧服务分级评估标准评测不低于三级，符合网络安全等级保护三级相关功能要求</w:t>
      </w:r>
      <w:r w:rsidRPr="00417BBC">
        <w:rPr>
          <w:rFonts w:ascii="宋体" w:eastAsia="宋体" w:hAnsi="宋体" w:cs="宋体" w:hint="eastAsia"/>
          <w:sz w:val="24"/>
          <w:szCs w:val="24"/>
        </w:rPr>
        <w:t>等国家标准，基于ESB总线交互及数据中心的标准、共享、开放、异构的医院信息平台，</w:t>
      </w:r>
      <w:r w:rsidRPr="00417BBC">
        <w:rPr>
          <w:rFonts w:ascii="宋体" w:eastAsia="宋体" w:hAnsi="宋体" w:cs="宋体" w:hint="eastAsia"/>
          <w:bCs/>
          <w:sz w:val="24"/>
          <w:szCs w:val="24"/>
        </w:rPr>
        <w:t>以取得电子病历五级证书、互联互通四级甲等证书、互联网医院软件功能符合标准要</w:t>
      </w:r>
      <w:r w:rsidRPr="00417BBC">
        <w:rPr>
          <w:rFonts w:ascii="宋体" w:eastAsia="宋体" w:hAnsi="宋体" w:cs="宋体" w:hint="eastAsia"/>
          <w:bCs/>
          <w:sz w:val="24"/>
          <w:szCs w:val="24"/>
        </w:rPr>
        <w:lastRenderedPageBreak/>
        <w:t>求、智慧医院建设达到三级、符合网络安全等级保护三级相关要求为验收必备条件。</w:t>
      </w:r>
      <w:r w:rsidRPr="00417BBC">
        <w:rPr>
          <w:rFonts w:ascii="宋体" w:eastAsia="宋体" w:hAnsi="宋体" w:cs="宋体" w:hint="eastAsia"/>
          <w:sz w:val="24"/>
          <w:szCs w:val="24"/>
        </w:rPr>
        <w:t>部署在医院机房的虚拟化私有云平台架构，通过ESB服务总线的方式实现院内各模块之间的相互服务调用，实现集群、负载均衡部署，并在架构上具备向高等级异构扩展升级的能力，需要与院外交互时通过市卫健委一级平台进行信息的交互共享。</w:t>
      </w:r>
    </w:p>
    <w:p w14:paraId="704B0603" w14:textId="763E0A0C" w:rsidR="002566F6" w:rsidRPr="00417BBC" w:rsidRDefault="002566F6" w:rsidP="002566F6">
      <w:pPr>
        <w:numPr>
          <w:ilvl w:val="1"/>
          <w:numId w:val="0"/>
        </w:numPr>
        <w:tabs>
          <w:tab w:val="left" w:pos="567"/>
        </w:tabs>
        <w:snapToGrid w:val="0"/>
        <w:spacing w:afterLines="100" w:after="312" w:line="360" w:lineRule="auto"/>
        <w:ind w:left="575" w:hanging="575"/>
        <w:jc w:val="left"/>
        <w:outlineLvl w:val="1"/>
        <w:rPr>
          <w:rFonts w:ascii="宋体" w:eastAsia="宋体" w:hAnsi="宋体" w:cs="宋体"/>
          <w:b/>
          <w:bCs/>
          <w:kern w:val="0"/>
          <w:sz w:val="24"/>
          <w:szCs w:val="24"/>
          <w:lang w:val="en-GB" w:eastAsia="en-US"/>
        </w:rPr>
      </w:pPr>
      <w:r w:rsidRPr="00417BBC">
        <w:rPr>
          <w:rFonts w:ascii="宋体" w:eastAsia="宋体" w:hAnsi="宋体" w:cs="宋体" w:hint="eastAsia"/>
          <w:b/>
          <w:bCs/>
          <w:kern w:val="0"/>
          <w:sz w:val="24"/>
          <w:szCs w:val="24"/>
          <w:lang w:val="en-GB"/>
        </w:rPr>
        <w:t>1.2</w:t>
      </w:r>
      <w:r w:rsidRPr="00417BBC">
        <w:rPr>
          <w:rFonts w:ascii="宋体" w:eastAsia="宋体" w:hAnsi="宋体" w:cs="宋体" w:hint="eastAsia"/>
          <w:b/>
          <w:bCs/>
          <w:kern w:val="0"/>
          <w:sz w:val="24"/>
          <w:szCs w:val="24"/>
          <w:lang w:val="en-GB" w:eastAsia="en-US"/>
        </w:rPr>
        <w:t>架构要求</w:t>
      </w:r>
    </w:p>
    <w:p w14:paraId="0932A1F8" w14:textId="77777777" w:rsidR="002566F6" w:rsidRPr="00417BBC" w:rsidRDefault="002566F6" w:rsidP="002566F6">
      <w:pPr>
        <w:numPr>
          <w:ilvl w:val="0"/>
          <w:numId w:val="34"/>
        </w:numPr>
        <w:spacing w:line="360" w:lineRule="auto"/>
        <w:rPr>
          <w:rFonts w:ascii="宋体" w:eastAsia="宋体" w:hAnsi="宋体" w:cs="宋体"/>
          <w:sz w:val="24"/>
          <w:szCs w:val="24"/>
        </w:rPr>
      </w:pPr>
      <w:r w:rsidRPr="00417BBC">
        <w:rPr>
          <w:rFonts w:ascii="宋体" w:eastAsia="宋体" w:hAnsi="宋体" w:cs="宋体" w:hint="eastAsia"/>
          <w:sz w:val="24"/>
          <w:szCs w:val="24"/>
        </w:rPr>
        <w:t>建设全面的数字化智慧医院信息系统，包含：</w:t>
      </w:r>
      <w:r w:rsidRPr="00417BBC">
        <w:rPr>
          <w:rFonts w:ascii="宋体" w:eastAsia="宋体" w:hAnsi="宋体" w:cs="Kalinga" w:hint="eastAsia"/>
          <w:sz w:val="24"/>
          <w:szCs w:val="24"/>
        </w:rPr>
        <w:t>门急诊诊疗服务、住院诊疗服务、电子病历、移动医疗、医院临床管理、药事管理、医技科室服务、医疗运营管理、综合查询及决策支持、综合服务等</w:t>
      </w:r>
      <w:r w:rsidRPr="00417BBC">
        <w:rPr>
          <w:rFonts w:ascii="宋体" w:eastAsia="宋体" w:hAnsi="宋体" w:cs="宋体" w:hint="eastAsia"/>
          <w:sz w:val="24"/>
          <w:szCs w:val="24"/>
        </w:rPr>
        <w:t>。</w:t>
      </w:r>
    </w:p>
    <w:p w14:paraId="767C6AC0" w14:textId="77777777" w:rsidR="002566F6" w:rsidRPr="00417BBC" w:rsidRDefault="002566F6" w:rsidP="002566F6">
      <w:pPr>
        <w:numPr>
          <w:ilvl w:val="0"/>
          <w:numId w:val="34"/>
        </w:numPr>
        <w:spacing w:line="360" w:lineRule="auto"/>
        <w:rPr>
          <w:rFonts w:ascii="宋体" w:eastAsia="宋体" w:hAnsi="宋体" w:cs="宋体"/>
          <w:sz w:val="24"/>
          <w:szCs w:val="24"/>
        </w:rPr>
      </w:pPr>
      <w:r w:rsidRPr="00417BBC">
        <w:rPr>
          <w:rFonts w:ascii="宋体" w:eastAsia="宋体" w:hAnsi="宋体" w:cs="宋体" w:hint="eastAsia"/>
          <w:sz w:val="24"/>
          <w:szCs w:val="24"/>
        </w:rPr>
        <w:t>建设基于电子病历的医院信息平台、数据中心，同时在平台和数据中心的基础之上，建设患者全息视图、临床决策支持、科研分析管理等方面的应用，实现与区域医疗和健康管理的对接。最后，建立基于平台的门户，为医院管理者、使用者和患者建立专属门户。</w:t>
      </w:r>
    </w:p>
    <w:p w14:paraId="1E1848C7" w14:textId="451460ED" w:rsidR="002566F6" w:rsidRPr="00417BBC" w:rsidRDefault="002566F6" w:rsidP="002566F6">
      <w:pPr>
        <w:numPr>
          <w:ilvl w:val="1"/>
          <w:numId w:val="0"/>
        </w:numPr>
        <w:tabs>
          <w:tab w:val="left" w:pos="567"/>
        </w:tabs>
        <w:snapToGrid w:val="0"/>
        <w:spacing w:afterLines="100" w:after="312" w:line="360" w:lineRule="auto"/>
        <w:ind w:left="575" w:hanging="575"/>
        <w:jc w:val="left"/>
        <w:outlineLvl w:val="1"/>
        <w:rPr>
          <w:rFonts w:ascii="宋体" w:eastAsia="宋体" w:hAnsi="宋体" w:cs="宋体"/>
          <w:b/>
          <w:bCs/>
          <w:kern w:val="0"/>
          <w:sz w:val="24"/>
          <w:szCs w:val="24"/>
          <w:lang w:val="en-GB" w:eastAsia="en-US"/>
        </w:rPr>
      </w:pPr>
      <w:r w:rsidRPr="00417BBC">
        <w:rPr>
          <w:rFonts w:ascii="宋体" w:eastAsia="宋体" w:hAnsi="宋体" w:cs="宋体" w:hint="eastAsia"/>
          <w:b/>
          <w:bCs/>
          <w:kern w:val="0"/>
          <w:sz w:val="24"/>
          <w:szCs w:val="24"/>
          <w:lang w:val="en-GB"/>
        </w:rPr>
        <w:t>1.3</w:t>
      </w:r>
      <w:r w:rsidRPr="00417BBC">
        <w:rPr>
          <w:rFonts w:ascii="宋体" w:eastAsia="宋体" w:hAnsi="宋体" w:cs="宋体" w:hint="eastAsia"/>
          <w:b/>
          <w:bCs/>
          <w:kern w:val="0"/>
          <w:sz w:val="24"/>
          <w:szCs w:val="24"/>
          <w:lang w:val="en-GB" w:eastAsia="en-US"/>
        </w:rPr>
        <w:t>软件功能模块清单</w:t>
      </w:r>
    </w:p>
    <w:tbl>
      <w:tblPr>
        <w:tblW w:w="8738"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1870"/>
        <w:gridCol w:w="2990"/>
        <w:gridCol w:w="3133"/>
      </w:tblGrid>
      <w:tr w:rsidR="00417BBC" w:rsidRPr="00417BBC" w14:paraId="142C509B" w14:textId="77777777" w:rsidTr="002566F6">
        <w:trPr>
          <w:trHeight w:val="379"/>
          <w:tblHeader/>
        </w:trPr>
        <w:tc>
          <w:tcPr>
            <w:tcW w:w="745" w:type="dxa"/>
            <w:shd w:val="clear" w:color="auto" w:fill="auto"/>
            <w:vAlign w:val="center"/>
          </w:tcPr>
          <w:p w14:paraId="24ACCC0B" w14:textId="77777777" w:rsidR="002566F6" w:rsidRPr="00417BBC" w:rsidRDefault="002566F6" w:rsidP="002566F6">
            <w:pPr>
              <w:spacing w:line="360" w:lineRule="auto"/>
              <w:jc w:val="center"/>
              <w:rPr>
                <w:rFonts w:ascii="宋体" w:eastAsia="宋体" w:hAnsi="宋体" w:cs="宋体"/>
                <w:b/>
                <w:bCs/>
                <w:kern w:val="0"/>
                <w:sz w:val="24"/>
                <w:szCs w:val="24"/>
              </w:rPr>
            </w:pPr>
            <w:bookmarkStart w:id="191" w:name="_Hlk42733196"/>
            <w:r w:rsidRPr="00417BBC">
              <w:rPr>
                <w:rFonts w:ascii="宋体" w:eastAsia="宋体" w:hAnsi="宋体" w:cs="宋体" w:hint="eastAsia"/>
                <w:b/>
                <w:bCs/>
                <w:kern w:val="0"/>
                <w:sz w:val="24"/>
                <w:szCs w:val="24"/>
              </w:rPr>
              <w:t>序号</w:t>
            </w:r>
          </w:p>
        </w:tc>
        <w:tc>
          <w:tcPr>
            <w:tcW w:w="1870" w:type="dxa"/>
            <w:shd w:val="clear" w:color="auto" w:fill="auto"/>
            <w:vAlign w:val="center"/>
          </w:tcPr>
          <w:p w14:paraId="141C7BFE" w14:textId="77777777" w:rsidR="002566F6" w:rsidRPr="00417BBC" w:rsidRDefault="002566F6" w:rsidP="002566F6">
            <w:pPr>
              <w:spacing w:line="360" w:lineRule="auto"/>
              <w:jc w:val="center"/>
              <w:rPr>
                <w:rFonts w:ascii="宋体" w:eastAsia="宋体" w:hAnsi="宋体" w:cs="宋体"/>
                <w:b/>
                <w:bCs/>
                <w:kern w:val="0"/>
                <w:sz w:val="24"/>
                <w:szCs w:val="24"/>
              </w:rPr>
            </w:pPr>
            <w:r w:rsidRPr="00417BBC">
              <w:rPr>
                <w:rFonts w:ascii="宋体" w:eastAsia="宋体" w:hAnsi="宋体" w:cs="宋体" w:hint="eastAsia"/>
                <w:b/>
                <w:bCs/>
                <w:kern w:val="0"/>
                <w:sz w:val="24"/>
                <w:szCs w:val="24"/>
              </w:rPr>
              <w:t>系统</w:t>
            </w:r>
          </w:p>
        </w:tc>
        <w:tc>
          <w:tcPr>
            <w:tcW w:w="2990" w:type="dxa"/>
            <w:shd w:val="clear" w:color="auto" w:fill="auto"/>
            <w:vAlign w:val="center"/>
          </w:tcPr>
          <w:p w14:paraId="23CD8961" w14:textId="77777777" w:rsidR="002566F6" w:rsidRPr="00417BBC" w:rsidRDefault="002566F6" w:rsidP="002566F6">
            <w:pPr>
              <w:spacing w:line="360" w:lineRule="auto"/>
              <w:jc w:val="center"/>
              <w:rPr>
                <w:rFonts w:ascii="宋体" w:eastAsia="宋体" w:hAnsi="宋体" w:cs="宋体"/>
                <w:b/>
                <w:bCs/>
                <w:kern w:val="0"/>
                <w:sz w:val="24"/>
                <w:szCs w:val="24"/>
              </w:rPr>
            </w:pPr>
            <w:r w:rsidRPr="00417BBC">
              <w:rPr>
                <w:rFonts w:ascii="宋体" w:eastAsia="宋体" w:hAnsi="宋体" w:cs="宋体" w:hint="eastAsia"/>
                <w:b/>
                <w:bCs/>
                <w:kern w:val="0"/>
                <w:sz w:val="24"/>
                <w:szCs w:val="24"/>
              </w:rPr>
              <w:t>子系统</w:t>
            </w:r>
          </w:p>
        </w:tc>
        <w:tc>
          <w:tcPr>
            <w:tcW w:w="3133" w:type="dxa"/>
            <w:shd w:val="clear" w:color="auto" w:fill="auto"/>
            <w:vAlign w:val="center"/>
          </w:tcPr>
          <w:p w14:paraId="1F1C1A5E" w14:textId="77777777" w:rsidR="002566F6" w:rsidRPr="00417BBC" w:rsidRDefault="002566F6" w:rsidP="002566F6">
            <w:pPr>
              <w:spacing w:line="360" w:lineRule="auto"/>
              <w:jc w:val="center"/>
              <w:rPr>
                <w:rFonts w:ascii="宋体" w:eastAsia="宋体" w:hAnsi="宋体" w:cs="宋体"/>
                <w:b/>
                <w:bCs/>
                <w:kern w:val="0"/>
                <w:sz w:val="24"/>
                <w:szCs w:val="24"/>
              </w:rPr>
            </w:pPr>
            <w:r w:rsidRPr="00417BBC">
              <w:rPr>
                <w:rFonts w:ascii="宋体" w:eastAsia="宋体" w:hAnsi="宋体" w:cs="宋体" w:hint="eastAsia"/>
                <w:b/>
                <w:bCs/>
                <w:kern w:val="0"/>
                <w:sz w:val="24"/>
                <w:szCs w:val="24"/>
              </w:rPr>
              <w:t>备注</w:t>
            </w:r>
          </w:p>
        </w:tc>
      </w:tr>
      <w:tr w:rsidR="00417BBC" w:rsidRPr="00417BBC" w14:paraId="60244E3A" w14:textId="77777777" w:rsidTr="002566F6">
        <w:trPr>
          <w:trHeight w:val="389"/>
        </w:trPr>
        <w:tc>
          <w:tcPr>
            <w:tcW w:w="745" w:type="dxa"/>
            <w:shd w:val="clear" w:color="auto" w:fill="auto"/>
            <w:vAlign w:val="center"/>
          </w:tcPr>
          <w:p w14:paraId="031D1697" w14:textId="77777777" w:rsidR="002566F6" w:rsidRPr="00417BBC" w:rsidRDefault="002566F6" w:rsidP="002566F6">
            <w:pPr>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1</w:t>
            </w:r>
          </w:p>
        </w:tc>
        <w:tc>
          <w:tcPr>
            <w:tcW w:w="1870" w:type="dxa"/>
            <w:shd w:val="clear" w:color="auto" w:fill="auto"/>
            <w:vAlign w:val="center"/>
          </w:tcPr>
          <w:p w14:paraId="0DF84EE3"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系统管理</w:t>
            </w:r>
          </w:p>
        </w:tc>
        <w:tc>
          <w:tcPr>
            <w:tcW w:w="2990" w:type="dxa"/>
            <w:shd w:val="clear" w:color="000000" w:fill="FFFFFF"/>
            <w:vAlign w:val="center"/>
          </w:tcPr>
          <w:p w14:paraId="09F71E81" w14:textId="77777777" w:rsidR="002566F6" w:rsidRPr="00417BBC" w:rsidRDefault="002566F6" w:rsidP="002566F6">
            <w:pPr>
              <w:widowControl/>
              <w:spacing w:line="360" w:lineRule="auto"/>
              <w:jc w:val="left"/>
              <w:textAlignment w:val="center"/>
              <w:rPr>
                <w:rFonts w:ascii="宋体" w:eastAsia="宋体" w:hAnsi="宋体" w:cs="宋体"/>
                <w:sz w:val="24"/>
                <w:szCs w:val="24"/>
              </w:rPr>
            </w:pPr>
          </w:p>
        </w:tc>
        <w:tc>
          <w:tcPr>
            <w:tcW w:w="3133" w:type="dxa"/>
            <w:shd w:val="clear" w:color="000000" w:fill="FFFFFF"/>
            <w:vAlign w:val="center"/>
          </w:tcPr>
          <w:p w14:paraId="685A02A4"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4EB2D27D" w14:textId="77777777" w:rsidTr="002566F6">
        <w:trPr>
          <w:trHeight w:val="350"/>
        </w:trPr>
        <w:tc>
          <w:tcPr>
            <w:tcW w:w="745" w:type="dxa"/>
            <w:vMerge w:val="restart"/>
            <w:shd w:val="clear" w:color="auto" w:fill="auto"/>
            <w:vAlign w:val="center"/>
          </w:tcPr>
          <w:p w14:paraId="6BDA028D" w14:textId="77777777" w:rsidR="002566F6" w:rsidRPr="00417BBC" w:rsidRDefault="002566F6" w:rsidP="002566F6">
            <w:pPr>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2</w:t>
            </w:r>
          </w:p>
        </w:tc>
        <w:tc>
          <w:tcPr>
            <w:tcW w:w="1870" w:type="dxa"/>
            <w:vMerge w:val="restart"/>
            <w:shd w:val="clear" w:color="auto" w:fill="auto"/>
            <w:vAlign w:val="center"/>
          </w:tcPr>
          <w:p w14:paraId="25A0C240"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门急诊诊疗服务系统</w:t>
            </w:r>
          </w:p>
        </w:tc>
        <w:tc>
          <w:tcPr>
            <w:tcW w:w="2990" w:type="dxa"/>
            <w:shd w:val="clear" w:color="000000" w:fill="FFFFFF"/>
            <w:vAlign w:val="center"/>
          </w:tcPr>
          <w:p w14:paraId="2348E1CD"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门诊预约挂号系统</w:t>
            </w:r>
          </w:p>
        </w:tc>
        <w:tc>
          <w:tcPr>
            <w:tcW w:w="3133" w:type="dxa"/>
            <w:shd w:val="clear" w:color="000000" w:fill="FFFFFF"/>
            <w:vAlign w:val="center"/>
          </w:tcPr>
          <w:p w14:paraId="3E0B3310"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1E5FCCD5" w14:textId="77777777" w:rsidTr="002566F6">
        <w:trPr>
          <w:trHeight w:val="262"/>
        </w:trPr>
        <w:tc>
          <w:tcPr>
            <w:tcW w:w="745" w:type="dxa"/>
            <w:vMerge/>
            <w:shd w:val="clear" w:color="auto" w:fill="auto"/>
            <w:vAlign w:val="center"/>
          </w:tcPr>
          <w:p w14:paraId="3D41F1E8"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shd w:val="clear" w:color="auto" w:fill="auto"/>
            <w:vAlign w:val="center"/>
          </w:tcPr>
          <w:p w14:paraId="25EA2BB9" w14:textId="77777777" w:rsidR="002566F6" w:rsidRPr="00417BBC" w:rsidRDefault="002566F6" w:rsidP="002566F6">
            <w:pPr>
              <w:spacing w:line="360" w:lineRule="auto"/>
              <w:rPr>
                <w:rFonts w:ascii="宋体" w:eastAsia="宋体" w:hAnsi="宋体" w:cs="宋体"/>
                <w:kern w:val="0"/>
                <w:sz w:val="24"/>
                <w:szCs w:val="24"/>
              </w:rPr>
            </w:pPr>
          </w:p>
        </w:tc>
        <w:tc>
          <w:tcPr>
            <w:tcW w:w="2990" w:type="dxa"/>
            <w:shd w:val="clear" w:color="000000" w:fill="FFFFFF"/>
            <w:vAlign w:val="center"/>
          </w:tcPr>
          <w:p w14:paraId="239C14E7"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门诊分诊系统</w:t>
            </w:r>
          </w:p>
        </w:tc>
        <w:tc>
          <w:tcPr>
            <w:tcW w:w="3133" w:type="dxa"/>
            <w:shd w:val="clear" w:color="000000" w:fill="FFFFFF"/>
            <w:vAlign w:val="center"/>
          </w:tcPr>
          <w:p w14:paraId="35DA9A57"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5C60394D" w14:textId="77777777" w:rsidTr="002566F6">
        <w:trPr>
          <w:trHeight w:val="216"/>
        </w:trPr>
        <w:tc>
          <w:tcPr>
            <w:tcW w:w="745" w:type="dxa"/>
            <w:vMerge/>
            <w:shd w:val="clear" w:color="auto" w:fill="auto"/>
            <w:vAlign w:val="center"/>
          </w:tcPr>
          <w:p w14:paraId="5C41B6F5"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shd w:val="clear" w:color="auto" w:fill="auto"/>
            <w:vAlign w:val="center"/>
          </w:tcPr>
          <w:p w14:paraId="6014BBF4" w14:textId="77777777" w:rsidR="002566F6" w:rsidRPr="00417BBC" w:rsidRDefault="002566F6" w:rsidP="002566F6">
            <w:pPr>
              <w:spacing w:line="360" w:lineRule="auto"/>
              <w:rPr>
                <w:rFonts w:ascii="宋体" w:eastAsia="宋体" w:hAnsi="宋体" w:cs="宋体"/>
                <w:kern w:val="0"/>
                <w:sz w:val="24"/>
                <w:szCs w:val="24"/>
              </w:rPr>
            </w:pPr>
          </w:p>
        </w:tc>
        <w:tc>
          <w:tcPr>
            <w:tcW w:w="2990" w:type="dxa"/>
            <w:shd w:val="clear" w:color="000000" w:fill="FFFFFF"/>
            <w:vAlign w:val="center"/>
          </w:tcPr>
          <w:p w14:paraId="167B6F83"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门急诊挂号系统</w:t>
            </w:r>
          </w:p>
        </w:tc>
        <w:tc>
          <w:tcPr>
            <w:tcW w:w="3133" w:type="dxa"/>
            <w:shd w:val="clear" w:color="000000" w:fill="FFFFFF"/>
            <w:vAlign w:val="center"/>
          </w:tcPr>
          <w:p w14:paraId="1871AF56"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55727AC7" w14:textId="77777777" w:rsidTr="002566F6">
        <w:trPr>
          <w:trHeight w:val="186"/>
        </w:trPr>
        <w:tc>
          <w:tcPr>
            <w:tcW w:w="745" w:type="dxa"/>
            <w:vMerge/>
            <w:shd w:val="clear" w:color="auto" w:fill="auto"/>
            <w:vAlign w:val="center"/>
          </w:tcPr>
          <w:p w14:paraId="72832E9D"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shd w:val="clear" w:color="auto" w:fill="auto"/>
            <w:vAlign w:val="center"/>
          </w:tcPr>
          <w:p w14:paraId="2DA02F9A" w14:textId="77777777" w:rsidR="002566F6" w:rsidRPr="00417BBC" w:rsidRDefault="002566F6" w:rsidP="002566F6">
            <w:pPr>
              <w:spacing w:line="360" w:lineRule="auto"/>
              <w:rPr>
                <w:rFonts w:ascii="宋体" w:eastAsia="宋体" w:hAnsi="宋体" w:cs="宋体"/>
                <w:kern w:val="0"/>
                <w:sz w:val="24"/>
                <w:szCs w:val="24"/>
              </w:rPr>
            </w:pPr>
          </w:p>
        </w:tc>
        <w:tc>
          <w:tcPr>
            <w:tcW w:w="2990" w:type="dxa"/>
            <w:shd w:val="clear" w:color="000000" w:fill="FFFFFF"/>
            <w:vAlign w:val="center"/>
          </w:tcPr>
          <w:p w14:paraId="754EF671"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门急诊收费系统</w:t>
            </w:r>
          </w:p>
        </w:tc>
        <w:tc>
          <w:tcPr>
            <w:tcW w:w="3133" w:type="dxa"/>
            <w:shd w:val="clear" w:color="000000" w:fill="FFFFFF"/>
            <w:vAlign w:val="center"/>
          </w:tcPr>
          <w:p w14:paraId="71514289"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0059C4D3" w14:textId="77777777" w:rsidTr="002566F6">
        <w:trPr>
          <w:trHeight w:val="171"/>
        </w:trPr>
        <w:tc>
          <w:tcPr>
            <w:tcW w:w="745" w:type="dxa"/>
            <w:vMerge/>
            <w:shd w:val="clear" w:color="auto" w:fill="auto"/>
            <w:vAlign w:val="center"/>
          </w:tcPr>
          <w:p w14:paraId="23DD0B9F"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shd w:val="clear" w:color="auto" w:fill="auto"/>
            <w:vAlign w:val="center"/>
          </w:tcPr>
          <w:p w14:paraId="721398BE" w14:textId="77777777" w:rsidR="002566F6" w:rsidRPr="00417BBC" w:rsidRDefault="002566F6" w:rsidP="002566F6">
            <w:pPr>
              <w:spacing w:line="360" w:lineRule="auto"/>
              <w:rPr>
                <w:rFonts w:ascii="宋体" w:eastAsia="宋体" w:hAnsi="宋体" w:cs="宋体"/>
                <w:kern w:val="0"/>
                <w:sz w:val="24"/>
                <w:szCs w:val="24"/>
              </w:rPr>
            </w:pPr>
          </w:p>
        </w:tc>
        <w:tc>
          <w:tcPr>
            <w:tcW w:w="2990" w:type="dxa"/>
            <w:shd w:val="clear" w:color="000000" w:fill="FFFFFF"/>
            <w:vAlign w:val="center"/>
          </w:tcPr>
          <w:p w14:paraId="74D7A3E3"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门急诊医生工作站</w:t>
            </w:r>
          </w:p>
        </w:tc>
        <w:tc>
          <w:tcPr>
            <w:tcW w:w="3133" w:type="dxa"/>
            <w:shd w:val="clear" w:color="000000" w:fill="FFFFFF"/>
            <w:vAlign w:val="center"/>
          </w:tcPr>
          <w:p w14:paraId="0FB726D7"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1225EC6B" w14:textId="77777777" w:rsidTr="002566F6">
        <w:trPr>
          <w:trHeight w:val="156"/>
        </w:trPr>
        <w:tc>
          <w:tcPr>
            <w:tcW w:w="745" w:type="dxa"/>
            <w:vMerge/>
            <w:shd w:val="clear" w:color="auto" w:fill="auto"/>
            <w:vAlign w:val="center"/>
          </w:tcPr>
          <w:p w14:paraId="0EE08768"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shd w:val="clear" w:color="auto" w:fill="auto"/>
            <w:vAlign w:val="center"/>
          </w:tcPr>
          <w:p w14:paraId="56B74F76" w14:textId="77777777" w:rsidR="002566F6" w:rsidRPr="00417BBC" w:rsidRDefault="002566F6" w:rsidP="002566F6">
            <w:pPr>
              <w:spacing w:line="360" w:lineRule="auto"/>
              <w:rPr>
                <w:rFonts w:ascii="宋体" w:eastAsia="宋体" w:hAnsi="宋体" w:cs="宋体"/>
                <w:kern w:val="0"/>
                <w:sz w:val="24"/>
                <w:szCs w:val="24"/>
              </w:rPr>
            </w:pPr>
          </w:p>
        </w:tc>
        <w:tc>
          <w:tcPr>
            <w:tcW w:w="2990" w:type="dxa"/>
            <w:shd w:val="clear" w:color="000000" w:fill="FFFFFF"/>
            <w:vAlign w:val="center"/>
          </w:tcPr>
          <w:p w14:paraId="5170504B"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门急诊护士工作站</w:t>
            </w:r>
          </w:p>
        </w:tc>
        <w:tc>
          <w:tcPr>
            <w:tcW w:w="3133" w:type="dxa"/>
            <w:shd w:val="clear" w:color="000000" w:fill="FFFFFF"/>
            <w:vAlign w:val="center"/>
          </w:tcPr>
          <w:p w14:paraId="5CC524E9"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4FE9F4FD" w14:textId="77777777" w:rsidTr="002566F6">
        <w:trPr>
          <w:trHeight w:val="156"/>
        </w:trPr>
        <w:tc>
          <w:tcPr>
            <w:tcW w:w="745" w:type="dxa"/>
            <w:vMerge/>
            <w:shd w:val="clear" w:color="auto" w:fill="auto"/>
            <w:vAlign w:val="center"/>
          </w:tcPr>
          <w:p w14:paraId="53EB7C51"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shd w:val="clear" w:color="auto" w:fill="auto"/>
            <w:vAlign w:val="center"/>
          </w:tcPr>
          <w:p w14:paraId="0C0D1927" w14:textId="77777777" w:rsidR="002566F6" w:rsidRPr="00417BBC" w:rsidRDefault="002566F6" w:rsidP="002566F6">
            <w:pPr>
              <w:spacing w:line="360" w:lineRule="auto"/>
              <w:rPr>
                <w:rFonts w:ascii="宋体" w:eastAsia="宋体" w:hAnsi="宋体" w:cs="宋体"/>
                <w:kern w:val="0"/>
                <w:sz w:val="24"/>
                <w:szCs w:val="24"/>
              </w:rPr>
            </w:pPr>
          </w:p>
        </w:tc>
        <w:tc>
          <w:tcPr>
            <w:tcW w:w="2990" w:type="dxa"/>
            <w:shd w:val="clear" w:color="000000" w:fill="FFFFFF"/>
            <w:vAlign w:val="center"/>
          </w:tcPr>
          <w:p w14:paraId="6D8AABF5"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门诊移动输液系统</w:t>
            </w:r>
          </w:p>
        </w:tc>
        <w:tc>
          <w:tcPr>
            <w:tcW w:w="3133" w:type="dxa"/>
            <w:shd w:val="clear" w:color="000000" w:fill="FFFFFF"/>
            <w:vAlign w:val="center"/>
          </w:tcPr>
          <w:p w14:paraId="7BF3B815"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72A85F9A" w14:textId="77777777" w:rsidTr="002566F6">
        <w:trPr>
          <w:trHeight w:val="261"/>
        </w:trPr>
        <w:tc>
          <w:tcPr>
            <w:tcW w:w="745" w:type="dxa"/>
            <w:vMerge/>
            <w:shd w:val="clear" w:color="auto" w:fill="auto"/>
            <w:vAlign w:val="center"/>
          </w:tcPr>
          <w:p w14:paraId="5D687562"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shd w:val="clear" w:color="auto" w:fill="auto"/>
            <w:vAlign w:val="center"/>
          </w:tcPr>
          <w:p w14:paraId="0B6C2AE3" w14:textId="77777777" w:rsidR="002566F6" w:rsidRPr="00417BBC" w:rsidRDefault="002566F6" w:rsidP="002566F6">
            <w:pPr>
              <w:spacing w:line="360" w:lineRule="auto"/>
              <w:rPr>
                <w:rFonts w:ascii="宋体" w:eastAsia="宋体" w:hAnsi="宋体" w:cs="宋体"/>
                <w:kern w:val="0"/>
                <w:sz w:val="24"/>
                <w:szCs w:val="24"/>
              </w:rPr>
            </w:pPr>
          </w:p>
        </w:tc>
        <w:tc>
          <w:tcPr>
            <w:tcW w:w="2990" w:type="dxa"/>
            <w:shd w:val="clear" w:color="000000" w:fill="FFFFFF"/>
            <w:vAlign w:val="center"/>
          </w:tcPr>
          <w:p w14:paraId="4FB60AB9"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门诊药房系统</w:t>
            </w:r>
          </w:p>
        </w:tc>
        <w:tc>
          <w:tcPr>
            <w:tcW w:w="3133" w:type="dxa"/>
            <w:shd w:val="clear" w:color="000000" w:fill="FFFFFF"/>
            <w:vAlign w:val="center"/>
          </w:tcPr>
          <w:p w14:paraId="15C64742"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4B365BF3" w14:textId="77777777" w:rsidTr="002566F6">
        <w:trPr>
          <w:trHeight w:val="189"/>
        </w:trPr>
        <w:tc>
          <w:tcPr>
            <w:tcW w:w="745" w:type="dxa"/>
            <w:vMerge/>
            <w:shd w:val="clear" w:color="auto" w:fill="auto"/>
            <w:vAlign w:val="center"/>
          </w:tcPr>
          <w:p w14:paraId="406892BA"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shd w:val="clear" w:color="auto" w:fill="auto"/>
            <w:vAlign w:val="center"/>
          </w:tcPr>
          <w:p w14:paraId="06D1C61C" w14:textId="77777777" w:rsidR="002566F6" w:rsidRPr="00417BBC" w:rsidRDefault="002566F6" w:rsidP="002566F6">
            <w:pPr>
              <w:spacing w:line="360" w:lineRule="auto"/>
              <w:rPr>
                <w:rFonts w:ascii="宋体" w:eastAsia="宋体" w:hAnsi="宋体" w:cs="宋体"/>
                <w:kern w:val="0"/>
                <w:sz w:val="24"/>
                <w:szCs w:val="24"/>
              </w:rPr>
            </w:pPr>
          </w:p>
        </w:tc>
        <w:tc>
          <w:tcPr>
            <w:tcW w:w="2990" w:type="dxa"/>
            <w:shd w:val="clear" w:color="000000" w:fill="FFFFFF"/>
            <w:vAlign w:val="center"/>
          </w:tcPr>
          <w:p w14:paraId="38A9E029"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门诊应急系统</w:t>
            </w:r>
          </w:p>
        </w:tc>
        <w:tc>
          <w:tcPr>
            <w:tcW w:w="3133" w:type="dxa"/>
            <w:shd w:val="clear" w:color="000000" w:fill="FFFFFF"/>
            <w:vAlign w:val="center"/>
          </w:tcPr>
          <w:p w14:paraId="68096361"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24F565F7" w14:textId="77777777" w:rsidTr="002566F6">
        <w:trPr>
          <w:trHeight w:val="243"/>
        </w:trPr>
        <w:tc>
          <w:tcPr>
            <w:tcW w:w="745" w:type="dxa"/>
            <w:vMerge w:val="restart"/>
            <w:shd w:val="clear" w:color="auto" w:fill="auto"/>
            <w:vAlign w:val="center"/>
          </w:tcPr>
          <w:p w14:paraId="7F725FB3" w14:textId="77777777" w:rsidR="002566F6" w:rsidRPr="00417BBC" w:rsidRDefault="002566F6" w:rsidP="002566F6">
            <w:pPr>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3</w:t>
            </w:r>
          </w:p>
        </w:tc>
        <w:tc>
          <w:tcPr>
            <w:tcW w:w="1870" w:type="dxa"/>
            <w:vMerge w:val="restart"/>
            <w:shd w:val="clear" w:color="auto" w:fill="auto"/>
            <w:vAlign w:val="center"/>
          </w:tcPr>
          <w:p w14:paraId="61CE61D8"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急诊诊疗服务系统</w:t>
            </w:r>
          </w:p>
        </w:tc>
        <w:tc>
          <w:tcPr>
            <w:tcW w:w="2990" w:type="dxa"/>
            <w:shd w:val="clear" w:color="000000" w:fill="FFFFFF"/>
            <w:vAlign w:val="center"/>
          </w:tcPr>
          <w:p w14:paraId="458C7336"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急诊预检分诊系统</w:t>
            </w:r>
          </w:p>
        </w:tc>
        <w:tc>
          <w:tcPr>
            <w:tcW w:w="3133" w:type="dxa"/>
            <w:shd w:val="clear" w:color="000000" w:fill="FFFFFF"/>
            <w:vAlign w:val="center"/>
          </w:tcPr>
          <w:p w14:paraId="382CACFE"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6DBB8DCC" w14:textId="77777777" w:rsidTr="002566F6">
        <w:trPr>
          <w:trHeight w:val="235"/>
        </w:trPr>
        <w:tc>
          <w:tcPr>
            <w:tcW w:w="745" w:type="dxa"/>
            <w:vMerge/>
            <w:shd w:val="clear" w:color="auto" w:fill="auto"/>
            <w:vAlign w:val="center"/>
          </w:tcPr>
          <w:p w14:paraId="75557876"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shd w:val="clear" w:color="auto" w:fill="auto"/>
            <w:vAlign w:val="center"/>
          </w:tcPr>
          <w:p w14:paraId="6AFB4EDC" w14:textId="77777777" w:rsidR="002566F6" w:rsidRPr="00417BBC" w:rsidRDefault="002566F6" w:rsidP="002566F6">
            <w:pPr>
              <w:spacing w:line="360" w:lineRule="auto"/>
              <w:rPr>
                <w:rFonts w:ascii="宋体" w:eastAsia="宋体" w:hAnsi="宋体" w:cs="宋体"/>
                <w:kern w:val="0"/>
                <w:sz w:val="24"/>
                <w:szCs w:val="24"/>
              </w:rPr>
            </w:pPr>
          </w:p>
        </w:tc>
        <w:tc>
          <w:tcPr>
            <w:tcW w:w="2990" w:type="dxa"/>
            <w:shd w:val="clear" w:color="000000" w:fill="FFFFFF"/>
            <w:vAlign w:val="center"/>
          </w:tcPr>
          <w:p w14:paraId="460D41D6"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急诊医生工作站</w:t>
            </w:r>
          </w:p>
        </w:tc>
        <w:tc>
          <w:tcPr>
            <w:tcW w:w="3133" w:type="dxa"/>
            <w:shd w:val="clear" w:color="000000" w:fill="FFFFFF"/>
            <w:vAlign w:val="center"/>
          </w:tcPr>
          <w:p w14:paraId="05A38896"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4C79BF00" w14:textId="77777777" w:rsidTr="002566F6">
        <w:trPr>
          <w:trHeight w:val="250"/>
        </w:trPr>
        <w:tc>
          <w:tcPr>
            <w:tcW w:w="745" w:type="dxa"/>
            <w:vMerge/>
            <w:shd w:val="clear" w:color="auto" w:fill="auto"/>
            <w:vAlign w:val="center"/>
          </w:tcPr>
          <w:p w14:paraId="4F3BCADD"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shd w:val="clear" w:color="auto" w:fill="auto"/>
            <w:vAlign w:val="center"/>
          </w:tcPr>
          <w:p w14:paraId="43E24E96" w14:textId="77777777" w:rsidR="002566F6" w:rsidRPr="00417BBC" w:rsidRDefault="002566F6" w:rsidP="002566F6">
            <w:pPr>
              <w:spacing w:line="360" w:lineRule="auto"/>
              <w:rPr>
                <w:rFonts w:ascii="宋体" w:eastAsia="宋体" w:hAnsi="宋体" w:cs="宋体"/>
                <w:kern w:val="0"/>
                <w:sz w:val="24"/>
                <w:szCs w:val="24"/>
              </w:rPr>
            </w:pPr>
          </w:p>
        </w:tc>
        <w:tc>
          <w:tcPr>
            <w:tcW w:w="2990" w:type="dxa"/>
            <w:shd w:val="clear" w:color="000000" w:fill="FFFFFF"/>
            <w:vAlign w:val="center"/>
          </w:tcPr>
          <w:p w14:paraId="5BEDA336"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急诊护士工作站</w:t>
            </w:r>
          </w:p>
        </w:tc>
        <w:tc>
          <w:tcPr>
            <w:tcW w:w="3133" w:type="dxa"/>
            <w:shd w:val="clear" w:color="000000" w:fill="FFFFFF"/>
            <w:vAlign w:val="center"/>
          </w:tcPr>
          <w:p w14:paraId="469B3CD6"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28AE35D6" w14:textId="77777777" w:rsidTr="002566F6">
        <w:trPr>
          <w:trHeight w:val="145"/>
        </w:trPr>
        <w:tc>
          <w:tcPr>
            <w:tcW w:w="745" w:type="dxa"/>
            <w:vMerge/>
            <w:shd w:val="clear" w:color="auto" w:fill="auto"/>
            <w:vAlign w:val="center"/>
          </w:tcPr>
          <w:p w14:paraId="75A133FF"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shd w:val="clear" w:color="auto" w:fill="auto"/>
            <w:vAlign w:val="center"/>
          </w:tcPr>
          <w:p w14:paraId="4454A50A" w14:textId="77777777" w:rsidR="002566F6" w:rsidRPr="00417BBC" w:rsidRDefault="002566F6" w:rsidP="002566F6">
            <w:pPr>
              <w:spacing w:line="360" w:lineRule="auto"/>
              <w:rPr>
                <w:rFonts w:ascii="宋体" w:eastAsia="宋体" w:hAnsi="宋体" w:cs="宋体"/>
                <w:kern w:val="0"/>
                <w:sz w:val="24"/>
                <w:szCs w:val="24"/>
              </w:rPr>
            </w:pPr>
          </w:p>
        </w:tc>
        <w:tc>
          <w:tcPr>
            <w:tcW w:w="2990" w:type="dxa"/>
            <w:shd w:val="clear" w:color="000000" w:fill="FFFFFF"/>
            <w:vAlign w:val="center"/>
          </w:tcPr>
          <w:p w14:paraId="7E4C3D95"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急诊留观系统</w:t>
            </w:r>
          </w:p>
        </w:tc>
        <w:tc>
          <w:tcPr>
            <w:tcW w:w="3133" w:type="dxa"/>
            <w:shd w:val="clear" w:color="000000" w:fill="FFFFFF"/>
            <w:vAlign w:val="center"/>
          </w:tcPr>
          <w:p w14:paraId="4DE36BDF"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00F1F760" w14:textId="77777777" w:rsidTr="002566F6">
        <w:trPr>
          <w:trHeight w:val="227"/>
        </w:trPr>
        <w:tc>
          <w:tcPr>
            <w:tcW w:w="745" w:type="dxa"/>
            <w:vMerge w:val="restart"/>
            <w:shd w:val="clear" w:color="auto" w:fill="auto"/>
            <w:vAlign w:val="center"/>
          </w:tcPr>
          <w:p w14:paraId="3E5414D4" w14:textId="77777777" w:rsidR="002566F6" w:rsidRPr="00417BBC" w:rsidRDefault="002566F6" w:rsidP="002566F6">
            <w:pPr>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4</w:t>
            </w:r>
          </w:p>
        </w:tc>
        <w:tc>
          <w:tcPr>
            <w:tcW w:w="1870" w:type="dxa"/>
            <w:vMerge w:val="restart"/>
            <w:shd w:val="clear" w:color="auto" w:fill="auto"/>
            <w:vAlign w:val="center"/>
          </w:tcPr>
          <w:p w14:paraId="3AAFEACC"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住院诊疗服务系统</w:t>
            </w:r>
          </w:p>
        </w:tc>
        <w:tc>
          <w:tcPr>
            <w:tcW w:w="2990" w:type="dxa"/>
            <w:shd w:val="clear" w:color="000000" w:fill="FFFFFF"/>
            <w:vAlign w:val="center"/>
          </w:tcPr>
          <w:p w14:paraId="09CF6F87"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住院出入转系统</w:t>
            </w:r>
          </w:p>
        </w:tc>
        <w:tc>
          <w:tcPr>
            <w:tcW w:w="3133" w:type="dxa"/>
            <w:shd w:val="clear" w:color="000000" w:fill="FFFFFF"/>
            <w:vAlign w:val="center"/>
          </w:tcPr>
          <w:p w14:paraId="75F6323B"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2D0256BD" w14:textId="77777777" w:rsidTr="002566F6">
        <w:trPr>
          <w:trHeight w:val="251"/>
        </w:trPr>
        <w:tc>
          <w:tcPr>
            <w:tcW w:w="745" w:type="dxa"/>
            <w:vMerge/>
            <w:shd w:val="clear" w:color="auto" w:fill="auto"/>
            <w:vAlign w:val="center"/>
          </w:tcPr>
          <w:p w14:paraId="5DABCDC1"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shd w:val="clear" w:color="auto" w:fill="auto"/>
            <w:vAlign w:val="center"/>
          </w:tcPr>
          <w:p w14:paraId="23014194" w14:textId="77777777" w:rsidR="002566F6" w:rsidRPr="00417BBC" w:rsidRDefault="002566F6" w:rsidP="002566F6">
            <w:pPr>
              <w:spacing w:line="360" w:lineRule="auto"/>
              <w:rPr>
                <w:rFonts w:ascii="宋体" w:eastAsia="宋体" w:hAnsi="宋体" w:cs="宋体"/>
                <w:kern w:val="0"/>
                <w:sz w:val="24"/>
                <w:szCs w:val="24"/>
              </w:rPr>
            </w:pPr>
          </w:p>
        </w:tc>
        <w:tc>
          <w:tcPr>
            <w:tcW w:w="2990" w:type="dxa"/>
            <w:shd w:val="clear" w:color="000000" w:fill="FFFFFF"/>
            <w:vAlign w:val="center"/>
          </w:tcPr>
          <w:p w14:paraId="023D8F41"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住院收费系统</w:t>
            </w:r>
          </w:p>
        </w:tc>
        <w:tc>
          <w:tcPr>
            <w:tcW w:w="3133" w:type="dxa"/>
            <w:shd w:val="clear" w:color="000000" w:fill="FFFFFF"/>
            <w:vAlign w:val="center"/>
          </w:tcPr>
          <w:p w14:paraId="0EAD64D7"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11B94652" w14:textId="77777777" w:rsidTr="002566F6">
        <w:trPr>
          <w:trHeight w:val="276"/>
        </w:trPr>
        <w:tc>
          <w:tcPr>
            <w:tcW w:w="745" w:type="dxa"/>
            <w:vMerge/>
            <w:shd w:val="clear" w:color="auto" w:fill="auto"/>
            <w:vAlign w:val="center"/>
          </w:tcPr>
          <w:p w14:paraId="4DC657D7"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shd w:val="clear" w:color="auto" w:fill="auto"/>
            <w:vAlign w:val="center"/>
          </w:tcPr>
          <w:p w14:paraId="4D24C260" w14:textId="77777777" w:rsidR="002566F6" w:rsidRPr="00417BBC" w:rsidRDefault="002566F6" w:rsidP="002566F6">
            <w:pPr>
              <w:spacing w:line="360" w:lineRule="auto"/>
              <w:rPr>
                <w:rFonts w:ascii="宋体" w:eastAsia="宋体" w:hAnsi="宋体" w:cs="宋体"/>
                <w:kern w:val="0"/>
                <w:sz w:val="24"/>
                <w:szCs w:val="24"/>
              </w:rPr>
            </w:pPr>
          </w:p>
        </w:tc>
        <w:tc>
          <w:tcPr>
            <w:tcW w:w="2990" w:type="dxa"/>
            <w:shd w:val="clear" w:color="000000" w:fill="FFFFFF"/>
            <w:vAlign w:val="center"/>
          </w:tcPr>
          <w:p w14:paraId="1641AC9A"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住院医生工作站</w:t>
            </w:r>
          </w:p>
        </w:tc>
        <w:tc>
          <w:tcPr>
            <w:tcW w:w="3133" w:type="dxa"/>
            <w:shd w:val="clear" w:color="000000" w:fill="FFFFFF"/>
            <w:vAlign w:val="center"/>
          </w:tcPr>
          <w:p w14:paraId="70874D9C"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1734218A" w14:textId="77777777" w:rsidTr="002566F6">
        <w:trPr>
          <w:trHeight w:val="293"/>
        </w:trPr>
        <w:tc>
          <w:tcPr>
            <w:tcW w:w="745" w:type="dxa"/>
            <w:vMerge/>
            <w:shd w:val="clear" w:color="auto" w:fill="auto"/>
            <w:vAlign w:val="center"/>
          </w:tcPr>
          <w:p w14:paraId="0BCB79F4"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shd w:val="clear" w:color="auto" w:fill="auto"/>
            <w:vAlign w:val="center"/>
          </w:tcPr>
          <w:p w14:paraId="18124808" w14:textId="77777777" w:rsidR="002566F6" w:rsidRPr="00417BBC" w:rsidRDefault="002566F6" w:rsidP="002566F6">
            <w:pPr>
              <w:spacing w:line="360" w:lineRule="auto"/>
              <w:rPr>
                <w:rFonts w:ascii="宋体" w:eastAsia="宋体" w:hAnsi="宋体" w:cs="宋体"/>
                <w:kern w:val="0"/>
                <w:sz w:val="24"/>
                <w:szCs w:val="24"/>
              </w:rPr>
            </w:pPr>
          </w:p>
        </w:tc>
        <w:tc>
          <w:tcPr>
            <w:tcW w:w="2990" w:type="dxa"/>
            <w:shd w:val="clear" w:color="000000" w:fill="FFFFFF"/>
            <w:vAlign w:val="center"/>
          </w:tcPr>
          <w:p w14:paraId="10620BD6"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住院护士工作站</w:t>
            </w:r>
          </w:p>
        </w:tc>
        <w:tc>
          <w:tcPr>
            <w:tcW w:w="3133" w:type="dxa"/>
            <w:shd w:val="clear" w:color="000000" w:fill="FFFFFF"/>
            <w:vAlign w:val="center"/>
          </w:tcPr>
          <w:p w14:paraId="1C6CDBAC"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5F56A20F" w14:textId="77777777" w:rsidTr="002566F6">
        <w:trPr>
          <w:trHeight w:val="185"/>
        </w:trPr>
        <w:tc>
          <w:tcPr>
            <w:tcW w:w="745" w:type="dxa"/>
            <w:vMerge/>
            <w:shd w:val="clear" w:color="auto" w:fill="auto"/>
            <w:vAlign w:val="center"/>
          </w:tcPr>
          <w:p w14:paraId="45F76C9F"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shd w:val="clear" w:color="auto" w:fill="auto"/>
            <w:vAlign w:val="center"/>
          </w:tcPr>
          <w:p w14:paraId="400EE029" w14:textId="77777777" w:rsidR="002566F6" w:rsidRPr="00417BBC" w:rsidRDefault="002566F6" w:rsidP="002566F6">
            <w:pPr>
              <w:spacing w:line="360" w:lineRule="auto"/>
              <w:rPr>
                <w:rFonts w:ascii="宋体" w:eastAsia="宋体" w:hAnsi="宋体" w:cs="宋体"/>
                <w:kern w:val="0"/>
                <w:sz w:val="24"/>
                <w:szCs w:val="24"/>
              </w:rPr>
            </w:pPr>
          </w:p>
        </w:tc>
        <w:tc>
          <w:tcPr>
            <w:tcW w:w="2990" w:type="dxa"/>
            <w:shd w:val="clear" w:color="000000" w:fill="FFFFFF"/>
            <w:vAlign w:val="center"/>
          </w:tcPr>
          <w:p w14:paraId="15BA5AEA"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住院药房系统</w:t>
            </w:r>
          </w:p>
        </w:tc>
        <w:tc>
          <w:tcPr>
            <w:tcW w:w="3133" w:type="dxa"/>
            <w:shd w:val="clear" w:color="000000" w:fill="FFFFFF"/>
            <w:vAlign w:val="center"/>
          </w:tcPr>
          <w:p w14:paraId="293E8A91"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2B5683C0" w14:textId="77777777" w:rsidTr="002566F6">
        <w:trPr>
          <w:trHeight w:val="296"/>
        </w:trPr>
        <w:tc>
          <w:tcPr>
            <w:tcW w:w="745" w:type="dxa"/>
            <w:vMerge/>
            <w:shd w:val="clear" w:color="auto" w:fill="auto"/>
            <w:vAlign w:val="center"/>
          </w:tcPr>
          <w:p w14:paraId="1993FAEF"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shd w:val="clear" w:color="auto" w:fill="auto"/>
            <w:vAlign w:val="center"/>
          </w:tcPr>
          <w:p w14:paraId="5D0E625D" w14:textId="77777777" w:rsidR="002566F6" w:rsidRPr="00417BBC" w:rsidRDefault="002566F6" w:rsidP="002566F6">
            <w:pPr>
              <w:spacing w:line="360" w:lineRule="auto"/>
              <w:rPr>
                <w:rFonts w:ascii="宋体" w:eastAsia="宋体" w:hAnsi="宋体" w:cs="宋体"/>
                <w:kern w:val="0"/>
                <w:sz w:val="24"/>
                <w:szCs w:val="24"/>
              </w:rPr>
            </w:pPr>
          </w:p>
        </w:tc>
        <w:tc>
          <w:tcPr>
            <w:tcW w:w="2990" w:type="dxa"/>
            <w:shd w:val="clear" w:color="000000" w:fill="FFFFFF"/>
            <w:vAlign w:val="center"/>
          </w:tcPr>
          <w:p w14:paraId="0BE064D4"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住院配液中心系统</w:t>
            </w:r>
          </w:p>
        </w:tc>
        <w:tc>
          <w:tcPr>
            <w:tcW w:w="3133" w:type="dxa"/>
            <w:shd w:val="clear" w:color="000000" w:fill="FFFFFF"/>
            <w:vAlign w:val="center"/>
          </w:tcPr>
          <w:p w14:paraId="3A88C0BA"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3311884E" w14:textId="77777777" w:rsidTr="002566F6">
        <w:trPr>
          <w:trHeight w:val="130"/>
        </w:trPr>
        <w:tc>
          <w:tcPr>
            <w:tcW w:w="745" w:type="dxa"/>
            <w:vMerge/>
            <w:shd w:val="clear" w:color="auto" w:fill="auto"/>
            <w:vAlign w:val="center"/>
          </w:tcPr>
          <w:p w14:paraId="310930F8"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shd w:val="clear" w:color="auto" w:fill="auto"/>
            <w:vAlign w:val="center"/>
          </w:tcPr>
          <w:p w14:paraId="48A87A3A" w14:textId="77777777" w:rsidR="002566F6" w:rsidRPr="00417BBC" w:rsidRDefault="002566F6" w:rsidP="002566F6">
            <w:pPr>
              <w:spacing w:line="360" w:lineRule="auto"/>
              <w:rPr>
                <w:rFonts w:ascii="宋体" w:eastAsia="宋体" w:hAnsi="宋体" w:cs="宋体"/>
                <w:kern w:val="0"/>
                <w:sz w:val="24"/>
                <w:szCs w:val="24"/>
              </w:rPr>
            </w:pPr>
          </w:p>
        </w:tc>
        <w:tc>
          <w:tcPr>
            <w:tcW w:w="2990" w:type="dxa"/>
            <w:shd w:val="clear" w:color="000000" w:fill="FFFFFF"/>
            <w:vAlign w:val="center"/>
          </w:tcPr>
          <w:p w14:paraId="0265DEA3"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会诊管理</w:t>
            </w:r>
          </w:p>
        </w:tc>
        <w:tc>
          <w:tcPr>
            <w:tcW w:w="3133" w:type="dxa"/>
            <w:shd w:val="clear" w:color="000000" w:fill="FFFFFF"/>
            <w:vAlign w:val="center"/>
          </w:tcPr>
          <w:p w14:paraId="191AC558"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7242031B" w14:textId="77777777" w:rsidTr="002566F6">
        <w:trPr>
          <w:trHeight w:val="199"/>
        </w:trPr>
        <w:tc>
          <w:tcPr>
            <w:tcW w:w="745" w:type="dxa"/>
            <w:vMerge w:val="restart"/>
            <w:shd w:val="clear" w:color="auto" w:fill="auto"/>
            <w:vAlign w:val="center"/>
          </w:tcPr>
          <w:p w14:paraId="42A6DFD1" w14:textId="77777777" w:rsidR="002566F6" w:rsidRPr="00417BBC" w:rsidRDefault="002566F6" w:rsidP="002566F6">
            <w:pPr>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5</w:t>
            </w:r>
          </w:p>
        </w:tc>
        <w:tc>
          <w:tcPr>
            <w:tcW w:w="1870" w:type="dxa"/>
            <w:vMerge w:val="restart"/>
            <w:shd w:val="clear" w:color="auto" w:fill="auto"/>
            <w:vAlign w:val="center"/>
          </w:tcPr>
          <w:p w14:paraId="16E539B5"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电子病历系统</w:t>
            </w:r>
          </w:p>
        </w:tc>
        <w:tc>
          <w:tcPr>
            <w:tcW w:w="2990" w:type="dxa"/>
            <w:shd w:val="clear" w:color="000000" w:fill="FFFFFF"/>
            <w:vAlign w:val="center"/>
          </w:tcPr>
          <w:p w14:paraId="72E393FE"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电子病历系统</w:t>
            </w:r>
          </w:p>
        </w:tc>
        <w:tc>
          <w:tcPr>
            <w:tcW w:w="3133" w:type="dxa"/>
            <w:shd w:val="clear" w:color="000000" w:fill="FFFFFF"/>
            <w:vAlign w:val="center"/>
          </w:tcPr>
          <w:p w14:paraId="1FB15CCE"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包含门诊、急诊、住院电子病历</w:t>
            </w:r>
          </w:p>
        </w:tc>
      </w:tr>
      <w:tr w:rsidR="00417BBC" w:rsidRPr="00417BBC" w14:paraId="65C07F7C" w14:textId="77777777" w:rsidTr="002566F6">
        <w:trPr>
          <w:trHeight w:val="279"/>
        </w:trPr>
        <w:tc>
          <w:tcPr>
            <w:tcW w:w="745" w:type="dxa"/>
            <w:vMerge/>
            <w:shd w:val="clear" w:color="auto" w:fill="auto"/>
            <w:vAlign w:val="center"/>
          </w:tcPr>
          <w:p w14:paraId="697E0C75"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shd w:val="clear" w:color="auto" w:fill="auto"/>
            <w:vAlign w:val="center"/>
          </w:tcPr>
          <w:p w14:paraId="23B0C2D7" w14:textId="77777777" w:rsidR="002566F6" w:rsidRPr="00417BBC" w:rsidRDefault="002566F6" w:rsidP="002566F6">
            <w:pPr>
              <w:spacing w:line="360" w:lineRule="auto"/>
              <w:rPr>
                <w:rFonts w:ascii="宋体" w:eastAsia="宋体" w:hAnsi="宋体" w:cs="宋体"/>
                <w:kern w:val="0"/>
                <w:sz w:val="24"/>
                <w:szCs w:val="24"/>
              </w:rPr>
            </w:pPr>
          </w:p>
        </w:tc>
        <w:tc>
          <w:tcPr>
            <w:tcW w:w="2990" w:type="dxa"/>
            <w:shd w:val="clear" w:color="000000" w:fill="FFFFFF"/>
            <w:vAlign w:val="center"/>
          </w:tcPr>
          <w:p w14:paraId="4F2F7FE1"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护理电子病历</w:t>
            </w:r>
          </w:p>
        </w:tc>
        <w:tc>
          <w:tcPr>
            <w:tcW w:w="3133" w:type="dxa"/>
            <w:shd w:val="clear" w:color="000000" w:fill="FFFFFF"/>
            <w:vAlign w:val="center"/>
          </w:tcPr>
          <w:p w14:paraId="6C49C968"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0B2A95A4" w14:textId="77777777" w:rsidTr="002566F6">
        <w:trPr>
          <w:trHeight w:val="294"/>
        </w:trPr>
        <w:tc>
          <w:tcPr>
            <w:tcW w:w="745" w:type="dxa"/>
            <w:vMerge/>
            <w:shd w:val="clear" w:color="auto" w:fill="auto"/>
            <w:vAlign w:val="center"/>
          </w:tcPr>
          <w:p w14:paraId="24E796AF"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shd w:val="clear" w:color="auto" w:fill="auto"/>
            <w:vAlign w:val="center"/>
          </w:tcPr>
          <w:p w14:paraId="638C7ADC" w14:textId="77777777" w:rsidR="002566F6" w:rsidRPr="00417BBC" w:rsidRDefault="002566F6" w:rsidP="002566F6">
            <w:pPr>
              <w:spacing w:line="360" w:lineRule="auto"/>
              <w:rPr>
                <w:rFonts w:ascii="宋体" w:eastAsia="宋体" w:hAnsi="宋体" w:cs="宋体"/>
                <w:kern w:val="0"/>
                <w:sz w:val="24"/>
                <w:szCs w:val="24"/>
              </w:rPr>
            </w:pPr>
          </w:p>
        </w:tc>
        <w:tc>
          <w:tcPr>
            <w:tcW w:w="2990" w:type="dxa"/>
            <w:shd w:val="clear" w:color="000000" w:fill="FFFFFF"/>
            <w:vAlign w:val="center"/>
          </w:tcPr>
          <w:p w14:paraId="1F52281C"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病历</w:t>
            </w:r>
            <w:r w:rsidRPr="00417BBC">
              <w:rPr>
                <w:rFonts w:ascii="宋体" w:eastAsia="宋体" w:hAnsi="宋体" w:cs="宋体"/>
                <w:kern w:val="0"/>
                <w:sz w:val="24"/>
                <w:szCs w:val="24"/>
              </w:rPr>
              <w:t>质控系统</w:t>
            </w:r>
          </w:p>
        </w:tc>
        <w:tc>
          <w:tcPr>
            <w:tcW w:w="3133" w:type="dxa"/>
            <w:shd w:val="clear" w:color="000000" w:fill="FFFFFF"/>
            <w:vAlign w:val="center"/>
          </w:tcPr>
          <w:p w14:paraId="2DD97A03"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5109E0D5" w14:textId="77777777" w:rsidTr="002566F6">
        <w:trPr>
          <w:trHeight w:val="234"/>
        </w:trPr>
        <w:tc>
          <w:tcPr>
            <w:tcW w:w="745" w:type="dxa"/>
            <w:vMerge/>
            <w:shd w:val="clear" w:color="auto" w:fill="auto"/>
            <w:vAlign w:val="center"/>
          </w:tcPr>
          <w:p w14:paraId="7BBB722A"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shd w:val="clear" w:color="auto" w:fill="auto"/>
            <w:vAlign w:val="center"/>
          </w:tcPr>
          <w:p w14:paraId="6117C14C" w14:textId="77777777" w:rsidR="002566F6" w:rsidRPr="00417BBC" w:rsidRDefault="002566F6" w:rsidP="002566F6">
            <w:pPr>
              <w:spacing w:line="360" w:lineRule="auto"/>
              <w:rPr>
                <w:rFonts w:ascii="宋体" w:eastAsia="宋体" w:hAnsi="宋体" w:cs="宋体"/>
                <w:kern w:val="0"/>
                <w:sz w:val="24"/>
                <w:szCs w:val="24"/>
              </w:rPr>
            </w:pPr>
          </w:p>
        </w:tc>
        <w:tc>
          <w:tcPr>
            <w:tcW w:w="2990" w:type="dxa"/>
            <w:shd w:val="clear" w:color="000000" w:fill="FFFFFF"/>
            <w:vAlign w:val="center"/>
          </w:tcPr>
          <w:p w14:paraId="675F6D2E"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电子病历归档系统</w:t>
            </w:r>
          </w:p>
        </w:tc>
        <w:tc>
          <w:tcPr>
            <w:tcW w:w="3133" w:type="dxa"/>
            <w:shd w:val="clear" w:color="000000" w:fill="FFFFFF"/>
            <w:vAlign w:val="center"/>
          </w:tcPr>
          <w:p w14:paraId="52EC5F1E"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36ED6D10" w14:textId="77777777" w:rsidTr="002566F6">
        <w:trPr>
          <w:trHeight w:val="204"/>
        </w:trPr>
        <w:tc>
          <w:tcPr>
            <w:tcW w:w="745" w:type="dxa"/>
            <w:vMerge/>
            <w:shd w:val="clear" w:color="auto" w:fill="auto"/>
            <w:vAlign w:val="center"/>
          </w:tcPr>
          <w:p w14:paraId="03032A8B"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shd w:val="clear" w:color="auto" w:fill="auto"/>
            <w:vAlign w:val="center"/>
          </w:tcPr>
          <w:p w14:paraId="2B83BDD6" w14:textId="77777777" w:rsidR="002566F6" w:rsidRPr="00417BBC" w:rsidRDefault="002566F6" w:rsidP="002566F6">
            <w:pPr>
              <w:spacing w:line="360" w:lineRule="auto"/>
              <w:rPr>
                <w:rFonts w:ascii="宋体" w:eastAsia="宋体" w:hAnsi="宋体" w:cs="宋体"/>
                <w:kern w:val="0"/>
                <w:sz w:val="24"/>
                <w:szCs w:val="24"/>
              </w:rPr>
            </w:pPr>
          </w:p>
        </w:tc>
        <w:tc>
          <w:tcPr>
            <w:tcW w:w="2990" w:type="dxa"/>
            <w:shd w:val="clear" w:color="000000" w:fill="FFFFFF"/>
            <w:vAlign w:val="center"/>
          </w:tcPr>
          <w:p w14:paraId="78167C14"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全文检索系统</w:t>
            </w:r>
          </w:p>
        </w:tc>
        <w:tc>
          <w:tcPr>
            <w:tcW w:w="3133" w:type="dxa"/>
            <w:shd w:val="clear" w:color="000000" w:fill="FFFFFF"/>
            <w:vAlign w:val="center"/>
          </w:tcPr>
          <w:p w14:paraId="11A30B19"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1CCD6C15" w14:textId="77777777" w:rsidTr="002566F6">
        <w:trPr>
          <w:trHeight w:val="249"/>
        </w:trPr>
        <w:tc>
          <w:tcPr>
            <w:tcW w:w="745" w:type="dxa"/>
            <w:vMerge/>
            <w:shd w:val="clear" w:color="auto" w:fill="auto"/>
            <w:vAlign w:val="center"/>
          </w:tcPr>
          <w:p w14:paraId="4D7DD461"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shd w:val="clear" w:color="auto" w:fill="auto"/>
            <w:vAlign w:val="center"/>
          </w:tcPr>
          <w:p w14:paraId="6F4977B5" w14:textId="77777777" w:rsidR="002566F6" w:rsidRPr="00417BBC" w:rsidRDefault="002566F6" w:rsidP="002566F6">
            <w:pPr>
              <w:spacing w:line="360" w:lineRule="auto"/>
              <w:rPr>
                <w:rFonts w:ascii="宋体" w:eastAsia="宋体" w:hAnsi="宋体" w:cs="宋体"/>
                <w:kern w:val="0"/>
                <w:sz w:val="24"/>
                <w:szCs w:val="24"/>
              </w:rPr>
            </w:pPr>
          </w:p>
        </w:tc>
        <w:tc>
          <w:tcPr>
            <w:tcW w:w="2990" w:type="dxa"/>
            <w:shd w:val="clear" w:color="000000" w:fill="FFFFFF"/>
            <w:vAlign w:val="center"/>
          </w:tcPr>
          <w:p w14:paraId="70825F39"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临床集成视图</w:t>
            </w:r>
          </w:p>
        </w:tc>
        <w:tc>
          <w:tcPr>
            <w:tcW w:w="3133" w:type="dxa"/>
            <w:shd w:val="clear" w:color="000000" w:fill="FFFFFF"/>
            <w:vAlign w:val="center"/>
          </w:tcPr>
          <w:p w14:paraId="548C134E"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05170208" w14:textId="77777777" w:rsidTr="002566F6">
        <w:trPr>
          <w:trHeight w:val="175"/>
        </w:trPr>
        <w:tc>
          <w:tcPr>
            <w:tcW w:w="745" w:type="dxa"/>
            <w:vMerge w:val="restart"/>
            <w:shd w:val="clear" w:color="auto" w:fill="auto"/>
            <w:vAlign w:val="center"/>
          </w:tcPr>
          <w:p w14:paraId="0FB825D1" w14:textId="77777777" w:rsidR="002566F6" w:rsidRPr="00417BBC" w:rsidRDefault="002566F6" w:rsidP="002566F6">
            <w:pPr>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6</w:t>
            </w:r>
          </w:p>
        </w:tc>
        <w:tc>
          <w:tcPr>
            <w:tcW w:w="1870" w:type="dxa"/>
            <w:vMerge w:val="restart"/>
            <w:shd w:val="clear" w:color="auto" w:fill="auto"/>
            <w:vAlign w:val="center"/>
          </w:tcPr>
          <w:p w14:paraId="268F81A5"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临床管理系统</w:t>
            </w:r>
          </w:p>
        </w:tc>
        <w:tc>
          <w:tcPr>
            <w:tcW w:w="2990" w:type="dxa"/>
            <w:shd w:val="clear" w:color="000000" w:fill="FFFFFF"/>
            <w:vAlign w:val="center"/>
          </w:tcPr>
          <w:p w14:paraId="6A6D4BB0" w14:textId="77777777" w:rsidR="002566F6" w:rsidRPr="00417BBC" w:rsidRDefault="002566F6" w:rsidP="002566F6">
            <w:pPr>
              <w:spacing w:line="360" w:lineRule="auto"/>
              <w:rPr>
                <w:rFonts w:ascii="宋体" w:eastAsia="宋体" w:hAnsi="宋体" w:cs="宋体"/>
                <w:sz w:val="24"/>
                <w:szCs w:val="24"/>
              </w:rPr>
            </w:pPr>
            <w:r w:rsidRPr="00417BBC">
              <w:rPr>
                <w:rFonts w:ascii="宋体" w:eastAsia="宋体" w:hAnsi="宋体" w:cs="宋体" w:hint="eastAsia"/>
                <w:kern w:val="0"/>
                <w:sz w:val="24"/>
                <w:szCs w:val="24"/>
              </w:rPr>
              <w:t>院内感染管理系统</w:t>
            </w:r>
          </w:p>
        </w:tc>
        <w:tc>
          <w:tcPr>
            <w:tcW w:w="3133" w:type="dxa"/>
            <w:shd w:val="clear" w:color="000000" w:fill="FFFFFF"/>
            <w:vAlign w:val="center"/>
          </w:tcPr>
          <w:p w14:paraId="7DFD9A57"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30AD577C" w14:textId="77777777" w:rsidTr="002566F6">
        <w:trPr>
          <w:trHeight w:val="264"/>
        </w:trPr>
        <w:tc>
          <w:tcPr>
            <w:tcW w:w="745" w:type="dxa"/>
            <w:vMerge/>
            <w:shd w:val="clear" w:color="auto" w:fill="auto"/>
            <w:vAlign w:val="center"/>
          </w:tcPr>
          <w:p w14:paraId="5EB59B49"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shd w:val="clear" w:color="auto" w:fill="auto"/>
            <w:vAlign w:val="center"/>
          </w:tcPr>
          <w:p w14:paraId="78132A11" w14:textId="77777777" w:rsidR="002566F6" w:rsidRPr="00417BBC" w:rsidRDefault="002566F6" w:rsidP="002566F6">
            <w:pPr>
              <w:spacing w:line="360" w:lineRule="auto"/>
              <w:rPr>
                <w:rFonts w:ascii="宋体" w:eastAsia="宋体" w:hAnsi="宋体" w:cs="宋体"/>
                <w:kern w:val="0"/>
                <w:sz w:val="24"/>
                <w:szCs w:val="24"/>
              </w:rPr>
            </w:pPr>
          </w:p>
        </w:tc>
        <w:tc>
          <w:tcPr>
            <w:tcW w:w="2990" w:type="dxa"/>
            <w:shd w:val="clear" w:color="000000" w:fill="FFFFFF"/>
            <w:vAlign w:val="center"/>
          </w:tcPr>
          <w:p w14:paraId="1241B342"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临床路径管理系统</w:t>
            </w:r>
          </w:p>
        </w:tc>
        <w:tc>
          <w:tcPr>
            <w:tcW w:w="3133" w:type="dxa"/>
            <w:shd w:val="clear" w:color="000000" w:fill="FFFFFF"/>
            <w:vAlign w:val="center"/>
          </w:tcPr>
          <w:p w14:paraId="7D869FCC"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3870445B" w14:textId="77777777" w:rsidTr="002566F6">
        <w:trPr>
          <w:trHeight w:val="379"/>
        </w:trPr>
        <w:tc>
          <w:tcPr>
            <w:tcW w:w="745" w:type="dxa"/>
            <w:vMerge/>
            <w:vAlign w:val="center"/>
          </w:tcPr>
          <w:p w14:paraId="05020BFD"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3A929784" w14:textId="77777777" w:rsidR="002566F6" w:rsidRPr="00417BBC" w:rsidRDefault="002566F6" w:rsidP="002566F6">
            <w:pPr>
              <w:spacing w:line="360" w:lineRule="auto"/>
              <w:rPr>
                <w:rFonts w:ascii="宋体" w:eastAsia="宋体" w:hAnsi="宋体" w:cs="宋体"/>
                <w:kern w:val="0"/>
                <w:sz w:val="24"/>
                <w:szCs w:val="24"/>
              </w:rPr>
            </w:pPr>
          </w:p>
        </w:tc>
        <w:tc>
          <w:tcPr>
            <w:tcW w:w="2990" w:type="dxa"/>
            <w:vMerge w:val="restart"/>
            <w:vAlign w:val="center"/>
          </w:tcPr>
          <w:p w14:paraId="24CB7C0B"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DRGS</w:t>
            </w:r>
          </w:p>
        </w:tc>
        <w:tc>
          <w:tcPr>
            <w:tcW w:w="3133" w:type="dxa"/>
            <w:vAlign w:val="center"/>
          </w:tcPr>
          <w:p w14:paraId="2D628AB6"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院端综合绩效评价</w:t>
            </w:r>
          </w:p>
        </w:tc>
      </w:tr>
      <w:tr w:rsidR="00417BBC" w:rsidRPr="00417BBC" w14:paraId="24074DD4" w14:textId="77777777" w:rsidTr="002566F6">
        <w:trPr>
          <w:trHeight w:val="379"/>
        </w:trPr>
        <w:tc>
          <w:tcPr>
            <w:tcW w:w="745" w:type="dxa"/>
            <w:vMerge/>
            <w:vAlign w:val="center"/>
          </w:tcPr>
          <w:p w14:paraId="45FB218A"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4E4273BD" w14:textId="77777777" w:rsidR="002566F6" w:rsidRPr="00417BBC" w:rsidRDefault="002566F6" w:rsidP="002566F6">
            <w:pPr>
              <w:spacing w:line="360" w:lineRule="auto"/>
              <w:rPr>
                <w:rFonts w:ascii="宋体" w:eastAsia="宋体" w:hAnsi="宋体" w:cs="宋体"/>
                <w:kern w:val="0"/>
                <w:sz w:val="24"/>
                <w:szCs w:val="24"/>
              </w:rPr>
            </w:pPr>
          </w:p>
        </w:tc>
        <w:tc>
          <w:tcPr>
            <w:tcW w:w="2990" w:type="dxa"/>
            <w:vMerge/>
            <w:vAlign w:val="center"/>
          </w:tcPr>
          <w:p w14:paraId="665EF3DF" w14:textId="77777777" w:rsidR="002566F6" w:rsidRPr="00417BBC" w:rsidRDefault="002566F6" w:rsidP="002566F6">
            <w:pPr>
              <w:spacing w:line="360" w:lineRule="auto"/>
              <w:rPr>
                <w:rFonts w:ascii="宋体" w:eastAsia="宋体" w:hAnsi="宋体" w:cs="宋体"/>
                <w:kern w:val="0"/>
                <w:sz w:val="24"/>
                <w:szCs w:val="24"/>
              </w:rPr>
            </w:pPr>
          </w:p>
        </w:tc>
        <w:tc>
          <w:tcPr>
            <w:tcW w:w="3133" w:type="dxa"/>
            <w:vAlign w:val="center"/>
          </w:tcPr>
          <w:p w14:paraId="63BEA686"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院端医保费用控制</w:t>
            </w:r>
          </w:p>
        </w:tc>
      </w:tr>
      <w:tr w:rsidR="00417BBC" w:rsidRPr="00417BBC" w14:paraId="442D0785" w14:textId="77777777" w:rsidTr="002566F6">
        <w:trPr>
          <w:trHeight w:val="191"/>
        </w:trPr>
        <w:tc>
          <w:tcPr>
            <w:tcW w:w="745" w:type="dxa"/>
            <w:vMerge/>
            <w:vAlign w:val="center"/>
          </w:tcPr>
          <w:p w14:paraId="47418E1D"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38F5CF0B"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4914B109"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医务管理系统</w:t>
            </w:r>
          </w:p>
        </w:tc>
        <w:tc>
          <w:tcPr>
            <w:tcW w:w="3133" w:type="dxa"/>
            <w:vAlign w:val="center"/>
          </w:tcPr>
          <w:p w14:paraId="39D89085"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635AACCE" w14:textId="77777777" w:rsidTr="002566F6">
        <w:trPr>
          <w:trHeight w:val="287"/>
        </w:trPr>
        <w:tc>
          <w:tcPr>
            <w:tcW w:w="745" w:type="dxa"/>
            <w:vMerge/>
            <w:vAlign w:val="center"/>
          </w:tcPr>
          <w:p w14:paraId="0E8664EB"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54DA388D"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52B8675E"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护理管理系统</w:t>
            </w:r>
          </w:p>
        </w:tc>
        <w:tc>
          <w:tcPr>
            <w:tcW w:w="3133" w:type="dxa"/>
            <w:vAlign w:val="center"/>
          </w:tcPr>
          <w:p w14:paraId="07625B71"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1248FBE2" w14:textId="77777777" w:rsidTr="002566F6">
        <w:trPr>
          <w:trHeight w:val="379"/>
        </w:trPr>
        <w:tc>
          <w:tcPr>
            <w:tcW w:w="745" w:type="dxa"/>
            <w:vMerge/>
            <w:vAlign w:val="center"/>
          </w:tcPr>
          <w:p w14:paraId="28A441DD"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407F8BC2"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78216E76"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危急值管理平台</w:t>
            </w:r>
          </w:p>
        </w:tc>
        <w:tc>
          <w:tcPr>
            <w:tcW w:w="3133" w:type="dxa"/>
            <w:vAlign w:val="center"/>
          </w:tcPr>
          <w:p w14:paraId="35978EAB"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76DE58D2" w14:textId="77777777" w:rsidTr="002566F6">
        <w:trPr>
          <w:trHeight w:val="379"/>
        </w:trPr>
        <w:tc>
          <w:tcPr>
            <w:tcW w:w="745" w:type="dxa"/>
            <w:vMerge/>
            <w:vAlign w:val="center"/>
          </w:tcPr>
          <w:p w14:paraId="14F3C4B4"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66CDD853"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01F0C511"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不良事件管理</w:t>
            </w:r>
          </w:p>
        </w:tc>
        <w:tc>
          <w:tcPr>
            <w:tcW w:w="3133" w:type="dxa"/>
            <w:vAlign w:val="center"/>
          </w:tcPr>
          <w:p w14:paraId="0CC4D9A5"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287A58C8" w14:textId="77777777" w:rsidTr="002566F6">
        <w:trPr>
          <w:trHeight w:val="379"/>
        </w:trPr>
        <w:tc>
          <w:tcPr>
            <w:tcW w:w="745" w:type="dxa"/>
            <w:vMerge w:val="restart"/>
            <w:vAlign w:val="center"/>
          </w:tcPr>
          <w:p w14:paraId="4B0264DE" w14:textId="77777777" w:rsidR="002566F6" w:rsidRPr="00417BBC" w:rsidRDefault="002566F6" w:rsidP="002566F6">
            <w:pPr>
              <w:spacing w:line="360" w:lineRule="auto"/>
              <w:jc w:val="center"/>
              <w:rPr>
                <w:rFonts w:ascii="宋体" w:eastAsia="宋体" w:hAnsi="宋体" w:cs="宋体"/>
                <w:kern w:val="0"/>
                <w:sz w:val="24"/>
                <w:szCs w:val="24"/>
              </w:rPr>
            </w:pPr>
            <w:r w:rsidRPr="00417BBC">
              <w:rPr>
                <w:rFonts w:ascii="宋体" w:eastAsia="宋体" w:hAnsi="宋体" w:cs="宋体"/>
                <w:kern w:val="0"/>
                <w:sz w:val="24"/>
                <w:szCs w:val="24"/>
              </w:rPr>
              <w:t>7</w:t>
            </w:r>
          </w:p>
        </w:tc>
        <w:tc>
          <w:tcPr>
            <w:tcW w:w="1870" w:type="dxa"/>
            <w:vMerge w:val="restart"/>
            <w:vAlign w:val="center"/>
          </w:tcPr>
          <w:p w14:paraId="35E47BA1"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药事管理系统</w:t>
            </w:r>
          </w:p>
        </w:tc>
        <w:tc>
          <w:tcPr>
            <w:tcW w:w="2990" w:type="dxa"/>
            <w:vAlign w:val="center"/>
          </w:tcPr>
          <w:p w14:paraId="1967A74F"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合理用药管理系统</w:t>
            </w:r>
          </w:p>
        </w:tc>
        <w:tc>
          <w:tcPr>
            <w:tcW w:w="3133" w:type="dxa"/>
            <w:vAlign w:val="center"/>
          </w:tcPr>
          <w:p w14:paraId="388A30AE"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200AC060" w14:textId="77777777" w:rsidTr="002566F6">
        <w:trPr>
          <w:trHeight w:val="379"/>
        </w:trPr>
        <w:tc>
          <w:tcPr>
            <w:tcW w:w="745" w:type="dxa"/>
            <w:vMerge/>
            <w:vAlign w:val="center"/>
          </w:tcPr>
          <w:p w14:paraId="78ACB4C3"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149FA151"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4AFC594C"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抗菌药物管理系统</w:t>
            </w:r>
          </w:p>
        </w:tc>
        <w:tc>
          <w:tcPr>
            <w:tcW w:w="3133" w:type="dxa"/>
            <w:vAlign w:val="center"/>
          </w:tcPr>
          <w:p w14:paraId="4DFA8D47"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6D6FFAD1" w14:textId="77777777" w:rsidTr="002566F6">
        <w:trPr>
          <w:trHeight w:val="379"/>
        </w:trPr>
        <w:tc>
          <w:tcPr>
            <w:tcW w:w="745" w:type="dxa"/>
            <w:vMerge/>
            <w:vAlign w:val="center"/>
          </w:tcPr>
          <w:p w14:paraId="5782E5B6"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53B351DB"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21581720"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处方点评系统</w:t>
            </w:r>
          </w:p>
        </w:tc>
        <w:tc>
          <w:tcPr>
            <w:tcW w:w="3133" w:type="dxa"/>
            <w:vAlign w:val="center"/>
          </w:tcPr>
          <w:p w14:paraId="4B7BF4ED"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4439E62C" w14:textId="77777777" w:rsidTr="002566F6">
        <w:trPr>
          <w:trHeight w:val="379"/>
        </w:trPr>
        <w:tc>
          <w:tcPr>
            <w:tcW w:w="745" w:type="dxa"/>
            <w:vMerge/>
            <w:vAlign w:val="center"/>
          </w:tcPr>
          <w:p w14:paraId="7BF61224"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2A22F6C6"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1A61E1F9"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处方前置审核</w:t>
            </w:r>
          </w:p>
        </w:tc>
        <w:tc>
          <w:tcPr>
            <w:tcW w:w="3133" w:type="dxa"/>
            <w:vAlign w:val="center"/>
          </w:tcPr>
          <w:p w14:paraId="3826D158"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0D8FDB4E" w14:textId="77777777" w:rsidTr="002566F6">
        <w:trPr>
          <w:trHeight w:val="379"/>
        </w:trPr>
        <w:tc>
          <w:tcPr>
            <w:tcW w:w="745" w:type="dxa"/>
            <w:vMerge w:val="restart"/>
            <w:vAlign w:val="center"/>
          </w:tcPr>
          <w:p w14:paraId="7C401194" w14:textId="77777777" w:rsidR="002566F6" w:rsidRPr="00417BBC" w:rsidRDefault="002566F6" w:rsidP="002566F6">
            <w:pPr>
              <w:spacing w:line="360" w:lineRule="auto"/>
              <w:jc w:val="center"/>
              <w:rPr>
                <w:rFonts w:ascii="宋体" w:eastAsia="宋体" w:hAnsi="宋体" w:cs="宋体"/>
                <w:kern w:val="0"/>
                <w:sz w:val="24"/>
                <w:szCs w:val="24"/>
              </w:rPr>
            </w:pPr>
            <w:r w:rsidRPr="00417BBC">
              <w:rPr>
                <w:rFonts w:ascii="宋体" w:eastAsia="宋体" w:hAnsi="宋体" w:cs="宋体"/>
                <w:kern w:val="0"/>
                <w:sz w:val="24"/>
                <w:szCs w:val="24"/>
              </w:rPr>
              <w:t>8</w:t>
            </w:r>
          </w:p>
        </w:tc>
        <w:tc>
          <w:tcPr>
            <w:tcW w:w="1870" w:type="dxa"/>
            <w:vMerge w:val="restart"/>
            <w:vAlign w:val="center"/>
          </w:tcPr>
          <w:p w14:paraId="40EF54AD"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PACS系统</w:t>
            </w:r>
          </w:p>
        </w:tc>
        <w:tc>
          <w:tcPr>
            <w:tcW w:w="2990" w:type="dxa"/>
            <w:vAlign w:val="center"/>
          </w:tcPr>
          <w:p w14:paraId="389038B4"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临床数据中央采集系统</w:t>
            </w:r>
          </w:p>
        </w:tc>
        <w:tc>
          <w:tcPr>
            <w:tcW w:w="3133" w:type="dxa"/>
            <w:vAlign w:val="center"/>
          </w:tcPr>
          <w:p w14:paraId="0FDC32A7"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2E20804D" w14:textId="77777777" w:rsidTr="002566F6">
        <w:trPr>
          <w:trHeight w:val="379"/>
        </w:trPr>
        <w:tc>
          <w:tcPr>
            <w:tcW w:w="745" w:type="dxa"/>
            <w:vMerge/>
            <w:vAlign w:val="center"/>
          </w:tcPr>
          <w:p w14:paraId="62DD005F"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53642FD3"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458BA065"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放射信息系统</w:t>
            </w:r>
          </w:p>
        </w:tc>
        <w:tc>
          <w:tcPr>
            <w:tcW w:w="3133" w:type="dxa"/>
            <w:vAlign w:val="center"/>
          </w:tcPr>
          <w:p w14:paraId="18952E5E"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5983F649" w14:textId="77777777" w:rsidTr="002566F6">
        <w:trPr>
          <w:trHeight w:val="379"/>
        </w:trPr>
        <w:tc>
          <w:tcPr>
            <w:tcW w:w="745" w:type="dxa"/>
            <w:vMerge/>
            <w:vAlign w:val="center"/>
          </w:tcPr>
          <w:p w14:paraId="2FE6CDA2"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446B9A84"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6F138B8C"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影像信息系统</w:t>
            </w:r>
          </w:p>
        </w:tc>
        <w:tc>
          <w:tcPr>
            <w:tcW w:w="3133" w:type="dxa"/>
            <w:vAlign w:val="center"/>
          </w:tcPr>
          <w:p w14:paraId="5BDD72A4"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28EAA498" w14:textId="77777777" w:rsidTr="002566F6">
        <w:trPr>
          <w:trHeight w:val="379"/>
        </w:trPr>
        <w:tc>
          <w:tcPr>
            <w:tcW w:w="745" w:type="dxa"/>
            <w:vMerge/>
            <w:vAlign w:val="center"/>
          </w:tcPr>
          <w:p w14:paraId="368C4043"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3D8A19D7"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760E1C3A"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超声信息系统</w:t>
            </w:r>
          </w:p>
        </w:tc>
        <w:tc>
          <w:tcPr>
            <w:tcW w:w="3133" w:type="dxa"/>
            <w:vAlign w:val="center"/>
          </w:tcPr>
          <w:p w14:paraId="165DD615"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7CC2B828" w14:textId="77777777" w:rsidTr="002566F6">
        <w:trPr>
          <w:trHeight w:val="379"/>
        </w:trPr>
        <w:tc>
          <w:tcPr>
            <w:tcW w:w="745" w:type="dxa"/>
            <w:vMerge/>
            <w:vAlign w:val="center"/>
          </w:tcPr>
          <w:p w14:paraId="4CB92134"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753B9464"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09B8ABA1"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内镜信息系统</w:t>
            </w:r>
          </w:p>
        </w:tc>
        <w:tc>
          <w:tcPr>
            <w:tcW w:w="3133" w:type="dxa"/>
            <w:vAlign w:val="center"/>
          </w:tcPr>
          <w:p w14:paraId="0C9CF72A"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6AB8CB37" w14:textId="77777777" w:rsidTr="002566F6">
        <w:trPr>
          <w:trHeight w:val="379"/>
        </w:trPr>
        <w:tc>
          <w:tcPr>
            <w:tcW w:w="745" w:type="dxa"/>
            <w:vMerge/>
            <w:vAlign w:val="center"/>
          </w:tcPr>
          <w:p w14:paraId="551FD5AF"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41557DDB"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07CA07E3"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心电信息系统</w:t>
            </w:r>
          </w:p>
        </w:tc>
        <w:tc>
          <w:tcPr>
            <w:tcW w:w="3133" w:type="dxa"/>
            <w:vAlign w:val="center"/>
          </w:tcPr>
          <w:p w14:paraId="6C9D5452"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78D7345A" w14:textId="77777777" w:rsidTr="002566F6">
        <w:trPr>
          <w:trHeight w:val="379"/>
        </w:trPr>
        <w:tc>
          <w:tcPr>
            <w:tcW w:w="745" w:type="dxa"/>
            <w:vMerge/>
            <w:vAlign w:val="center"/>
          </w:tcPr>
          <w:p w14:paraId="4E58FFE1"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475D4117"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5F96EDD7"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病理信息系统</w:t>
            </w:r>
          </w:p>
        </w:tc>
        <w:tc>
          <w:tcPr>
            <w:tcW w:w="3133" w:type="dxa"/>
            <w:vAlign w:val="center"/>
          </w:tcPr>
          <w:p w14:paraId="3C2F2CD1"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00F587E9" w14:textId="77777777" w:rsidTr="002566F6">
        <w:trPr>
          <w:trHeight w:val="379"/>
        </w:trPr>
        <w:tc>
          <w:tcPr>
            <w:tcW w:w="745" w:type="dxa"/>
            <w:vMerge w:val="restart"/>
            <w:vAlign w:val="center"/>
          </w:tcPr>
          <w:p w14:paraId="73004625" w14:textId="77777777" w:rsidR="002566F6" w:rsidRPr="00417BBC" w:rsidRDefault="002566F6" w:rsidP="002566F6">
            <w:pPr>
              <w:spacing w:line="360" w:lineRule="auto"/>
              <w:jc w:val="center"/>
              <w:rPr>
                <w:rFonts w:ascii="宋体" w:eastAsia="宋体" w:hAnsi="宋体" w:cs="宋体"/>
                <w:kern w:val="0"/>
                <w:sz w:val="24"/>
                <w:szCs w:val="24"/>
              </w:rPr>
            </w:pPr>
            <w:r w:rsidRPr="00417BBC">
              <w:rPr>
                <w:rFonts w:ascii="宋体" w:eastAsia="宋体" w:hAnsi="宋体" w:cs="宋体"/>
                <w:kern w:val="0"/>
                <w:sz w:val="24"/>
                <w:szCs w:val="24"/>
              </w:rPr>
              <w:t>9</w:t>
            </w:r>
          </w:p>
        </w:tc>
        <w:tc>
          <w:tcPr>
            <w:tcW w:w="1870" w:type="dxa"/>
            <w:vMerge w:val="restart"/>
            <w:vAlign w:val="center"/>
          </w:tcPr>
          <w:p w14:paraId="6C8FF78B"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医技科室服务</w:t>
            </w:r>
          </w:p>
        </w:tc>
        <w:tc>
          <w:tcPr>
            <w:tcW w:w="2990" w:type="dxa"/>
            <w:vAlign w:val="center"/>
          </w:tcPr>
          <w:p w14:paraId="6A18844F"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医技科室管理</w:t>
            </w:r>
          </w:p>
        </w:tc>
        <w:tc>
          <w:tcPr>
            <w:tcW w:w="3133" w:type="dxa"/>
            <w:vAlign w:val="center"/>
          </w:tcPr>
          <w:p w14:paraId="4998AB6E"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78A79133" w14:textId="77777777" w:rsidTr="002566F6">
        <w:trPr>
          <w:trHeight w:val="157"/>
        </w:trPr>
        <w:tc>
          <w:tcPr>
            <w:tcW w:w="745" w:type="dxa"/>
            <w:vMerge/>
            <w:vAlign w:val="center"/>
          </w:tcPr>
          <w:p w14:paraId="666BAD2A"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4BDF14F3"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48339AC6"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实验室信息系统(LIS）</w:t>
            </w:r>
          </w:p>
        </w:tc>
        <w:tc>
          <w:tcPr>
            <w:tcW w:w="3133" w:type="dxa"/>
            <w:vAlign w:val="center"/>
          </w:tcPr>
          <w:p w14:paraId="7EC5785D"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1CF8CABD" w14:textId="77777777" w:rsidTr="002566F6">
        <w:trPr>
          <w:trHeight w:val="175"/>
        </w:trPr>
        <w:tc>
          <w:tcPr>
            <w:tcW w:w="745" w:type="dxa"/>
            <w:vMerge/>
            <w:vAlign w:val="center"/>
          </w:tcPr>
          <w:p w14:paraId="4F7A56D3"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2361BBE3"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7771C821"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血库信息系统</w:t>
            </w:r>
          </w:p>
        </w:tc>
        <w:tc>
          <w:tcPr>
            <w:tcW w:w="3133" w:type="dxa"/>
            <w:vAlign w:val="center"/>
          </w:tcPr>
          <w:p w14:paraId="6317A3EE"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76CDBE03" w14:textId="77777777" w:rsidTr="002566F6">
        <w:trPr>
          <w:trHeight w:val="303"/>
        </w:trPr>
        <w:tc>
          <w:tcPr>
            <w:tcW w:w="745" w:type="dxa"/>
            <w:vMerge/>
            <w:vAlign w:val="center"/>
          </w:tcPr>
          <w:p w14:paraId="0F867002"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3383AACF"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5D3C95DF"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血液净化系统</w:t>
            </w:r>
          </w:p>
        </w:tc>
        <w:tc>
          <w:tcPr>
            <w:tcW w:w="3133" w:type="dxa"/>
            <w:vAlign w:val="center"/>
          </w:tcPr>
          <w:p w14:paraId="784E8192"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27C823E3" w14:textId="77777777" w:rsidTr="002566F6">
        <w:trPr>
          <w:trHeight w:val="379"/>
        </w:trPr>
        <w:tc>
          <w:tcPr>
            <w:tcW w:w="745" w:type="dxa"/>
            <w:vMerge/>
            <w:vAlign w:val="center"/>
          </w:tcPr>
          <w:p w14:paraId="4DFF8295"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5E4173F4"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100A5214"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手术麻醉系统</w:t>
            </w:r>
          </w:p>
        </w:tc>
        <w:tc>
          <w:tcPr>
            <w:tcW w:w="3133" w:type="dxa"/>
            <w:vAlign w:val="center"/>
          </w:tcPr>
          <w:p w14:paraId="76FB7518"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4C2E070C" w14:textId="77777777" w:rsidTr="002566F6">
        <w:trPr>
          <w:trHeight w:val="379"/>
        </w:trPr>
        <w:tc>
          <w:tcPr>
            <w:tcW w:w="745" w:type="dxa"/>
            <w:vMerge/>
            <w:vAlign w:val="center"/>
          </w:tcPr>
          <w:p w14:paraId="44159335"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0ABD26A2"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157FC82E"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重症监护系统</w:t>
            </w:r>
          </w:p>
        </w:tc>
        <w:tc>
          <w:tcPr>
            <w:tcW w:w="3133" w:type="dxa"/>
            <w:vAlign w:val="center"/>
          </w:tcPr>
          <w:p w14:paraId="622F5072"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141E2E74" w14:textId="77777777" w:rsidTr="002566F6">
        <w:trPr>
          <w:trHeight w:val="379"/>
        </w:trPr>
        <w:tc>
          <w:tcPr>
            <w:tcW w:w="745" w:type="dxa"/>
            <w:vMerge/>
            <w:vAlign w:val="center"/>
          </w:tcPr>
          <w:p w14:paraId="1CD124D6"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1E7EF88A"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081194F6"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核医学管理系统</w:t>
            </w:r>
          </w:p>
        </w:tc>
        <w:tc>
          <w:tcPr>
            <w:tcW w:w="3133" w:type="dxa"/>
            <w:vAlign w:val="center"/>
          </w:tcPr>
          <w:p w14:paraId="258C5824"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373FD823" w14:textId="77777777" w:rsidTr="002566F6">
        <w:trPr>
          <w:trHeight w:val="379"/>
        </w:trPr>
        <w:tc>
          <w:tcPr>
            <w:tcW w:w="745" w:type="dxa"/>
            <w:vMerge/>
            <w:vAlign w:val="center"/>
          </w:tcPr>
          <w:p w14:paraId="64E8D5A8"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53596CBD"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28AD7F47"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治疗室工作站</w:t>
            </w:r>
          </w:p>
        </w:tc>
        <w:tc>
          <w:tcPr>
            <w:tcW w:w="3133" w:type="dxa"/>
            <w:vAlign w:val="center"/>
          </w:tcPr>
          <w:p w14:paraId="22F8A0DC"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16069888" w14:textId="77777777" w:rsidTr="002566F6">
        <w:trPr>
          <w:trHeight w:val="379"/>
        </w:trPr>
        <w:tc>
          <w:tcPr>
            <w:tcW w:w="745" w:type="dxa"/>
            <w:vMerge/>
            <w:vAlign w:val="center"/>
          </w:tcPr>
          <w:p w14:paraId="275383BE"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49F1DF5F"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5F132710"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医技检查预约平台</w:t>
            </w:r>
          </w:p>
        </w:tc>
        <w:tc>
          <w:tcPr>
            <w:tcW w:w="3133" w:type="dxa"/>
            <w:vAlign w:val="center"/>
          </w:tcPr>
          <w:p w14:paraId="7CCE6BB2"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4A8B8496" w14:textId="77777777" w:rsidTr="002566F6">
        <w:trPr>
          <w:trHeight w:val="379"/>
        </w:trPr>
        <w:tc>
          <w:tcPr>
            <w:tcW w:w="745" w:type="dxa"/>
            <w:vAlign w:val="center"/>
          </w:tcPr>
          <w:p w14:paraId="16165F78" w14:textId="77777777" w:rsidR="002566F6" w:rsidRPr="00417BBC" w:rsidRDefault="002566F6" w:rsidP="002566F6">
            <w:pPr>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1</w:t>
            </w:r>
            <w:r w:rsidRPr="00417BBC">
              <w:rPr>
                <w:rFonts w:ascii="宋体" w:eastAsia="宋体" w:hAnsi="宋体" w:cs="宋体"/>
                <w:kern w:val="0"/>
                <w:sz w:val="24"/>
                <w:szCs w:val="24"/>
              </w:rPr>
              <w:t>0</w:t>
            </w:r>
          </w:p>
        </w:tc>
        <w:tc>
          <w:tcPr>
            <w:tcW w:w="1870" w:type="dxa"/>
            <w:vAlign w:val="center"/>
          </w:tcPr>
          <w:p w14:paraId="73592BB3"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体检管理系统</w:t>
            </w:r>
          </w:p>
        </w:tc>
        <w:tc>
          <w:tcPr>
            <w:tcW w:w="2990" w:type="dxa"/>
            <w:vAlign w:val="center"/>
          </w:tcPr>
          <w:p w14:paraId="3EEE5934"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体检管理系统</w:t>
            </w:r>
          </w:p>
        </w:tc>
        <w:tc>
          <w:tcPr>
            <w:tcW w:w="3133" w:type="dxa"/>
            <w:vAlign w:val="center"/>
          </w:tcPr>
          <w:p w14:paraId="58E0FE60"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35E0E516" w14:textId="77777777" w:rsidTr="002566F6">
        <w:trPr>
          <w:trHeight w:val="379"/>
        </w:trPr>
        <w:tc>
          <w:tcPr>
            <w:tcW w:w="745" w:type="dxa"/>
            <w:vMerge w:val="restart"/>
            <w:vAlign w:val="center"/>
          </w:tcPr>
          <w:p w14:paraId="656A54EB" w14:textId="77777777" w:rsidR="002566F6" w:rsidRPr="00417BBC" w:rsidRDefault="002566F6" w:rsidP="002566F6">
            <w:pPr>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1</w:t>
            </w:r>
            <w:r w:rsidRPr="00417BBC">
              <w:rPr>
                <w:rFonts w:ascii="宋体" w:eastAsia="宋体" w:hAnsi="宋体" w:cs="宋体"/>
                <w:kern w:val="0"/>
                <w:sz w:val="24"/>
                <w:szCs w:val="24"/>
              </w:rPr>
              <w:t>1</w:t>
            </w:r>
          </w:p>
        </w:tc>
        <w:tc>
          <w:tcPr>
            <w:tcW w:w="1870" w:type="dxa"/>
            <w:vMerge w:val="restart"/>
            <w:vAlign w:val="center"/>
          </w:tcPr>
          <w:p w14:paraId="3B48A0D3"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医疗运营管理</w:t>
            </w:r>
          </w:p>
        </w:tc>
        <w:tc>
          <w:tcPr>
            <w:tcW w:w="2990" w:type="dxa"/>
            <w:vAlign w:val="center"/>
          </w:tcPr>
          <w:p w14:paraId="6C4E963E"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人力资源管理系统</w:t>
            </w:r>
          </w:p>
        </w:tc>
        <w:tc>
          <w:tcPr>
            <w:tcW w:w="3133" w:type="dxa"/>
            <w:vAlign w:val="center"/>
          </w:tcPr>
          <w:p w14:paraId="1DE6AF54" w14:textId="77777777" w:rsidR="002566F6" w:rsidRPr="00417BBC" w:rsidRDefault="002566F6" w:rsidP="002566F6">
            <w:pPr>
              <w:spacing w:line="360" w:lineRule="auto"/>
              <w:rPr>
                <w:rFonts w:ascii="宋体" w:eastAsia="宋体" w:hAnsi="宋体" w:cs="宋体"/>
                <w:i/>
                <w:iCs/>
                <w:kern w:val="0"/>
                <w:sz w:val="24"/>
                <w:szCs w:val="24"/>
              </w:rPr>
            </w:pPr>
          </w:p>
        </w:tc>
      </w:tr>
      <w:tr w:rsidR="00417BBC" w:rsidRPr="00417BBC" w14:paraId="1E9B4E0E" w14:textId="77777777" w:rsidTr="002566F6">
        <w:trPr>
          <w:trHeight w:val="379"/>
        </w:trPr>
        <w:tc>
          <w:tcPr>
            <w:tcW w:w="745" w:type="dxa"/>
            <w:vMerge/>
            <w:vAlign w:val="center"/>
          </w:tcPr>
          <w:p w14:paraId="0FC13FFB"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03C04280"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01C3D277"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全面预算管理系统</w:t>
            </w:r>
          </w:p>
        </w:tc>
        <w:tc>
          <w:tcPr>
            <w:tcW w:w="3133" w:type="dxa"/>
            <w:vAlign w:val="center"/>
          </w:tcPr>
          <w:p w14:paraId="506DC7EA"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2CFEDBF6" w14:textId="77777777" w:rsidTr="002566F6">
        <w:trPr>
          <w:trHeight w:val="379"/>
        </w:trPr>
        <w:tc>
          <w:tcPr>
            <w:tcW w:w="745" w:type="dxa"/>
            <w:vMerge/>
            <w:vAlign w:val="center"/>
          </w:tcPr>
          <w:p w14:paraId="470E24BC"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04A41C3D"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26DBFEC4"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成本核算管理系统</w:t>
            </w:r>
          </w:p>
        </w:tc>
        <w:tc>
          <w:tcPr>
            <w:tcW w:w="3133" w:type="dxa"/>
            <w:vAlign w:val="center"/>
          </w:tcPr>
          <w:p w14:paraId="60C97E4B"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4CA0DEC6" w14:textId="77777777" w:rsidTr="002566F6">
        <w:trPr>
          <w:trHeight w:val="379"/>
        </w:trPr>
        <w:tc>
          <w:tcPr>
            <w:tcW w:w="745" w:type="dxa"/>
            <w:vMerge/>
            <w:vAlign w:val="center"/>
          </w:tcPr>
          <w:p w14:paraId="4849489B"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3E732CCA"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638A09FD"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财务监审系统</w:t>
            </w:r>
          </w:p>
        </w:tc>
        <w:tc>
          <w:tcPr>
            <w:tcW w:w="3133" w:type="dxa"/>
            <w:vAlign w:val="center"/>
          </w:tcPr>
          <w:p w14:paraId="41AE0920"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7015A3C4" w14:textId="77777777" w:rsidTr="002566F6">
        <w:trPr>
          <w:trHeight w:val="379"/>
        </w:trPr>
        <w:tc>
          <w:tcPr>
            <w:tcW w:w="745" w:type="dxa"/>
            <w:vMerge/>
            <w:vAlign w:val="center"/>
          </w:tcPr>
          <w:p w14:paraId="528F3D14"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5C26F85D"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5E12E84B"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绩效管理系统</w:t>
            </w:r>
          </w:p>
        </w:tc>
        <w:tc>
          <w:tcPr>
            <w:tcW w:w="3133" w:type="dxa"/>
            <w:vAlign w:val="center"/>
          </w:tcPr>
          <w:p w14:paraId="16665D4A"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70DC7DF6" w14:textId="77777777" w:rsidTr="002566F6">
        <w:trPr>
          <w:trHeight w:val="130"/>
        </w:trPr>
        <w:tc>
          <w:tcPr>
            <w:tcW w:w="745" w:type="dxa"/>
            <w:vMerge/>
            <w:vAlign w:val="center"/>
          </w:tcPr>
          <w:p w14:paraId="093885C6"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5870C23D"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78D878AC"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药库管理系统</w:t>
            </w:r>
          </w:p>
        </w:tc>
        <w:tc>
          <w:tcPr>
            <w:tcW w:w="3133" w:type="dxa"/>
            <w:vAlign w:val="center"/>
          </w:tcPr>
          <w:p w14:paraId="239A4883"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0345FD08" w14:textId="77777777" w:rsidTr="002566F6">
        <w:trPr>
          <w:trHeight w:val="348"/>
        </w:trPr>
        <w:tc>
          <w:tcPr>
            <w:tcW w:w="745" w:type="dxa"/>
            <w:vMerge/>
            <w:vAlign w:val="center"/>
          </w:tcPr>
          <w:p w14:paraId="55D9454B"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0B444310"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54CD771B"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物价管理系统</w:t>
            </w:r>
          </w:p>
        </w:tc>
        <w:tc>
          <w:tcPr>
            <w:tcW w:w="3133" w:type="dxa"/>
            <w:vAlign w:val="center"/>
          </w:tcPr>
          <w:p w14:paraId="695F2CC9"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2074ADEA" w14:textId="77777777" w:rsidTr="002566F6">
        <w:trPr>
          <w:trHeight w:val="379"/>
        </w:trPr>
        <w:tc>
          <w:tcPr>
            <w:tcW w:w="745" w:type="dxa"/>
            <w:vMerge/>
            <w:vAlign w:val="center"/>
          </w:tcPr>
          <w:p w14:paraId="2F08BF80"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7DA74FB0"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16A92101"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物资管理系统</w:t>
            </w:r>
          </w:p>
        </w:tc>
        <w:tc>
          <w:tcPr>
            <w:tcW w:w="3133" w:type="dxa"/>
            <w:vAlign w:val="center"/>
          </w:tcPr>
          <w:p w14:paraId="7163E5D2"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044C80E0" w14:textId="77777777" w:rsidTr="002566F6">
        <w:trPr>
          <w:trHeight w:val="379"/>
        </w:trPr>
        <w:tc>
          <w:tcPr>
            <w:tcW w:w="745" w:type="dxa"/>
            <w:vMerge/>
            <w:vAlign w:val="center"/>
          </w:tcPr>
          <w:p w14:paraId="3740B0F7"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47D1CE18"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56DC4ACE"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高值耗材管理系统</w:t>
            </w:r>
          </w:p>
        </w:tc>
        <w:tc>
          <w:tcPr>
            <w:tcW w:w="3133" w:type="dxa"/>
            <w:vAlign w:val="center"/>
          </w:tcPr>
          <w:p w14:paraId="5C2EA3BD"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6EBC85D4" w14:textId="77777777" w:rsidTr="002566F6">
        <w:trPr>
          <w:trHeight w:val="379"/>
        </w:trPr>
        <w:tc>
          <w:tcPr>
            <w:tcW w:w="745" w:type="dxa"/>
            <w:vMerge/>
            <w:vAlign w:val="center"/>
          </w:tcPr>
          <w:p w14:paraId="05F8C47B"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33965184"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28C1FC96"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医疗设备管理系统</w:t>
            </w:r>
          </w:p>
        </w:tc>
        <w:tc>
          <w:tcPr>
            <w:tcW w:w="3133" w:type="dxa"/>
            <w:vAlign w:val="center"/>
          </w:tcPr>
          <w:p w14:paraId="3503D2D8"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40573506" w14:textId="77777777" w:rsidTr="002566F6">
        <w:trPr>
          <w:trHeight w:val="379"/>
        </w:trPr>
        <w:tc>
          <w:tcPr>
            <w:tcW w:w="745" w:type="dxa"/>
            <w:vMerge/>
            <w:vAlign w:val="center"/>
          </w:tcPr>
          <w:p w14:paraId="5166FC4B"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76E9A0D6"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7BCC188A"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消毒供应室管理系统</w:t>
            </w:r>
          </w:p>
        </w:tc>
        <w:tc>
          <w:tcPr>
            <w:tcW w:w="3133" w:type="dxa"/>
            <w:vAlign w:val="center"/>
          </w:tcPr>
          <w:p w14:paraId="5FD66E6D"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1104A420" w14:textId="77777777" w:rsidTr="002566F6">
        <w:trPr>
          <w:trHeight w:val="379"/>
        </w:trPr>
        <w:tc>
          <w:tcPr>
            <w:tcW w:w="745" w:type="dxa"/>
            <w:vMerge w:val="restart"/>
            <w:vAlign w:val="center"/>
          </w:tcPr>
          <w:p w14:paraId="6C99F075" w14:textId="77777777" w:rsidR="002566F6" w:rsidRPr="00417BBC" w:rsidRDefault="002566F6" w:rsidP="002566F6">
            <w:pPr>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1</w:t>
            </w:r>
            <w:r w:rsidRPr="00417BBC">
              <w:rPr>
                <w:rFonts w:ascii="宋体" w:eastAsia="宋体" w:hAnsi="宋体" w:cs="宋体"/>
                <w:kern w:val="0"/>
                <w:sz w:val="24"/>
                <w:szCs w:val="24"/>
              </w:rPr>
              <w:t>2</w:t>
            </w:r>
          </w:p>
        </w:tc>
        <w:tc>
          <w:tcPr>
            <w:tcW w:w="1870" w:type="dxa"/>
            <w:vMerge w:val="restart"/>
            <w:vAlign w:val="center"/>
          </w:tcPr>
          <w:p w14:paraId="68AAAB11"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综合查询及决</w:t>
            </w:r>
            <w:r w:rsidRPr="00417BBC">
              <w:rPr>
                <w:rFonts w:ascii="宋体" w:eastAsia="宋体" w:hAnsi="宋体" w:cs="宋体" w:hint="eastAsia"/>
                <w:kern w:val="0"/>
                <w:sz w:val="24"/>
                <w:szCs w:val="24"/>
              </w:rPr>
              <w:lastRenderedPageBreak/>
              <w:t>策支持</w:t>
            </w:r>
          </w:p>
        </w:tc>
        <w:tc>
          <w:tcPr>
            <w:tcW w:w="2990" w:type="dxa"/>
            <w:vAlign w:val="center"/>
          </w:tcPr>
          <w:p w14:paraId="7671A109"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lastRenderedPageBreak/>
              <w:t>综合查询系统</w:t>
            </w:r>
          </w:p>
        </w:tc>
        <w:tc>
          <w:tcPr>
            <w:tcW w:w="3133" w:type="dxa"/>
            <w:vAlign w:val="center"/>
          </w:tcPr>
          <w:p w14:paraId="003BCBC3"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5C2DA154" w14:textId="77777777" w:rsidTr="002566F6">
        <w:trPr>
          <w:trHeight w:val="379"/>
        </w:trPr>
        <w:tc>
          <w:tcPr>
            <w:tcW w:w="745" w:type="dxa"/>
            <w:vMerge/>
            <w:vAlign w:val="center"/>
          </w:tcPr>
          <w:p w14:paraId="7A192083"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31013556"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1667F7F1"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商业智能BI</w:t>
            </w:r>
          </w:p>
        </w:tc>
        <w:tc>
          <w:tcPr>
            <w:tcW w:w="3133" w:type="dxa"/>
            <w:vAlign w:val="center"/>
          </w:tcPr>
          <w:p w14:paraId="2D9F87E8"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245B1C70" w14:textId="77777777" w:rsidTr="002566F6">
        <w:trPr>
          <w:trHeight w:val="143"/>
        </w:trPr>
        <w:tc>
          <w:tcPr>
            <w:tcW w:w="745" w:type="dxa"/>
            <w:vMerge w:val="restart"/>
            <w:vAlign w:val="center"/>
          </w:tcPr>
          <w:p w14:paraId="5D92E962" w14:textId="77777777" w:rsidR="002566F6" w:rsidRPr="00417BBC" w:rsidRDefault="002566F6" w:rsidP="002566F6">
            <w:pPr>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1</w:t>
            </w:r>
            <w:r w:rsidRPr="00417BBC">
              <w:rPr>
                <w:rFonts w:ascii="宋体" w:eastAsia="宋体" w:hAnsi="宋体" w:cs="宋体"/>
                <w:kern w:val="0"/>
                <w:sz w:val="24"/>
                <w:szCs w:val="24"/>
              </w:rPr>
              <w:t>3</w:t>
            </w:r>
          </w:p>
        </w:tc>
        <w:tc>
          <w:tcPr>
            <w:tcW w:w="1870" w:type="dxa"/>
            <w:vMerge w:val="restart"/>
            <w:vAlign w:val="center"/>
          </w:tcPr>
          <w:p w14:paraId="68103495"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综合服务</w:t>
            </w:r>
          </w:p>
        </w:tc>
        <w:tc>
          <w:tcPr>
            <w:tcW w:w="2990" w:type="dxa"/>
            <w:vAlign w:val="center"/>
          </w:tcPr>
          <w:p w14:paraId="50BE2C1E"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就诊卡管理系统</w:t>
            </w:r>
          </w:p>
        </w:tc>
        <w:tc>
          <w:tcPr>
            <w:tcW w:w="3133" w:type="dxa"/>
            <w:vAlign w:val="center"/>
          </w:tcPr>
          <w:p w14:paraId="2AAF5BA2"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支持居民健康卡和电子社保卡</w:t>
            </w:r>
          </w:p>
        </w:tc>
      </w:tr>
      <w:tr w:rsidR="00417BBC" w:rsidRPr="00417BBC" w14:paraId="2971ECEA" w14:textId="77777777" w:rsidTr="002566F6">
        <w:trPr>
          <w:trHeight w:val="280"/>
        </w:trPr>
        <w:tc>
          <w:tcPr>
            <w:tcW w:w="745" w:type="dxa"/>
            <w:vMerge/>
            <w:vAlign w:val="center"/>
          </w:tcPr>
          <w:p w14:paraId="565EAC35"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09015DF3"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147DEDF3"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医院医保控费系统</w:t>
            </w:r>
          </w:p>
        </w:tc>
        <w:tc>
          <w:tcPr>
            <w:tcW w:w="3133" w:type="dxa"/>
            <w:vAlign w:val="center"/>
          </w:tcPr>
          <w:p w14:paraId="3E1E3F5F"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51DA82DB" w14:textId="77777777" w:rsidTr="002566F6">
        <w:trPr>
          <w:trHeight w:val="198"/>
        </w:trPr>
        <w:tc>
          <w:tcPr>
            <w:tcW w:w="745" w:type="dxa"/>
            <w:vMerge/>
            <w:vAlign w:val="center"/>
          </w:tcPr>
          <w:p w14:paraId="129A98D7"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4FE61CB0"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49E768B3"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自助服务系统</w:t>
            </w:r>
          </w:p>
        </w:tc>
        <w:tc>
          <w:tcPr>
            <w:tcW w:w="3133" w:type="dxa"/>
            <w:vAlign w:val="center"/>
          </w:tcPr>
          <w:p w14:paraId="4DA86FEC"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043747BC" w14:textId="77777777" w:rsidTr="002566F6">
        <w:trPr>
          <w:trHeight w:val="168"/>
        </w:trPr>
        <w:tc>
          <w:tcPr>
            <w:tcW w:w="745" w:type="dxa"/>
            <w:vMerge/>
            <w:vAlign w:val="center"/>
          </w:tcPr>
          <w:p w14:paraId="46DAE865"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5712468D"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73298395"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多媒体信息发布系统</w:t>
            </w:r>
          </w:p>
        </w:tc>
        <w:tc>
          <w:tcPr>
            <w:tcW w:w="3133" w:type="dxa"/>
            <w:vAlign w:val="center"/>
          </w:tcPr>
          <w:p w14:paraId="1AA9EEB5"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776EDA92" w14:textId="77777777" w:rsidTr="002566F6">
        <w:trPr>
          <w:trHeight w:val="258"/>
        </w:trPr>
        <w:tc>
          <w:tcPr>
            <w:tcW w:w="745" w:type="dxa"/>
            <w:vMerge/>
            <w:vAlign w:val="center"/>
          </w:tcPr>
          <w:p w14:paraId="57C7B0B1"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22D25563"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7A227DB2"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统一预约排队叫号管理</w:t>
            </w:r>
          </w:p>
        </w:tc>
        <w:tc>
          <w:tcPr>
            <w:tcW w:w="3133" w:type="dxa"/>
            <w:vAlign w:val="center"/>
          </w:tcPr>
          <w:p w14:paraId="183D017D"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671DAE43" w14:textId="77777777" w:rsidTr="002566F6">
        <w:trPr>
          <w:trHeight w:val="379"/>
        </w:trPr>
        <w:tc>
          <w:tcPr>
            <w:tcW w:w="745" w:type="dxa"/>
            <w:vMerge/>
            <w:vAlign w:val="center"/>
          </w:tcPr>
          <w:p w14:paraId="72C3FBC9"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639F4BD3"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712CB697"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协同办公系统（OA）</w:t>
            </w:r>
          </w:p>
        </w:tc>
        <w:tc>
          <w:tcPr>
            <w:tcW w:w="3133" w:type="dxa"/>
            <w:vAlign w:val="center"/>
          </w:tcPr>
          <w:p w14:paraId="5B65AFFF"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5691F15E" w14:textId="77777777" w:rsidTr="002566F6">
        <w:trPr>
          <w:trHeight w:val="379"/>
        </w:trPr>
        <w:tc>
          <w:tcPr>
            <w:tcW w:w="745" w:type="dxa"/>
            <w:vMerge w:val="restart"/>
            <w:vAlign w:val="center"/>
          </w:tcPr>
          <w:p w14:paraId="78B33E5E" w14:textId="77777777" w:rsidR="002566F6" w:rsidRPr="00417BBC" w:rsidRDefault="002566F6" w:rsidP="002566F6">
            <w:pPr>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1</w:t>
            </w:r>
            <w:r w:rsidRPr="00417BBC">
              <w:rPr>
                <w:rFonts w:ascii="宋体" w:eastAsia="宋体" w:hAnsi="宋体" w:cs="宋体"/>
                <w:kern w:val="0"/>
                <w:sz w:val="24"/>
                <w:szCs w:val="24"/>
              </w:rPr>
              <w:t>4</w:t>
            </w:r>
          </w:p>
        </w:tc>
        <w:tc>
          <w:tcPr>
            <w:tcW w:w="1870" w:type="dxa"/>
            <w:vMerge w:val="restart"/>
            <w:vAlign w:val="center"/>
          </w:tcPr>
          <w:p w14:paraId="0F6C89EC"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基于电子病历的医院信息平台</w:t>
            </w:r>
          </w:p>
        </w:tc>
        <w:tc>
          <w:tcPr>
            <w:tcW w:w="2990" w:type="dxa"/>
            <w:vAlign w:val="center"/>
          </w:tcPr>
          <w:p w14:paraId="51F3DA41"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医院服务总线</w:t>
            </w:r>
          </w:p>
        </w:tc>
        <w:tc>
          <w:tcPr>
            <w:tcW w:w="3133" w:type="dxa"/>
            <w:vAlign w:val="center"/>
          </w:tcPr>
          <w:p w14:paraId="1308E04F"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6859E3AE" w14:textId="77777777" w:rsidTr="002566F6">
        <w:trPr>
          <w:trHeight w:val="379"/>
        </w:trPr>
        <w:tc>
          <w:tcPr>
            <w:tcW w:w="745" w:type="dxa"/>
            <w:vMerge/>
            <w:vAlign w:val="center"/>
          </w:tcPr>
          <w:p w14:paraId="37E5859B"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7B4358B5"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61AF09F1"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患者主索引</w:t>
            </w:r>
          </w:p>
        </w:tc>
        <w:tc>
          <w:tcPr>
            <w:tcW w:w="3133" w:type="dxa"/>
            <w:vAlign w:val="center"/>
          </w:tcPr>
          <w:p w14:paraId="131D5BDD"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48C14ED4" w14:textId="77777777" w:rsidTr="002566F6">
        <w:trPr>
          <w:trHeight w:val="379"/>
        </w:trPr>
        <w:tc>
          <w:tcPr>
            <w:tcW w:w="745" w:type="dxa"/>
            <w:vMerge/>
            <w:vAlign w:val="center"/>
          </w:tcPr>
          <w:p w14:paraId="5B808577"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6C8D1EB6"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7CE02F50"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主数据管理</w:t>
            </w:r>
          </w:p>
        </w:tc>
        <w:tc>
          <w:tcPr>
            <w:tcW w:w="3133" w:type="dxa"/>
            <w:vAlign w:val="center"/>
          </w:tcPr>
          <w:p w14:paraId="3F84125D"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0EEF261F" w14:textId="77777777" w:rsidTr="002566F6">
        <w:trPr>
          <w:trHeight w:val="379"/>
        </w:trPr>
        <w:tc>
          <w:tcPr>
            <w:tcW w:w="745" w:type="dxa"/>
            <w:vMerge/>
            <w:vAlign w:val="center"/>
          </w:tcPr>
          <w:p w14:paraId="3AF9FB13"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2321DC80"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6514D0BF"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平台与医院现有业务系统交互组件</w:t>
            </w:r>
          </w:p>
        </w:tc>
        <w:tc>
          <w:tcPr>
            <w:tcW w:w="3133" w:type="dxa"/>
            <w:vAlign w:val="center"/>
          </w:tcPr>
          <w:p w14:paraId="6A991CB4" w14:textId="77777777" w:rsidR="002566F6" w:rsidRPr="00417BBC" w:rsidRDefault="002566F6" w:rsidP="002566F6">
            <w:pPr>
              <w:spacing w:line="360" w:lineRule="auto"/>
              <w:rPr>
                <w:rFonts w:ascii="宋体" w:eastAsia="宋体" w:hAnsi="宋体" w:cs="宋体"/>
                <w:sz w:val="24"/>
                <w:szCs w:val="24"/>
              </w:rPr>
            </w:pPr>
          </w:p>
        </w:tc>
      </w:tr>
      <w:tr w:rsidR="00417BBC" w:rsidRPr="00417BBC" w14:paraId="70793711" w14:textId="77777777" w:rsidTr="002566F6">
        <w:trPr>
          <w:trHeight w:val="1119"/>
        </w:trPr>
        <w:tc>
          <w:tcPr>
            <w:tcW w:w="745" w:type="dxa"/>
            <w:vAlign w:val="center"/>
          </w:tcPr>
          <w:p w14:paraId="079628FD" w14:textId="77777777" w:rsidR="002566F6" w:rsidRPr="00417BBC" w:rsidRDefault="002566F6" w:rsidP="002566F6">
            <w:pPr>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1</w:t>
            </w:r>
            <w:r w:rsidRPr="00417BBC">
              <w:rPr>
                <w:rFonts w:ascii="宋体" w:eastAsia="宋体" w:hAnsi="宋体" w:cs="宋体"/>
                <w:kern w:val="0"/>
                <w:sz w:val="24"/>
                <w:szCs w:val="24"/>
              </w:rPr>
              <w:t>5</w:t>
            </w:r>
          </w:p>
        </w:tc>
        <w:tc>
          <w:tcPr>
            <w:tcW w:w="1870" w:type="dxa"/>
            <w:vAlign w:val="center"/>
          </w:tcPr>
          <w:p w14:paraId="26AF2E74"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数据中心</w:t>
            </w:r>
          </w:p>
        </w:tc>
        <w:tc>
          <w:tcPr>
            <w:tcW w:w="2990" w:type="dxa"/>
            <w:vAlign w:val="center"/>
          </w:tcPr>
          <w:p w14:paraId="2995E8FD"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数据中心</w:t>
            </w:r>
          </w:p>
        </w:tc>
        <w:tc>
          <w:tcPr>
            <w:tcW w:w="3133" w:type="dxa"/>
            <w:vAlign w:val="center"/>
          </w:tcPr>
          <w:p w14:paraId="77180B5F"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sz w:val="24"/>
                <w:szCs w:val="24"/>
              </w:rPr>
              <w:t>ODS库、CDR临床数据中心、运营数据中心、扩展数据中心、知识库、数据仓库、数据中心发布工具</w:t>
            </w:r>
          </w:p>
        </w:tc>
      </w:tr>
      <w:tr w:rsidR="00417BBC" w:rsidRPr="00417BBC" w14:paraId="0243FEB1" w14:textId="77777777" w:rsidTr="002566F6">
        <w:trPr>
          <w:trHeight w:val="379"/>
        </w:trPr>
        <w:tc>
          <w:tcPr>
            <w:tcW w:w="745" w:type="dxa"/>
            <w:vMerge w:val="restart"/>
            <w:vAlign w:val="center"/>
          </w:tcPr>
          <w:p w14:paraId="7542753E" w14:textId="77777777" w:rsidR="002566F6" w:rsidRPr="00417BBC" w:rsidRDefault="002566F6" w:rsidP="002566F6">
            <w:pPr>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1</w:t>
            </w:r>
            <w:r w:rsidRPr="00417BBC">
              <w:rPr>
                <w:rFonts w:ascii="宋体" w:eastAsia="宋体" w:hAnsi="宋体" w:cs="宋体"/>
                <w:kern w:val="0"/>
                <w:sz w:val="24"/>
                <w:szCs w:val="24"/>
              </w:rPr>
              <w:t>6</w:t>
            </w:r>
          </w:p>
        </w:tc>
        <w:tc>
          <w:tcPr>
            <w:tcW w:w="1870" w:type="dxa"/>
            <w:vMerge w:val="restart"/>
            <w:vAlign w:val="center"/>
          </w:tcPr>
          <w:p w14:paraId="1198C549"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基于平台的应用</w:t>
            </w:r>
          </w:p>
        </w:tc>
        <w:tc>
          <w:tcPr>
            <w:tcW w:w="2990" w:type="dxa"/>
            <w:vAlign w:val="center"/>
          </w:tcPr>
          <w:p w14:paraId="2CD53B71" w14:textId="77777777" w:rsidR="002566F6" w:rsidRPr="00417BBC" w:rsidRDefault="002566F6" w:rsidP="002566F6">
            <w:pPr>
              <w:spacing w:line="360" w:lineRule="auto"/>
              <w:rPr>
                <w:rFonts w:ascii="宋体" w:eastAsia="宋体" w:hAnsi="宋体" w:cs="宋体"/>
                <w:sz w:val="24"/>
                <w:szCs w:val="24"/>
              </w:rPr>
            </w:pPr>
            <w:r w:rsidRPr="00417BBC">
              <w:rPr>
                <w:rFonts w:ascii="宋体" w:eastAsia="宋体" w:hAnsi="宋体" w:cs="宋体" w:hint="eastAsia"/>
                <w:sz w:val="24"/>
                <w:szCs w:val="24"/>
              </w:rPr>
              <w:t>患者全息视图</w:t>
            </w:r>
          </w:p>
        </w:tc>
        <w:tc>
          <w:tcPr>
            <w:tcW w:w="3133" w:type="dxa"/>
            <w:vAlign w:val="center"/>
          </w:tcPr>
          <w:p w14:paraId="0B562131" w14:textId="77777777" w:rsidR="002566F6" w:rsidRPr="00417BBC" w:rsidRDefault="002566F6" w:rsidP="002566F6">
            <w:pPr>
              <w:spacing w:line="360" w:lineRule="auto"/>
              <w:rPr>
                <w:rFonts w:ascii="宋体" w:eastAsia="宋体" w:hAnsi="宋体" w:cs="宋体"/>
                <w:sz w:val="24"/>
                <w:szCs w:val="24"/>
              </w:rPr>
            </w:pPr>
          </w:p>
        </w:tc>
      </w:tr>
      <w:tr w:rsidR="00417BBC" w:rsidRPr="00417BBC" w14:paraId="113369F6" w14:textId="77777777" w:rsidTr="002566F6">
        <w:trPr>
          <w:trHeight w:val="379"/>
        </w:trPr>
        <w:tc>
          <w:tcPr>
            <w:tcW w:w="745" w:type="dxa"/>
            <w:vMerge/>
            <w:vAlign w:val="center"/>
          </w:tcPr>
          <w:p w14:paraId="058E6E06"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441F859E"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0855DA08" w14:textId="77777777" w:rsidR="002566F6" w:rsidRPr="00417BBC" w:rsidRDefault="002566F6" w:rsidP="002566F6">
            <w:pPr>
              <w:spacing w:line="360" w:lineRule="auto"/>
              <w:rPr>
                <w:rFonts w:ascii="宋体" w:eastAsia="宋体" w:hAnsi="宋体" w:cs="宋体"/>
                <w:sz w:val="24"/>
                <w:szCs w:val="24"/>
              </w:rPr>
            </w:pPr>
            <w:r w:rsidRPr="00417BBC">
              <w:rPr>
                <w:rFonts w:ascii="宋体" w:eastAsia="宋体" w:hAnsi="宋体" w:cs="宋体" w:hint="eastAsia"/>
                <w:kern w:val="0"/>
                <w:sz w:val="24"/>
                <w:szCs w:val="24"/>
              </w:rPr>
              <w:t>临床决策支持系统</w:t>
            </w:r>
          </w:p>
        </w:tc>
        <w:tc>
          <w:tcPr>
            <w:tcW w:w="3133" w:type="dxa"/>
            <w:vAlign w:val="center"/>
          </w:tcPr>
          <w:p w14:paraId="609A0EB7" w14:textId="77777777" w:rsidR="002566F6" w:rsidRPr="00417BBC" w:rsidRDefault="002566F6" w:rsidP="002566F6">
            <w:pPr>
              <w:spacing w:line="360" w:lineRule="auto"/>
              <w:rPr>
                <w:rFonts w:ascii="宋体" w:eastAsia="宋体" w:hAnsi="宋体" w:cs="宋体"/>
                <w:sz w:val="24"/>
                <w:szCs w:val="24"/>
              </w:rPr>
            </w:pPr>
          </w:p>
        </w:tc>
      </w:tr>
      <w:tr w:rsidR="00417BBC" w:rsidRPr="00417BBC" w14:paraId="7A6A9FC7" w14:textId="77777777" w:rsidTr="002566F6">
        <w:trPr>
          <w:trHeight w:val="379"/>
        </w:trPr>
        <w:tc>
          <w:tcPr>
            <w:tcW w:w="745" w:type="dxa"/>
            <w:vMerge/>
            <w:vAlign w:val="center"/>
          </w:tcPr>
          <w:p w14:paraId="7C74AFEC"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238DDB5C"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14251E2F"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临床科研管理</w:t>
            </w:r>
          </w:p>
        </w:tc>
        <w:tc>
          <w:tcPr>
            <w:tcW w:w="3133" w:type="dxa"/>
            <w:vAlign w:val="center"/>
          </w:tcPr>
          <w:p w14:paraId="6F03A8AB" w14:textId="77777777" w:rsidR="002566F6" w:rsidRPr="00417BBC" w:rsidRDefault="002566F6" w:rsidP="002566F6">
            <w:pPr>
              <w:spacing w:line="360" w:lineRule="auto"/>
              <w:rPr>
                <w:rFonts w:ascii="宋体" w:eastAsia="宋体" w:hAnsi="宋体" w:cs="宋体"/>
                <w:sz w:val="24"/>
                <w:szCs w:val="24"/>
              </w:rPr>
            </w:pPr>
          </w:p>
        </w:tc>
      </w:tr>
      <w:tr w:rsidR="00417BBC" w:rsidRPr="00417BBC" w14:paraId="4D841A15" w14:textId="77777777" w:rsidTr="002566F6">
        <w:trPr>
          <w:trHeight w:val="749"/>
        </w:trPr>
        <w:tc>
          <w:tcPr>
            <w:tcW w:w="745" w:type="dxa"/>
            <w:vMerge/>
            <w:vAlign w:val="center"/>
          </w:tcPr>
          <w:p w14:paraId="678098A4"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4B6CB574"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2479EFDF"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sz w:val="24"/>
                <w:szCs w:val="24"/>
              </w:rPr>
              <w:t>基于角色的门户</w:t>
            </w:r>
          </w:p>
        </w:tc>
        <w:tc>
          <w:tcPr>
            <w:tcW w:w="3133" w:type="dxa"/>
            <w:vAlign w:val="center"/>
          </w:tcPr>
          <w:p w14:paraId="74F3F17C" w14:textId="77777777" w:rsidR="002566F6" w:rsidRPr="00417BBC" w:rsidRDefault="002566F6" w:rsidP="002566F6">
            <w:pPr>
              <w:spacing w:line="360" w:lineRule="auto"/>
              <w:rPr>
                <w:rFonts w:ascii="宋体" w:eastAsia="宋体" w:hAnsi="宋体" w:cs="宋体"/>
                <w:sz w:val="24"/>
                <w:szCs w:val="24"/>
              </w:rPr>
            </w:pPr>
            <w:r w:rsidRPr="00417BBC">
              <w:rPr>
                <w:rFonts w:ascii="宋体" w:eastAsia="宋体" w:hAnsi="宋体" w:cs="宋体" w:hint="eastAsia"/>
                <w:kern w:val="0"/>
                <w:sz w:val="24"/>
                <w:szCs w:val="24"/>
              </w:rPr>
              <w:t>医务部、护理部、门诊部、护士长、医生</w:t>
            </w:r>
          </w:p>
        </w:tc>
      </w:tr>
      <w:tr w:rsidR="00417BBC" w:rsidRPr="00417BBC" w14:paraId="6B0DDC30" w14:textId="77777777" w:rsidTr="002566F6">
        <w:trPr>
          <w:trHeight w:val="749"/>
        </w:trPr>
        <w:tc>
          <w:tcPr>
            <w:tcW w:w="745" w:type="dxa"/>
            <w:vAlign w:val="center"/>
          </w:tcPr>
          <w:p w14:paraId="5FE9712B" w14:textId="77777777" w:rsidR="002566F6" w:rsidRPr="00417BBC" w:rsidRDefault="002566F6" w:rsidP="002566F6">
            <w:pPr>
              <w:spacing w:line="360" w:lineRule="auto"/>
              <w:jc w:val="center"/>
              <w:rPr>
                <w:rFonts w:ascii="宋体" w:eastAsia="宋体" w:hAnsi="宋体" w:cs="宋体"/>
                <w:kern w:val="0"/>
                <w:sz w:val="24"/>
                <w:szCs w:val="24"/>
              </w:rPr>
            </w:pPr>
            <w:r w:rsidRPr="00417BBC">
              <w:rPr>
                <w:rFonts w:ascii="宋体" w:eastAsia="宋体" w:hAnsi="宋体" w:cs="宋体"/>
                <w:kern w:val="0"/>
                <w:sz w:val="24"/>
                <w:szCs w:val="24"/>
              </w:rPr>
              <w:t>17</w:t>
            </w:r>
          </w:p>
        </w:tc>
        <w:tc>
          <w:tcPr>
            <w:tcW w:w="1870" w:type="dxa"/>
            <w:vAlign w:val="center"/>
          </w:tcPr>
          <w:p w14:paraId="19A75AC9"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数字签名&amp;时间戳CA</w:t>
            </w:r>
          </w:p>
        </w:tc>
        <w:tc>
          <w:tcPr>
            <w:tcW w:w="2990" w:type="dxa"/>
            <w:vAlign w:val="center"/>
          </w:tcPr>
          <w:p w14:paraId="44529488" w14:textId="77777777" w:rsidR="002566F6" w:rsidRPr="00417BBC" w:rsidRDefault="002566F6" w:rsidP="002566F6">
            <w:pPr>
              <w:spacing w:line="360" w:lineRule="auto"/>
              <w:rPr>
                <w:rFonts w:ascii="宋体" w:eastAsia="宋体" w:hAnsi="宋体" w:cs="宋体"/>
                <w:kern w:val="0"/>
                <w:sz w:val="24"/>
                <w:szCs w:val="24"/>
              </w:rPr>
            </w:pPr>
          </w:p>
        </w:tc>
        <w:tc>
          <w:tcPr>
            <w:tcW w:w="3133" w:type="dxa"/>
            <w:vAlign w:val="center"/>
          </w:tcPr>
          <w:p w14:paraId="2F18F222"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47CB6AC6" w14:textId="77777777" w:rsidTr="002566F6">
        <w:trPr>
          <w:trHeight w:val="379"/>
        </w:trPr>
        <w:tc>
          <w:tcPr>
            <w:tcW w:w="745" w:type="dxa"/>
            <w:vMerge w:val="restart"/>
            <w:vAlign w:val="center"/>
          </w:tcPr>
          <w:p w14:paraId="0DC5157A" w14:textId="77777777" w:rsidR="002566F6" w:rsidRPr="00417BBC" w:rsidRDefault="002566F6" w:rsidP="002566F6">
            <w:pPr>
              <w:spacing w:line="360" w:lineRule="auto"/>
              <w:jc w:val="center"/>
              <w:rPr>
                <w:rFonts w:ascii="宋体" w:eastAsia="宋体" w:hAnsi="宋体" w:cs="宋体"/>
                <w:kern w:val="0"/>
                <w:sz w:val="24"/>
                <w:szCs w:val="24"/>
              </w:rPr>
            </w:pPr>
            <w:r w:rsidRPr="00417BBC">
              <w:rPr>
                <w:rFonts w:ascii="宋体" w:eastAsia="宋体" w:hAnsi="宋体" w:cs="宋体"/>
                <w:kern w:val="0"/>
                <w:sz w:val="24"/>
                <w:szCs w:val="24"/>
              </w:rPr>
              <w:t>18</w:t>
            </w:r>
          </w:p>
        </w:tc>
        <w:tc>
          <w:tcPr>
            <w:tcW w:w="1870" w:type="dxa"/>
            <w:vMerge w:val="restart"/>
            <w:vAlign w:val="center"/>
          </w:tcPr>
          <w:p w14:paraId="5CD59C7F"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互联网医疗</w:t>
            </w:r>
          </w:p>
        </w:tc>
        <w:tc>
          <w:tcPr>
            <w:tcW w:w="2990" w:type="dxa"/>
            <w:vAlign w:val="center"/>
          </w:tcPr>
          <w:p w14:paraId="09E1904D"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医院互联网开放平台</w:t>
            </w:r>
          </w:p>
        </w:tc>
        <w:tc>
          <w:tcPr>
            <w:tcW w:w="3133" w:type="dxa"/>
            <w:vAlign w:val="center"/>
          </w:tcPr>
          <w:p w14:paraId="2D699D7C"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含微信公众号、支付宝生活号</w:t>
            </w:r>
          </w:p>
        </w:tc>
      </w:tr>
      <w:tr w:rsidR="00417BBC" w:rsidRPr="00417BBC" w14:paraId="6229C966" w14:textId="77777777" w:rsidTr="002566F6">
        <w:trPr>
          <w:trHeight w:val="379"/>
        </w:trPr>
        <w:tc>
          <w:tcPr>
            <w:tcW w:w="745" w:type="dxa"/>
            <w:vMerge/>
            <w:vAlign w:val="center"/>
          </w:tcPr>
          <w:p w14:paraId="61CC07C4"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6B52E23C"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65BE178C"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医院支付平台</w:t>
            </w:r>
          </w:p>
        </w:tc>
        <w:tc>
          <w:tcPr>
            <w:tcW w:w="3133" w:type="dxa"/>
            <w:vAlign w:val="center"/>
          </w:tcPr>
          <w:p w14:paraId="489A4A86"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7133ABCD" w14:textId="77777777" w:rsidTr="002566F6">
        <w:trPr>
          <w:trHeight w:val="379"/>
        </w:trPr>
        <w:tc>
          <w:tcPr>
            <w:tcW w:w="745" w:type="dxa"/>
            <w:vMerge/>
            <w:vAlign w:val="center"/>
          </w:tcPr>
          <w:p w14:paraId="78203C45"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07B52AB1"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4C337316"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云影像平台</w:t>
            </w:r>
          </w:p>
        </w:tc>
        <w:tc>
          <w:tcPr>
            <w:tcW w:w="3133" w:type="dxa"/>
            <w:vAlign w:val="center"/>
          </w:tcPr>
          <w:p w14:paraId="6CD2E1F7"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46AE8A39" w14:textId="77777777" w:rsidTr="002566F6">
        <w:trPr>
          <w:trHeight w:val="379"/>
        </w:trPr>
        <w:tc>
          <w:tcPr>
            <w:tcW w:w="745" w:type="dxa"/>
            <w:vMerge/>
            <w:vAlign w:val="center"/>
          </w:tcPr>
          <w:p w14:paraId="6652C70A"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10AAB64F"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0020A8DB"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远程门诊</w:t>
            </w:r>
          </w:p>
        </w:tc>
        <w:tc>
          <w:tcPr>
            <w:tcW w:w="3133" w:type="dxa"/>
            <w:vAlign w:val="center"/>
          </w:tcPr>
          <w:p w14:paraId="7FFA76DA"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58355732" w14:textId="77777777" w:rsidTr="002566F6">
        <w:trPr>
          <w:trHeight w:val="379"/>
        </w:trPr>
        <w:tc>
          <w:tcPr>
            <w:tcW w:w="745" w:type="dxa"/>
            <w:vMerge/>
            <w:vAlign w:val="center"/>
          </w:tcPr>
          <w:p w14:paraId="30F98CB1"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70972FED"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731677D4"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协同门诊</w:t>
            </w:r>
          </w:p>
        </w:tc>
        <w:tc>
          <w:tcPr>
            <w:tcW w:w="3133" w:type="dxa"/>
            <w:vAlign w:val="center"/>
          </w:tcPr>
          <w:p w14:paraId="3FFFED09"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5CBEA914" w14:textId="77777777" w:rsidTr="002566F6">
        <w:trPr>
          <w:trHeight w:val="379"/>
        </w:trPr>
        <w:tc>
          <w:tcPr>
            <w:tcW w:w="745" w:type="dxa"/>
            <w:vMerge/>
            <w:vAlign w:val="center"/>
          </w:tcPr>
          <w:p w14:paraId="115F0CB5"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067732AE"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25DFF629"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移动医生APP</w:t>
            </w:r>
          </w:p>
        </w:tc>
        <w:tc>
          <w:tcPr>
            <w:tcW w:w="3133" w:type="dxa"/>
            <w:vAlign w:val="center"/>
          </w:tcPr>
          <w:p w14:paraId="1BF3382C"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00106B1B" w14:textId="77777777" w:rsidTr="002566F6">
        <w:trPr>
          <w:trHeight w:val="379"/>
        </w:trPr>
        <w:tc>
          <w:tcPr>
            <w:tcW w:w="745" w:type="dxa"/>
            <w:vMerge/>
            <w:vAlign w:val="center"/>
          </w:tcPr>
          <w:p w14:paraId="19694DD8" w14:textId="77777777" w:rsidR="002566F6" w:rsidRPr="00417BBC" w:rsidRDefault="002566F6" w:rsidP="002566F6">
            <w:pPr>
              <w:spacing w:line="360" w:lineRule="auto"/>
              <w:jc w:val="center"/>
              <w:rPr>
                <w:rFonts w:ascii="宋体" w:eastAsia="宋体" w:hAnsi="宋体" w:cs="宋体"/>
                <w:kern w:val="0"/>
                <w:sz w:val="24"/>
                <w:szCs w:val="24"/>
              </w:rPr>
            </w:pPr>
          </w:p>
        </w:tc>
        <w:tc>
          <w:tcPr>
            <w:tcW w:w="1870" w:type="dxa"/>
            <w:vMerge/>
            <w:vAlign w:val="center"/>
          </w:tcPr>
          <w:p w14:paraId="77DC0852" w14:textId="77777777" w:rsidR="002566F6" w:rsidRPr="00417BBC" w:rsidRDefault="002566F6" w:rsidP="002566F6">
            <w:pPr>
              <w:spacing w:line="360" w:lineRule="auto"/>
              <w:rPr>
                <w:rFonts w:ascii="宋体" w:eastAsia="宋体" w:hAnsi="宋体" w:cs="宋体"/>
                <w:kern w:val="0"/>
                <w:sz w:val="24"/>
                <w:szCs w:val="24"/>
              </w:rPr>
            </w:pPr>
          </w:p>
        </w:tc>
        <w:tc>
          <w:tcPr>
            <w:tcW w:w="2990" w:type="dxa"/>
            <w:vAlign w:val="center"/>
          </w:tcPr>
          <w:p w14:paraId="4F381C1D"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移动院长日报</w:t>
            </w:r>
          </w:p>
        </w:tc>
        <w:tc>
          <w:tcPr>
            <w:tcW w:w="3133" w:type="dxa"/>
            <w:vAlign w:val="center"/>
          </w:tcPr>
          <w:p w14:paraId="369B54C9" w14:textId="77777777" w:rsidR="002566F6" w:rsidRPr="00417BBC" w:rsidRDefault="002566F6" w:rsidP="002566F6">
            <w:pPr>
              <w:spacing w:line="360" w:lineRule="auto"/>
              <w:rPr>
                <w:rFonts w:ascii="宋体" w:eastAsia="宋体" w:hAnsi="宋体" w:cs="宋体"/>
                <w:kern w:val="0"/>
                <w:sz w:val="24"/>
                <w:szCs w:val="24"/>
              </w:rPr>
            </w:pPr>
          </w:p>
        </w:tc>
      </w:tr>
      <w:tr w:rsidR="00417BBC" w:rsidRPr="00417BBC" w14:paraId="58AB406A" w14:textId="77777777" w:rsidTr="002566F6">
        <w:trPr>
          <w:trHeight w:val="2229"/>
        </w:trPr>
        <w:tc>
          <w:tcPr>
            <w:tcW w:w="745" w:type="dxa"/>
            <w:vAlign w:val="center"/>
          </w:tcPr>
          <w:p w14:paraId="10E9943F" w14:textId="77777777" w:rsidR="002566F6" w:rsidRPr="00417BBC" w:rsidRDefault="002566F6" w:rsidP="002566F6">
            <w:pPr>
              <w:spacing w:line="360" w:lineRule="auto"/>
              <w:jc w:val="center"/>
              <w:rPr>
                <w:rFonts w:ascii="宋体" w:eastAsia="宋体" w:hAnsi="宋体" w:cs="宋体"/>
                <w:kern w:val="0"/>
                <w:sz w:val="24"/>
                <w:szCs w:val="24"/>
              </w:rPr>
            </w:pPr>
            <w:r w:rsidRPr="00417BBC">
              <w:rPr>
                <w:rFonts w:ascii="宋体" w:eastAsia="宋体" w:hAnsi="宋体" w:cs="宋体"/>
                <w:kern w:val="0"/>
                <w:sz w:val="24"/>
                <w:szCs w:val="24"/>
              </w:rPr>
              <w:t>19</w:t>
            </w:r>
          </w:p>
        </w:tc>
        <w:tc>
          <w:tcPr>
            <w:tcW w:w="1870" w:type="dxa"/>
            <w:vAlign w:val="center"/>
          </w:tcPr>
          <w:p w14:paraId="6BE8F985"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接口</w:t>
            </w:r>
          </w:p>
        </w:tc>
        <w:tc>
          <w:tcPr>
            <w:tcW w:w="6123" w:type="dxa"/>
            <w:gridSpan w:val="2"/>
            <w:vAlign w:val="center"/>
          </w:tcPr>
          <w:p w14:paraId="63B9597F"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根据医院实际以及互联互通评审标准，实现：卫健委指定的各类公共卫生健康信息系统、区域平台、医保接口、各类设备接口、远程医疗接口等。服务期内若院方新增第三方系统或新增设备需本项目中标人配合对接的,</w:t>
            </w:r>
            <w:r w:rsidRPr="00417BBC">
              <w:rPr>
                <w:rFonts w:ascii="宋体" w:eastAsia="宋体" w:hAnsi="宋体" w:cs="宋体" w:hint="eastAsia"/>
                <w:sz w:val="24"/>
                <w:szCs w:val="24"/>
              </w:rPr>
              <w:t>提供工程师现场服务,不以任何理由拒绝对接或拖延工期</w:t>
            </w:r>
            <w:r w:rsidRPr="00417BBC">
              <w:rPr>
                <w:rFonts w:ascii="宋体" w:eastAsia="宋体" w:hAnsi="宋体" w:cs="宋体" w:hint="eastAsia"/>
                <w:kern w:val="0"/>
                <w:sz w:val="24"/>
                <w:szCs w:val="24"/>
              </w:rPr>
              <w:t>，均包含在本项目服务内容之内。</w:t>
            </w:r>
          </w:p>
        </w:tc>
      </w:tr>
      <w:tr w:rsidR="00417BBC" w:rsidRPr="00417BBC" w14:paraId="2A7E60BD" w14:textId="77777777" w:rsidTr="002566F6">
        <w:trPr>
          <w:trHeight w:val="749"/>
        </w:trPr>
        <w:tc>
          <w:tcPr>
            <w:tcW w:w="745" w:type="dxa"/>
            <w:vAlign w:val="center"/>
          </w:tcPr>
          <w:p w14:paraId="3CD31633" w14:textId="77777777" w:rsidR="002566F6" w:rsidRPr="00417BBC" w:rsidRDefault="002566F6" w:rsidP="002566F6">
            <w:pPr>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2</w:t>
            </w:r>
            <w:r w:rsidRPr="00417BBC">
              <w:rPr>
                <w:rFonts w:ascii="宋体" w:eastAsia="宋体" w:hAnsi="宋体" w:cs="宋体"/>
                <w:kern w:val="0"/>
                <w:sz w:val="24"/>
                <w:szCs w:val="24"/>
              </w:rPr>
              <w:t>0</w:t>
            </w:r>
          </w:p>
        </w:tc>
        <w:tc>
          <w:tcPr>
            <w:tcW w:w="1870" w:type="dxa"/>
            <w:vAlign w:val="center"/>
          </w:tcPr>
          <w:p w14:paraId="09076764"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集团化医院</w:t>
            </w:r>
          </w:p>
        </w:tc>
        <w:tc>
          <w:tcPr>
            <w:tcW w:w="2990" w:type="dxa"/>
            <w:vAlign w:val="center"/>
          </w:tcPr>
          <w:p w14:paraId="7C161807" w14:textId="77777777" w:rsidR="002566F6" w:rsidRPr="00417BBC" w:rsidRDefault="002566F6" w:rsidP="002566F6">
            <w:pPr>
              <w:spacing w:line="360" w:lineRule="auto"/>
              <w:rPr>
                <w:rFonts w:ascii="宋体" w:eastAsia="宋体" w:hAnsi="宋体" w:cs="宋体"/>
                <w:kern w:val="0"/>
                <w:sz w:val="24"/>
                <w:szCs w:val="24"/>
              </w:rPr>
            </w:pPr>
            <w:r w:rsidRPr="00417BBC">
              <w:rPr>
                <w:rFonts w:ascii="宋体" w:eastAsia="宋体" w:hAnsi="宋体" w:cs="宋体" w:hint="eastAsia"/>
                <w:kern w:val="0"/>
                <w:sz w:val="24"/>
                <w:szCs w:val="24"/>
              </w:rPr>
              <w:t>包含集团化医院与医联体医院建设，不限数量。</w:t>
            </w:r>
          </w:p>
        </w:tc>
        <w:tc>
          <w:tcPr>
            <w:tcW w:w="3133" w:type="dxa"/>
            <w:vAlign w:val="center"/>
          </w:tcPr>
          <w:p w14:paraId="76A4C74A" w14:textId="77777777" w:rsidR="002566F6" w:rsidRPr="00417BBC" w:rsidRDefault="002566F6" w:rsidP="002566F6">
            <w:pPr>
              <w:spacing w:line="360" w:lineRule="auto"/>
              <w:rPr>
                <w:rFonts w:ascii="宋体" w:eastAsia="宋体" w:hAnsi="宋体" w:cs="宋体"/>
                <w:kern w:val="0"/>
                <w:sz w:val="24"/>
                <w:szCs w:val="24"/>
              </w:rPr>
            </w:pPr>
          </w:p>
        </w:tc>
      </w:tr>
    </w:tbl>
    <w:bookmarkEnd w:id="191"/>
    <w:p w14:paraId="4D51FA11" w14:textId="39D73399" w:rsidR="002566F6" w:rsidRPr="00417BBC" w:rsidRDefault="002566F6" w:rsidP="002566F6">
      <w:pPr>
        <w:keepNext/>
        <w:keepLines/>
        <w:spacing w:before="340" w:after="330" w:line="360" w:lineRule="auto"/>
        <w:outlineLvl w:val="0"/>
        <w:rPr>
          <w:rFonts w:ascii="宋体" w:eastAsia="宋体" w:hAnsi="宋体" w:cs="宋体"/>
          <w:b/>
          <w:kern w:val="44"/>
          <w:sz w:val="24"/>
          <w:szCs w:val="24"/>
        </w:rPr>
      </w:pPr>
      <w:r w:rsidRPr="00417BBC">
        <w:rPr>
          <w:rFonts w:ascii="宋体" w:eastAsia="宋体" w:hAnsi="宋体" w:cs="宋体" w:hint="eastAsia"/>
          <w:b/>
          <w:kern w:val="44"/>
          <w:sz w:val="24"/>
          <w:szCs w:val="24"/>
        </w:rPr>
        <w:t>2.软件功能需求</w:t>
      </w:r>
    </w:p>
    <w:p w14:paraId="5CF33BFC" w14:textId="77777777" w:rsidR="002566F6" w:rsidRPr="00417BBC" w:rsidRDefault="002566F6" w:rsidP="002566F6">
      <w:pPr>
        <w:spacing w:line="360" w:lineRule="auto"/>
        <w:ind w:firstLineChars="200" w:firstLine="480"/>
        <w:rPr>
          <w:rFonts w:ascii="宋体" w:eastAsia="宋体" w:hAnsi="宋体" w:cs="宋体"/>
          <w:sz w:val="24"/>
          <w:szCs w:val="24"/>
        </w:rPr>
      </w:pPr>
      <w:r w:rsidRPr="00417BBC">
        <w:rPr>
          <w:rFonts w:ascii="宋体" w:eastAsia="宋体" w:hAnsi="宋体" w:cs="宋体" w:hint="eastAsia"/>
          <w:sz w:val="24"/>
          <w:szCs w:val="24"/>
        </w:rPr>
        <w:t>对照上表“软件功能模块清单”，各模块功能需求同蚌埠市智慧医院信息系统建设项目总体需求和蚌埠市第三人民医院所列的相应模块需求，此处不再重复描述。</w:t>
      </w:r>
    </w:p>
    <w:p w14:paraId="7A511C44" w14:textId="77777777" w:rsidR="002566F6" w:rsidRPr="00417BBC" w:rsidRDefault="002566F6" w:rsidP="002566F6">
      <w:pPr>
        <w:spacing w:line="360" w:lineRule="auto"/>
        <w:rPr>
          <w:rFonts w:ascii="宋体" w:eastAsia="宋体" w:hAnsi="宋体"/>
          <w:sz w:val="24"/>
          <w:szCs w:val="24"/>
        </w:rPr>
      </w:pPr>
    </w:p>
    <w:p w14:paraId="14B66839" w14:textId="2571B54F" w:rsidR="002566F6" w:rsidRPr="00417BBC" w:rsidRDefault="00E31CA9" w:rsidP="002566F6">
      <w:pPr>
        <w:numPr>
          <w:ilvl w:val="1"/>
          <w:numId w:val="0"/>
        </w:numPr>
        <w:tabs>
          <w:tab w:val="left" w:pos="567"/>
        </w:tabs>
        <w:snapToGrid w:val="0"/>
        <w:spacing w:afterLines="100" w:after="312" w:line="360" w:lineRule="auto"/>
        <w:ind w:left="575" w:hanging="575"/>
        <w:jc w:val="left"/>
        <w:outlineLvl w:val="1"/>
        <w:rPr>
          <w:rFonts w:ascii="宋体" w:eastAsia="宋体" w:hAnsi="宋体" w:cs="宋体"/>
          <w:b/>
          <w:bCs/>
          <w:kern w:val="0"/>
          <w:sz w:val="24"/>
          <w:szCs w:val="24"/>
        </w:rPr>
      </w:pPr>
      <w:r w:rsidRPr="00417BBC">
        <w:rPr>
          <w:rFonts w:ascii="宋体" w:eastAsia="宋体" w:hAnsi="宋体" w:cs="宋体" w:hint="eastAsia"/>
          <w:b/>
          <w:bCs/>
          <w:kern w:val="0"/>
          <w:sz w:val="24"/>
          <w:szCs w:val="24"/>
        </w:rPr>
        <w:t>2.1</w:t>
      </w:r>
      <w:r w:rsidR="002566F6" w:rsidRPr="00417BBC">
        <w:rPr>
          <w:rFonts w:ascii="宋体" w:eastAsia="宋体" w:hAnsi="宋体" w:cs="宋体" w:hint="eastAsia"/>
          <w:b/>
          <w:bCs/>
          <w:kern w:val="0"/>
          <w:sz w:val="24"/>
          <w:szCs w:val="24"/>
        </w:rPr>
        <w:t>数字签名与时间戳</w:t>
      </w:r>
    </w:p>
    <w:p w14:paraId="34C90E93" w14:textId="77777777" w:rsidR="002566F6" w:rsidRPr="00417BBC" w:rsidRDefault="002566F6" w:rsidP="002566F6">
      <w:pPr>
        <w:spacing w:line="360" w:lineRule="auto"/>
        <w:ind w:firstLineChars="200" w:firstLine="480"/>
        <w:rPr>
          <w:rFonts w:ascii="宋体" w:eastAsia="宋体" w:hAnsi="宋体" w:cs="宋体"/>
          <w:sz w:val="24"/>
          <w:szCs w:val="24"/>
        </w:rPr>
      </w:pPr>
      <w:r w:rsidRPr="00417BBC">
        <w:rPr>
          <w:rFonts w:ascii="宋体" w:eastAsia="宋体" w:hAnsi="宋体" w:cs="宋体" w:hint="eastAsia"/>
          <w:sz w:val="24"/>
          <w:szCs w:val="24"/>
        </w:rPr>
        <w:t>支持电子签名、数字认证和可信时间戳。实现医、护、技、管理等各类人员线上线下全流程的签名认证支持，实现PC、移动终端（含手机）等各类终端使用的支持。实现患者的电子签名认证。实现病历归档的签名认证。支持蚌埠市全市范围内的多点执业统一认证。医、护、技、管理共按1</w:t>
      </w:r>
      <w:r w:rsidRPr="00417BBC">
        <w:rPr>
          <w:rFonts w:ascii="宋体" w:eastAsia="宋体" w:hAnsi="宋体" w:cs="宋体"/>
          <w:sz w:val="24"/>
          <w:szCs w:val="24"/>
        </w:rPr>
        <w:t>2</w:t>
      </w:r>
      <w:r w:rsidRPr="00417BBC">
        <w:rPr>
          <w:rFonts w:ascii="宋体" w:eastAsia="宋体" w:hAnsi="宋体" w:cs="宋体" w:hint="eastAsia"/>
          <w:sz w:val="24"/>
          <w:szCs w:val="24"/>
        </w:rPr>
        <w:t>00个人员计算，患者端按50个病区部署，单位数字证书10张。</w:t>
      </w:r>
    </w:p>
    <w:p w14:paraId="2040FC44" w14:textId="164556B7" w:rsidR="002566F6" w:rsidRPr="00417BBC" w:rsidRDefault="00E31CA9" w:rsidP="002566F6">
      <w:pPr>
        <w:numPr>
          <w:ilvl w:val="1"/>
          <w:numId w:val="0"/>
        </w:numPr>
        <w:tabs>
          <w:tab w:val="left" w:pos="567"/>
        </w:tabs>
        <w:snapToGrid w:val="0"/>
        <w:spacing w:afterLines="100" w:after="312" w:line="360" w:lineRule="auto"/>
        <w:ind w:left="575" w:hanging="575"/>
        <w:jc w:val="left"/>
        <w:outlineLvl w:val="1"/>
        <w:rPr>
          <w:rFonts w:ascii="宋体" w:eastAsia="宋体" w:hAnsi="宋体" w:cs="宋体"/>
          <w:b/>
          <w:bCs/>
          <w:kern w:val="0"/>
          <w:sz w:val="24"/>
          <w:szCs w:val="24"/>
        </w:rPr>
      </w:pPr>
      <w:r w:rsidRPr="00417BBC">
        <w:rPr>
          <w:rFonts w:ascii="宋体" w:eastAsia="宋体" w:hAnsi="宋体" w:cs="宋体" w:hint="eastAsia"/>
          <w:b/>
          <w:bCs/>
          <w:kern w:val="0"/>
          <w:sz w:val="24"/>
          <w:szCs w:val="24"/>
        </w:rPr>
        <w:t>2.2</w:t>
      </w:r>
      <w:r w:rsidR="002566F6" w:rsidRPr="00417BBC">
        <w:rPr>
          <w:rFonts w:ascii="宋体" w:eastAsia="宋体" w:hAnsi="宋体" w:cs="宋体" w:hint="eastAsia"/>
          <w:b/>
          <w:bCs/>
          <w:kern w:val="0"/>
          <w:sz w:val="24"/>
          <w:szCs w:val="24"/>
        </w:rPr>
        <w:t>一站式服务系统</w:t>
      </w:r>
    </w:p>
    <w:p w14:paraId="781A6E87" w14:textId="7D1C7B1A" w:rsidR="002566F6" w:rsidRPr="00417BBC" w:rsidRDefault="00E31CA9" w:rsidP="002566F6">
      <w:pPr>
        <w:keepNext/>
        <w:keepLines/>
        <w:numPr>
          <w:ilvl w:val="2"/>
          <w:numId w:val="0"/>
        </w:numPr>
        <w:spacing w:before="260" w:after="260" w:line="360" w:lineRule="auto"/>
        <w:ind w:left="720" w:hanging="720"/>
        <w:outlineLvl w:val="2"/>
        <w:rPr>
          <w:rFonts w:ascii="宋体" w:eastAsia="宋体" w:hAnsi="宋体" w:cs="宋体"/>
          <w:b/>
          <w:sz w:val="24"/>
          <w:szCs w:val="24"/>
        </w:rPr>
      </w:pPr>
      <w:r w:rsidRPr="00417BBC">
        <w:rPr>
          <w:rFonts w:ascii="宋体" w:eastAsia="宋体" w:hAnsi="宋体" w:cs="宋体" w:hint="eastAsia"/>
          <w:b/>
          <w:sz w:val="24"/>
          <w:szCs w:val="24"/>
        </w:rPr>
        <w:lastRenderedPageBreak/>
        <w:t>2.2.1</w:t>
      </w:r>
      <w:r w:rsidR="002566F6" w:rsidRPr="00417BBC">
        <w:rPr>
          <w:rFonts w:ascii="宋体" w:eastAsia="宋体" w:hAnsi="宋体" w:cs="宋体" w:hint="eastAsia"/>
          <w:b/>
          <w:sz w:val="24"/>
          <w:szCs w:val="24"/>
        </w:rPr>
        <w:t>维修管理</w:t>
      </w:r>
    </w:p>
    <w:p w14:paraId="290F293B" w14:textId="77777777" w:rsidR="002566F6" w:rsidRPr="00417BBC" w:rsidRDefault="002566F6" w:rsidP="002566F6">
      <w:pPr>
        <w:tabs>
          <w:tab w:val="left" w:pos="705"/>
        </w:tabs>
        <w:spacing w:line="360" w:lineRule="auto"/>
        <w:ind w:firstLineChars="200" w:firstLine="480"/>
        <w:rPr>
          <w:rFonts w:ascii="宋体" w:eastAsia="宋体" w:hAnsi="宋体" w:cs="宋体"/>
          <w:sz w:val="24"/>
          <w:szCs w:val="24"/>
        </w:rPr>
      </w:pPr>
      <w:r w:rsidRPr="00417BBC">
        <w:rPr>
          <w:rFonts w:ascii="宋体" w:eastAsia="宋体" w:hAnsi="宋体" w:cs="宋体" w:hint="eastAsia"/>
          <w:sz w:val="24"/>
          <w:szCs w:val="24"/>
        </w:rPr>
        <w:t>维修管理支持总务科、信息科等多科室维修任务的在线化、可视化和共享化，支撑业务闭环管理要求，系统支持电话报修、网上报修、手机报修（微信、APP）等三种模式，具体功能需求如下：</w:t>
      </w:r>
    </w:p>
    <w:p w14:paraId="45AD7D65" w14:textId="77777777" w:rsidR="002566F6" w:rsidRPr="00417BBC" w:rsidRDefault="002566F6" w:rsidP="002566F6">
      <w:pPr>
        <w:numPr>
          <w:ilvl w:val="0"/>
          <w:numId w:val="58"/>
        </w:numPr>
        <w:spacing w:line="360" w:lineRule="auto"/>
        <w:rPr>
          <w:rFonts w:ascii="宋体" w:eastAsia="宋体" w:hAnsi="宋体" w:cs="宋体"/>
          <w:sz w:val="24"/>
          <w:szCs w:val="24"/>
        </w:rPr>
      </w:pPr>
      <w:r w:rsidRPr="00417BBC">
        <w:rPr>
          <w:rFonts w:ascii="宋体" w:eastAsia="宋体" w:hAnsi="宋体" w:cs="宋体" w:hint="eastAsia"/>
          <w:sz w:val="24"/>
          <w:szCs w:val="24"/>
        </w:rPr>
        <w:t>具有电话弹屏登记维修工单功能，可录音对话内容。</w:t>
      </w:r>
    </w:p>
    <w:p w14:paraId="2BB0780A" w14:textId="77777777" w:rsidR="002566F6" w:rsidRPr="00417BBC" w:rsidRDefault="002566F6" w:rsidP="002566F6">
      <w:pPr>
        <w:numPr>
          <w:ilvl w:val="0"/>
          <w:numId w:val="58"/>
        </w:numPr>
        <w:spacing w:line="360" w:lineRule="auto"/>
        <w:rPr>
          <w:rFonts w:ascii="宋体" w:eastAsia="宋体" w:hAnsi="宋体" w:cs="宋体"/>
          <w:sz w:val="24"/>
          <w:szCs w:val="24"/>
        </w:rPr>
      </w:pPr>
      <w:r w:rsidRPr="00417BBC">
        <w:rPr>
          <w:rFonts w:ascii="宋体" w:eastAsia="宋体" w:hAnsi="宋体" w:cs="宋体" w:hint="eastAsia"/>
          <w:sz w:val="24"/>
          <w:szCs w:val="24"/>
        </w:rPr>
        <w:t>具有自动采集电话</w:t>
      </w:r>
      <w:r w:rsidRPr="00417BBC">
        <w:rPr>
          <w:rFonts w:ascii="宋体" w:eastAsia="宋体" w:hAnsi="宋体" w:cs="宋体" w:hint="eastAsia"/>
          <w:bCs/>
          <w:sz w:val="24"/>
          <w:szCs w:val="24"/>
        </w:rPr>
        <w:t>信息</w:t>
      </w:r>
      <w:r w:rsidRPr="00417BBC">
        <w:rPr>
          <w:rFonts w:ascii="宋体" w:eastAsia="宋体" w:hAnsi="宋体" w:cs="宋体" w:hint="eastAsia"/>
          <w:sz w:val="24"/>
          <w:szCs w:val="24"/>
        </w:rPr>
        <w:t>，并进行地点、人员自动带出功能。</w:t>
      </w:r>
    </w:p>
    <w:p w14:paraId="2BF9E423" w14:textId="77777777" w:rsidR="002566F6" w:rsidRPr="00417BBC" w:rsidRDefault="002566F6" w:rsidP="002566F6">
      <w:pPr>
        <w:numPr>
          <w:ilvl w:val="0"/>
          <w:numId w:val="58"/>
        </w:numPr>
        <w:spacing w:line="360" w:lineRule="auto"/>
        <w:rPr>
          <w:rFonts w:ascii="宋体" w:eastAsia="宋体" w:hAnsi="宋体" w:cs="宋体"/>
          <w:sz w:val="24"/>
          <w:szCs w:val="24"/>
        </w:rPr>
      </w:pPr>
      <w:r w:rsidRPr="00417BBC">
        <w:rPr>
          <w:rFonts w:ascii="宋体" w:eastAsia="宋体" w:hAnsi="宋体" w:cs="宋体" w:hint="eastAsia"/>
          <w:sz w:val="24"/>
          <w:szCs w:val="24"/>
        </w:rPr>
        <w:t>具有数据级权限管理功能，确保不同维修班组、不同的医务人员在同一画面根据业务权限查看、修改自身权限内数据的功能</w:t>
      </w:r>
    </w:p>
    <w:p w14:paraId="2CB1D7A6" w14:textId="77777777" w:rsidR="002566F6" w:rsidRPr="00417BBC" w:rsidRDefault="002566F6" w:rsidP="002566F6">
      <w:pPr>
        <w:numPr>
          <w:ilvl w:val="0"/>
          <w:numId w:val="58"/>
        </w:numPr>
        <w:spacing w:line="360" w:lineRule="auto"/>
        <w:rPr>
          <w:rFonts w:ascii="宋体" w:eastAsia="宋体" w:hAnsi="宋体" w:cs="宋体"/>
          <w:sz w:val="24"/>
          <w:szCs w:val="24"/>
        </w:rPr>
      </w:pPr>
      <w:r w:rsidRPr="00417BBC">
        <w:rPr>
          <w:rFonts w:ascii="宋体" w:eastAsia="宋体" w:hAnsi="宋体" w:cs="宋体" w:hint="eastAsia"/>
          <w:sz w:val="24"/>
          <w:szCs w:val="24"/>
        </w:rPr>
        <w:t>具有网络自主登记维修工单功能，并可以预约报修时间</w:t>
      </w:r>
    </w:p>
    <w:p w14:paraId="3DAAD957" w14:textId="77777777" w:rsidR="002566F6" w:rsidRPr="00417BBC" w:rsidRDefault="002566F6" w:rsidP="002566F6">
      <w:pPr>
        <w:numPr>
          <w:ilvl w:val="0"/>
          <w:numId w:val="58"/>
        </w:numPr>
        <w:spacing w:line="360" w:lineRule="auto"/>
        <w:rPr>
          <w:rFonts w:ascii="宋体" w:eastAsia="宋体" w:hAnsi="宋体" w:cs="宋体"/>
          <w:sz w:val="24"/>
          <w:szCs w:val="24"/>
        </w:rPr>
      </w:pPr>
      <w:r w:rsidRPr="00417BBC">
        <w:rPr>
          <w:rFonts w:ascii="宋体" w:eastAsia="宋体" w:hAnsi="宋体" w:cs="宋体" w:hint="eastAsia"/>
          <w:sz w:val="24"/>
          <w:szCs w:val="24"/>
        </w:rPr>
        <w:t>具有手机登记维修工单功能，可以拍照上传，可以语音记录维修要求并上传。</w:t>
      </w:r>
    </w:p>
    <w:p w14:paraId="5E60B6DF" w14:textId="77777777" w:rsidR="002566F6" w:rsidRPr="00417BBC" w:rsidRDefault="002566F6" w:rsidP="002566F6">
      <w:pPr>
        <w:numPr>
          <w:ilvl w:val="0"/>
          <w:numId w:val="58"/>
        </w:numPr>
        <w:spacing w:line="360" w:lineRule="auto"/>
        <w:rPr>
          <w:rFonts w:ascii="宋体" w:eastAsia="宋体" w:hAnsi="宋体" w:cs="宋体"/>
          <w:sz w:val="24"/>
          <w:szCs w:val="24"/>
        </w:rPr>
      </w:pPr>
      <w:r w:rsidRPr="00417BBC">
        <w:rPr>
          <w:rFonts w:ascii="宋体" w:eastAsia="宋体" w:hAnsi="宋体" w:cs="宋体" w:hint="eastAsia"/>
          <w:sz w:val="24"/>
          <w:szCs w:val="24"/>
        </w:rPr>
        <w:t>具有工单多级分配功能，登记的工单可根据业务模式进行分配功能的匹配。</w:t>
      </w:r>
    </w:p>
    <w:p w14:paraId="3F5461CD" w14:textId="77777777" w:rsidR="002566F6" w:rsidRPr="00417BBC" w:rsidRDefault="002566F6" w:rsidP="002566F6">
      <w:pPr>
        <w:numPr>
          <w:ilvl w:val="0"/>
          <w:numId w:val="58"/>
        </w:numPr>
        <w:spacing w:line="360" w:lineRule="auto"/>
        <w:rPr>
          <w:rFonts w:ascii="宋体" w:eastAsia="宋体" w:hAnsi="宋体" w:cs="宋体"/>
          <w:sz w:val="24"/>
          <w:szCs w:val="24"/>
        </w:rPr>
      </w:pPr>
      <w:r w:rsidRPr="00417BBC">
        <w:rPr>
          <w:rFonts w:ascii="宋体" w:eastAsia="宋体" w:hAnsi="宋体" w:cs="宋体" w:hint="eastAsia"/>
          <w:sz w:val="24"/>
          <w:szCs w:val="24"/>
        </w:rPr>
        <w:t>具有短信发送功能，登记的工单可根据匹配的发送规则自动发送到对应干系人手机中。</w:t>
      </w:r>
    </w:p>
    <w:p w14:paraId="2338D8AE" w14:textId="77777777" w:rsidR="002566F6" w:rsidRPr="00417BBC" w:rsidRDefault="002566F6" w:rsidP="002566F6">
      <w:pPr>
        <w:numPr>
          <w:ilvl w:val="0"/>
          <w:numId w:val="58"/>
        </w:numPr>
        <w:spacing w:line="360" w:lineRule="auto"/>
        <w:rPr>
          <w:rFonts w:ascii="宋体" w:eastAsia="宋体" w:hAnsi="宋体" w:cs="宋体"/>
          <w:sz w:val="24"/>
          <w:szCs w:val="24"/>
        </w:rPr>
      </w:pPr>
      <w:r w:rsidRPr="00417BBC">
        <w:rPr>
          <w:rFonts w:ascii="宋体" w:eastAsia="宋体" w:hAnsi="宋体" w:cs="宋体" w:hint="eastAsia"/>
          <w:sz w:val="24"/>
          <w:szCs w:val="24"/>
        </w:rPr>
        <w:t>可对维修过程中若干节点，如任务受理、任务派工、任务执行、任务完成等，设置短信发送规则，可对短信发送的格式内容，以及发送到对象进行自定义设置。</w:t>
      </w:r>
    </w:p>
    <w:p w14:paraId="56DD5191" w14:textId="77777777" w:rsidR="002566F6" w:rsidRPr="00417BBC" w:rsidRDefault="002566F6" w:rsidP="002566F6">
      <w:pPr>
        <w:numPr>
          <w:ilvl w:val="0"/>
          <w:numId w:val="58"/>
        </w:numPr>
        <w:spacing w:line="360" w:lineRule="auto"/>
        <w:rPr>
          <w:rFonts w:ascii="宋体" w:eastAsia="宋体" w:hAnsi="宋体" w:cs="宋体"/>
          <w:sz w:val="24"/>
          <w:szCs w:val="24"/>
        </w:rPr>
      </w:pPr>
      <w:r w:rsidRPr="00417BBC">
        <w:rPr>
          <w:rFonts w:ascii="宋体" w:eastAsia="宋体" w:hAnsi="宋体" w:cs="宋体" w:hint="eastAsia"/>
          <w:sz w:val="24"/>
          <w:szCs w:val="24"/>
        </w:rPr>
        <w:t>可对超期的任务匹配对应的短信发送规则，可根据超期时长升级短信发送对象。</w:t>
      </w:r>
    </w:p>
    <w:p w14:paraId="038F1706" w14:textId="77777777" w:rsidR="002566F6" w:rsidRPr="00417BBC" w:rsidRDefault="002566F6" w:rsidP="002566F6">
      <w:pPr>
        <w:numPr>
          <w:ilvl w:val="0"/>
          <w:numId w:val="58"/>
        </w:numPr>
        <w:spacing w:line="360" w:lineRule="auto"/>
        <w:rPr>
          <w:rFonts w:ascii="宋体" w:eastAsia="宋体" w:hAnsi="宋体" w:cs="宋体"/>
          <w:sz w:val="24"/>
          <w:szCs w:val="24"/>
        </w:rPr>
      </w:pPr>
      <w:r w:rsidRPr="00417BBC">
        <w:rPr>
          <w:rFonts w:ascii="宋体" w:eastAsia="宋体" w:hAnsi="宋体" w:cs="宋体" w:hint="eastAsia"/>
          <w:sz w:val="24"/>
          <w:szCs w:val="24"/>
        </w:rPr>
        <w:t>具有工单受理功能，受理人可继续分配工单给对应人员，最终受理人可打印工单，并支持班组重派工及移动端重派工。</w:t>
      </w:r>
    </w:p>
    <w:p w14:paraId="2372F183" w14:textId="77777777" w:rsidR="002566F6" w:rsidRPr="00417BBC" w:rsidRDefault="002566F6" w:rsidP="002566F6">
      <w:pPr>
        <w:numPr>
          <w:ilvl w:val="0"/>
          <w:numId w:val="58"/>
        </w:numPr>
        <w:spacing w:line="360" w:lineRule="auto"/>
        <w:rPr>
          <w:rFonts w:ascii="宋体" w:eastAsia="宋体" w:hAnsi="宋体" w:cs="宋体"/>
          <w:sz w:val="24"/>
          <w:szCs w:val="24"/>
        </w:rPr>
      </w:pPr>
      <w:r w:rsidRPr="00417BBC">
        <w:rPr>
          <w:rFonts w:ascii="宋体" w:eastAsia="宋体" w:hAnsi="宋体" w:cs="宋体" w:hint="eastAsia"/>
          <w:sz w:val="24"/>
          <w:szCs w:val="24"/>
        </w:rPr>
        <w:t>具有工单派工功能，接工人可打印工单。</w:t>
      </w:r>
    </w:p>
    <w:p w14:paraId="0BA7E823" w14:textId="77777777" w:rsidR="002566F6" w:rsidRPr="00417BBC" w:rsidRDefault="002566F6" w:rsidP="002566F6">
      <w:pPr>
        <w:numPr>
          <w:ilvl w:val="0"/>
          <w:numId w:val="58"/>
        </w:numPr>
        <w:spacing w:line="360" w:lineRule="auto"/>
        <w:rPr>
          <w:rFonts w:ascii="宋体" w:eastAsia="宋体" w:hAnsi="宋体" w:cs="宋体"/>
          <w:sz w:val="24"/>
          <w:szCs w:val="24"/>
        </w:rPr>
      </w:pPr>
      <w:r w:rsidRPr="00417BBC">
        <w:rPr>
          <w:rFonts w:ascii="宋体" w:eastAsia="宋体" w:hAnsi="宋体" w:cs="宋体" w:hint="eastAsia"/>
          <w:sz w:val="24"/>
          <w:szCs w:val="24"/>
        </w:rPr>
        <w:t>维修人员可以在手机APP上查阅维修工单状态，可随时查阅分配给自己的任务情况。</w:t>
      </w:r>
    </w:p>
    <w:p w14:paraId="43814D5F" w14:textId="77777777" w:rsidR="002566F6" w:rsidRPr="00417BBC" w:rsidRDefault="002566F6" w:rsidP="002566F6">
      <w:pPr>
        <w:numPr>
          <w:ilvl w:val="0"/>
          <w:numId w:val="58"/>
        </w:numPr>
        <w:spacing w:line="360" w:lineRule="auto"/>
        <w:rPr>
          <w:rFonts w:ascii="宋体" w:eastAsia="宋体" w:hAnsi="宋体" w:cs="宋体"/>
          <w:sz w:val="24"/>
          <w:szCs w:val="24"/>
        </w:rPr>
      </w:pPr>
      <w:r w:rsidRPr="00417BBC">
        <w:rPr>
          <w:rFonts w:ascii="宋体" w:eastAsia="宋体" w:hAnsi="宋体" w:cs="宋体" w:hint="eastAsia"/>
          <w:sz w:val="24"/>
          <w:szCs w:val="24"/>
        </w:rPr>
        <w:t>维修人员可以在手机APP上确认维修工单完成情况，</w:t>
      </w:r>
    </w:p>
    <w:p w14:paraId="52821A5D" w14:textId="77777777" w:rsidR="002566F6" w:rsidRPr="00417BBC" w:rsidRDefault="002566F6" w:rsidP="002566F6">
      <w:pPr>
        <w:numPr>
          <w:ilvl w:val="0"/>
          <w:numId w:val="58"/>
        </w:numPr>
        <w:spacing w:line="360" w:lineRule="auto"/>
        <w:rPr>
          <w:rFonts w:ascii="宋体" w:eastAsia="宋体" w:hAnsi="宋体" w:cs="宋体"/>
          <w:sz w:val="24"/>
          <w:szCs w:val="24"/>
        </w:rPr>
      </w:pPr>
      <w:r w:rsidRPr="00417BBC">
        <w:rPr>
          <w:rFonts w:ascii="宋体" w:eastAsia="宋体" w:hAnsi="宋体" w:cs="宋体" w:hint="eastAsia"/>
          <w:sz w:val="24"/>
          <w:szCs w:val="24"/>
        </w:rPr>
        <w:t>电子签名功能：维修</w:t>
      </w:r>
      <w:r w:rsidRPr="00417BBC">
        <w:rPr>
          <w:rFonts w:ascii="宋体" w:eastAsia="宋体" w:hAnsi="宋体" w:cs="宋体" w:hint="eastAsia"/>
          <w:bCs/>
          <w:sz w:val="24"/>
          <w:szCs w:val="24"/>
        </w:rPr>
        <w:t>人员</w:t>
      </w:r>
      <w:r w:rsidRPr="00417BBC">
        <w:rPr>
          <w:rFonts w:ascii="宋体" w:eastAsia="宋体" w:hAnsi="宋体" w:cs="宋体" w:hint="eastAsia"/>
          <w:sz w:val="24"/>
          <w:szCs w:val="24"/>
        </w:rPr>
        <w:t>可以让需求人员在手机APP上对相应的维修工单进行电子签名确认。</w:t>
      </w:r>
    </w:p>
    <w:p w14:paraId="643A4E5B" w14:textId="77777777" w:rsidR="002566F6" w:rsidRPr="00417BBC" w:rsidRDefault="002566F6" w:rsidP="002566F6">
      <w:pPr>
        <w:numPr>
          <w:ilvl w:val="0"/>
          <w:numId w:val="58"/>
        </w:numPr>
        <w:spacing w:line="360" w:lineRule="auto"/>
        <w:rPr>
          <w:rFonts w:ascii="宋体" w:eastAsia="宋体" w:hAnsi="宋体" w:cs="宋体"/>
          <w:sz w:val="24"/>
          <w:szCs w:val="24"/>
        </w:rPr>
      </w:pPr>
      <w:r w:rsidRPr="00417BBC">
        <w:rPr>
          <w:rFonts w:ascii="宋体" w:eastAsia="宋体" w:hAnsi="宋体" w:cs="宋体" w:hint="eastAsia"/>
          <w:sz w:val="24"/>
          <w:szCs w:val="24"/>
        </w:rPr>
        <w:t>具有PC电脑确认工单完工功能，工单完工后，可发送短信给对应需求人员。</w:t>
      </w:r>
    </w:p>
    <w:p w14:paraId="2BDCDA78" w14:textId="77777777" w:rsidR="002566F6" w:rsidRPr="00417BBC" w:rsidRDefault="002566F6" w:rsidP="002566F6">
      <w:pPr>
        <w:numPr>
          <w:ilvl w:val="0"/>
          <w:numId w:val="58"/>
        </w:numPr>
        <w:spacing w:line="360" w:lineRule="auto"/>
        <w:rPr>
          <w:rFonts w:ascii="宋体" w:eastAsia="宋体" w:hAnsi="宋体" w:cs="宋体"/>
          <w:sz w:val="24"/>
          <w:szCs w:val="24"/>
        </w:rPr>
      </w:pPr>
      <w:r w:rsidRPr="00417BBC">
        <w:rPr>
          <w:rFonts w:ascii="宋体" w:eastAsia="宋体" w:hAnsi="宋体" w:cs="宋体" w:hint="eastAsia"/>
          <w:sz w:val="24"/>
          <w:szCs w:val="24"/>
        </w:rPr>
        <w:t>需求人员可以在手机APP上对维修工单的结果进行评价，也可以在PC电脑上完成该功能。</w:t>
      </w:r>
    </w:p>
    <w:p w14:paraId="52B5E62A" w14:textId="77777777" w:rsidR="002566F6" w:rsidRPr="00417BBC" w:rsidRDefault="002566F6" w:rsidP="002566F6">
      <w:pPr>
        <w:numPr>
          <w:ilvl w:val="0"/>
          <w:numId w:val="58"/>
        </w:numPr>
        <w:spacing w:line="360" w:lineRule="auto"/>
        <w:rPr>
          <w:rFonts w:ascii="宋体" w:eastAsia="宋体" w:hAnsi="宋体" w:cs="宋体"/>
          <w:sz w:val="24"/>
          <w:szCs w:val="24"/>
        </w:rPr>
      </w:pPr>
      <w:r w:rsidRPr="00417BBC">
        <w:rPr>
          <w:rFonts w:ascii="宋体" w:eastAsia="宋体" w:hAnsi="宋体" w:cs="宋体" w:hint="eastAsia"/>
          <w:sz w:val="24"/>
          <w:szCs w:val="24"/>
        </w:rPr>
        <w:lastRenderedPageBreak/>
        <w:t>管理人员可以在PC电脑和手机APP中查阅维修的各种结果报表，比如工作量，工时量，物资消耗量，维修分类占比等。</w:t>
      </w:r>
    </w:p>
    <w:p w14:paraId="274BB86B" w14:textId="77777777" w:rsidR="002566F6" w:rsidRPr="00417BBC" w:rsidRDefault="002566F6" w:rsidP="002566F6">
      <w:pPr>
        <w:numPr>
          <w:ilvl w:val="0"/>
          <w:numId w:val="58"/>
        </w:numPr>
        <w:spacing w:line="360" w:lineRule="auto"/>
        <w:rPr>
          <w:rFonts w:ascii="宋体" w:eastAsia="宋体" w:hAnsi="宋体" w:cs="宋体"/>
          <w:sz w:val="24"/>
          <w:szCs w:val="24"/>
        </w:rPr>
      </w:pPr>
      <w:r w:rsidRPr="00417BBC">
        <w:rPr>
          <w:rFonts w:ascii="宋体" w:eastAsia="宋体" w:hAnsi="宋体" w:cs="宋体" w:hint="eastAsia"/>
          <w:sz w:val="24"/>
          <w:szCs w:val="24"/>
        </w:rPr>
        <w:t>系统具有成本核算功能，可按管理要求和规则将维修费用进行核算，并分摊到各个医务科室。</w:t>
      </w:r>
    </w:p>
    <w:p w14:paraId="1EEEAE93" w14:textId="77777777" w:rsidR="002566F6" w:rsidRPr="00417BBC" w:rsidRDefault="002566F6" w:rsidP="002566F6">
      <w:pPr>
        <w:numPr>
          <w:ilvl w:val="0"/>
          <w:numId w:val="58"/>
        </w:numPr>
        <w:spacing w:line="360" w:lineRule="auto"/>
        <w:rPr>
          <w:rFonts w:ascii="宋体" w:eastAsia="宋体" w:hAnsi="宋体" w:cs="宋体"/>
          <w:sz w:val="24"/>
          <w:szCs w:val="24"/>
        </w:rPr>
      </w:pPr>
      <w:r w:rsidRPr="00417BBC">
        <w:rPr>
          <w:rFonts w:ascii="宋体" w:eastAsia="宋体" w:hAnsi="宋体" w:cs="宋体" w:hint="eastAsia"/>
          <w:sz w:val="24"/>
          <w:szCs w:val="24"/>
        </w:rPr>
        <w:t>APP信息推送功能：对于维修人员，可按其岗位，将相应的维修任务在APP中进行信息推送，提醒维修人员的维修工单信息。</w:t>
      </w:r>
    </w:p>
    <w:p w14:paraId="45ABFEBD" w14:textId="77777777" w:rsidR="002566F6" w:rsidRPr="00417BBC" w:rsidRDefault="002566F6" w:rsidP="002566F6">
      <w:pPr>
        <w:numPr>
          <w:ilvl w:val="0"/>
          <w:numId w:val="58"/>
        </w:numPr>
        <w:spacing w:line="360" w:lineRule="auto"/>
        <w:rPr>
          <w:rFonts w:ascii="宋体" w:eastAsia="宋体" w:hAnsi="宋体" w:cs="宋体"/>
          <w:sz w:val="24"/>
          <w:szCs w:val="24"/>
        </w:rPr>
      </w:pPr>
      <w:r w:rsidRPr="00417BBC">
        <w:rPr>
          <w:rFonts w:ascii="宋体" w:eastAsia="宋体" w:hAnsi="宋体" w:cs="宋体" w:hint="eastAsia"/>
          <w:sz w:val="24"/>
          <w:szCs w:val="24"/>
        </w:rPr>
        <w:t>维修工单超期提醒功能，对于规定时间内需完工的工单（可由用户自行设定），若超期，按惯例级别进行逐级短信提醒。</w:t>
      </w:r>
    </w:p>
    <w:p w14:paraId="7258817B" w14:textId="48AB7F5E" w:rsidR="002566F6" w:rsidRPr="00417BBC" w:rsidRDefault="00E31CA9" w:rsidP="002566F6">
      <w:pPr>
        <w:keepNext/>
        <w:keepLines/>
        <w:numPr>
          <w:ilvl w:val="2"/>
          <w:numId w:val="0"/>
        </w:numPr>
        <w:spacing w:before="260" w:after="260" w:line="360" w:lineRule="auto"/>
        <w:ind w:left="720" w:hanging="720"/>
        <w:outlineLvl w:val="2"/>
        <w:rPr>
          <w:rFonts w:ascii="宋体" w:eastAsia="宋体" w:hAnsi="宋体" w:cs="宋体"/>
          <w:b/>
          <w:sz w:val="24"/>
          <w:szCs w:val="24"/>
        </w:rPr>
      </w:pPr>
      <w:r w:rsidRPr="00417BBC">
        <w:rPr>
          <w:rFonts w:ascii="宋体" w:eastAsia="宋体" w:hAnsi="宋体" w:cs="宋体" w:hint="eastAsia"/>
          <w:b/>
          <w:sz w:val="24"/>
          <w:szCs w:val="24"/>
        </w:rPr>
        <w:t>2.2.2</w:t>
      </w:r>
      <w:r w:rsidR="002566F6" w:rsidRPr="00417BBC">
        <w:rPr>
          <w:rFonts w:ascii="宋体" w:eastAsia="宋体" w:hAnsi="宋体" w:cs="宋体" w:hint="eastAsia"/>
          <w:b/>
          <w:sz w:val="24"/>
          <w:szCs w:val="24"/>
        </w:rPr>
        <w:t>保养管理</w:t>
      </w:r>
    </w:p>
    <w:p w14:paraId="486C504E" w14:textId="77777777" w:rsidR="002566F6" w:rsidRPr="00417BBC" w:rsidRDefault="002566F6" w:rsidP="002566F6">
      <w:pPr>
        <w:spacing w:line="360" w:lineRule="auto"/>
        <w:ind w:firstLineChars="200" w:firstLine="480"/>
        <w:rPr>
          <w:rFonts w:ascii="宋体" w:eastAsia="宋体" w:hAnsi="宋体" w:cs="宋体"/>
          <w:sz w:val="24"/>
          <w:szCs w:val="24"/>
        </w:rPr>
      </w:pPr>
      <w:r w:rsidRPr="00417BBC">
        <w:rPr>
          <w:rFonts w:ascii="宋体" w:eastAsia="宋体" w:hAnsi="宋体" w:cs="宋体" w:hint="eastAsia"/>
          <w:sz w:val="24"/>
          <w:szCs w:val="24"/>
        </w:rPr>
        <w:t>保养管理在设备档案完备的基础上可帮助建立设备设施周期性的保养计划，通过计划的合理安排和有效执行，提高服务档次、降低人力成本，并且延长设备寿命、降低维护成本。具体功能需求如下：</w:t>
      </w:r>
    </w:p>
    <w:p w14:paraId="7E51ADA7" w14:textId="77777777" w:rsidR="002566F6" w:rsidRPr="00417BBC" w:rsidRDefault="002566F6" w:rsidP="002566F6">
      <w:pPr>
        <w:numPr>
          <w:ilvl w:val="0"/>
          <w:numId w:val="31"/>
        </w:numPr>
        <w:spacing w:line="360" w:lineRule="auto"/>
        <w:ind w:left="851"/>
        <w:rPr>
          <w:rFonts w:ascii="宋体" w:eastAsia="宋体" w:hAnsi="宋体" w:cs="宋体"/>
          <w:sz w:val="24"/>
          <w:szCs w:val="24"/>
        </w:rPr>
      </w:pPr>
      <w:r w:rsidRPr="00417BBC">
        <w:rPr>
          <w:rFonts w:ascii="宋体" w:eastAsia="宋体" w:hAnsi="宋体" w:cs="宋体" w:hint="eastAsia"/>
          <w:sz w:val="24"/>
          <w:szCs w:val="24"/>
        </w:rPr>
        <w:t>具有保养项目建模功能，可按分级维护保养项目档案。</w:t>
      </w:r>
    </w:p>
    <w:p w14:paraId="1E7FE066" w14:textId="77777777" w:rsidR="002566F6" w:rsidRPr="00417BBC" w:rsidRDefault="002566F6" w:rsidP="002566F6">
      <w:pPr>
        <w:numPr>
          <w:ilvl w:val="0"/>
          <w:numId w:val="31"/>
        </w:numPr>
        <w:spacing w:line="360" w:lineRule="auto"/>
        <w:ind w:left="851"/>
        <w:rPr>
          <w:rFonts w:ascii="宋体" w:eastAsia="宋体" w:hAnsi="宋体" w:cs="宋体"/>
          <w:sz w:val="24"/>
          <w:szCs w:val="24"/>
        </w:rPr>
      </w:pPr>
      <w:r w:rsidRPr="00417BBC">
        <w:rPr>
          <w:rFonts w:ascii="宋体" w:eastAsia="宋体" w:hAnsi="宋体" w:cs="宋体" w:hint="eastAsia"/>
          <w:sz w:val="24"/>
          <w:szCs w:val="24"/>
        </w:rPr>
        <w:t>可按保养项目建立保养卡片，保养卡片将同类保养项目进行归总，保养卡片可以启用、禁用。</w:t>
      </w:r>
    </w:p>
    <w:p w14:paraId="2AD05EEE" w14:textId="77777777" w:rsidR="002566F6" w:rsidRPr="00417BBC" w:rsidRDefault="002566F6" w:rsidP="002566F6">
      <w:pPr>
        <w:numPr>
          <w:ilvl w:val="0"/>
          <w:numId w:val="31"/>
        </w:numPr>
        <w:spacing w:line="360" w:lineRule="auto"/>
        <w:ind w:left="851"/>
        <w:rPr>
          <w:rFonts w:ascii="宋体" w:eastAsia="宋体" w:hAnsi="宋体" w:cs="宋体"/>
          <w:sz w:val="24"/>
          <w:szCs w:val="24"/>
        </w:rPr>
      </w:pPr>
      <w:r w:rsidRPr="00417BBC">
        <w:rPr>
          <w:rFonts w:ascii="宋体" w:eastAsia="宋体" w:hAnsi="宋体" w:cs="宋体" w:hint="eastAsia"/>
          <w:sz w:val="24"/>
          <w:szCs w:val="24"/>
        </w:rPr>
        <w:t>可按保养项目或保养卡片建立保养基准，保养基准可跟设备台帐模块关联对应，可跟组织机构关联对应，可定义基准周期和执行人员。</w:t>
      </w:r>
    </w:p>
    <w:p w14:paraId="16D69AF1" w14:textId="77777777" w:rsidR="002566F6" w:rsidRPr="00417BBC" w:rsidRDefault="002566F6" w:rsidP="002566F6">
      <w:pPr>
        <w:numPr>
          <w:ilvl w:val="0"/>
          <w:numId w:val="31"/>
        </w:numPr>
        <w:spacing w:line="360" w:lineRule="auto"/>
        <w:ind w:left="851"/>
        <w:rPr>
          <w:rFonts w:ascii="宋体" w:eastAsia="宋体" w:hAnsi="宋体" w:cs="宋体"/>
          <w:sz w:val="24"/>
          <w:szCs w:val="24"/>
        </w:rPr>
      </w:pPr>
      <w:r w:rsidRPr="00417BBC">
        <w:rPr>
          <w:rFonts w:ascii="宋体" w:eastAsia="宋体" w:hAnsi="宋体" w:cs="宋体" w:hint="eastAsia"/>
          <w:sz w:val="24"/>
          <w:szCs w:val="24"/>
        </w:rPr>
        <w:t>保养基准可自动生成保养工单，保养工单可通过短信或推送形式发送到保养人员手中。</w:t>
      </w:r>
    </w:p>
    <w:p w14:paraId="4202D828" w14:textId="77777777" w:rsidR="002566F6" w:rsidRPr="00417BBC" w:rsidRDefault="002566F6" w:rsidP="002566F6">
      <w:pPr>
        <w:numPr>
          <w:ilvl w:val="0"/>
          <w:numId w:val="31"/>
        </w:numPr>
        <w:spacing w:line="360" w:lineRule="auto"/>
        <w:ind w:left="851"/>
        <w:rPr>
          <w:rFonts w:ascii="宋体" w:eastAsia="宋体" w:hAnsi="宋体" w:cs="宋体"/>
          <w:sz w:val="24"/>
          <w:szCs w:val="24"/>
        </w:rPr>
      </w:pPr>
      <w:r w:rsidRPr="00417BBC">
        <w:rPr>
          <w:rFonts w:ascii="宋体" w:eastAsia="宋体" w:hAnsi="宋体" w:cs="宋体" w:hint="eastAsia"/>
          <w:sz w:val="24"/>
          <w:szCs w:val="24"/>
        </w:rPr>
        <w:t>保养人员可以通过电脑PC录入保养实绩，完成完工确认，并可以打印保养工单。</w:t>
      </w:r>
    </w:p>
    <w:p w14:paraId="022B50C0" w14:textId="77777777" w:rsidR="002566F6" w:rsidRPr="00417BBC" w:rsidRDefault="002566F6" w:rsidP="002566F6">
      <w:pPr>
        <w:numPr>
          <w:ilvl w:val="0"/>
          <w:numId w:val="31"/>
        </w:numPr>
        <w:spacing w:line="360" w:lineRule="auto"/>
        <w:ind w:left="851"/>
        <w:rPr>
          <w:rFonts w:ascii="宋体" w:eastAsia="宋体" w:hAnsi="宋体" w:cs="宋体"/>
          <w:sz w:val="24"/>
          <w:szCs w:val="24"/>
        </w:rPr>
      </w:pPr>
      <w:r w:rsidRPr="00417BBC">
        <w:rPr>
          <w:rFonts w:ascii="宋体" w:eastAsia="宋体" w:hAnsi="宋体" w:cs="宋体" w:hint="eastAsia"/>
          <w:sz w:val="24"/>
          <w:szCs w:val="24"/>
        </w:rPr>
        <w:t>保养人员可以通过手机APP完成保养实绩录入工作。</w:t>
      </w:r>
    </w:p>
    <w:p w14:paraId="52C57D89" w14:textId="77777777" w:rsidR="002566F6" w:rsidRPr="00417BBC" w:rsidRDefault="002566F6" w:rsidP="002566F6">
      <w:pPr>
        <w:numPr>
          <w:ilvl w:val="0"/>
          <w:numId w:val="31"/>
        </w:numPr>
        <w:spacing w:line="360" w:lineRule="auto"/>
        <w:ind w:left="851"/>
        <w:rPr>
          <w:rFonts w:ascii="宋体" w:eastAsia="宋体" w:hAnsi="宋体" w:cs="宋体"/>
          <w:sz w:val="24"/>
          <w:szCs w:val="24"/>
        </w:rPr>
      </w:pPr>
      <w:r w:rsidRPr="00417BBC">
        <w:rPr>
          <w:rFonts w:ascii="宋体" w:eastAsia="宋体" w:hAnsi="宋体" w:cs="宋体" w:hint="eastAsia"/>
          <w:sz w:val="24"/>
          <w:szCs w:val="24"/>
        </w:rPr>
        <w:t>可以扫描现场二维码自动带出与之对应的保养工单。</w:t>
      </w:r>
    </w:p>
    <w:p w14:paraId="7D6DDBEA" w14:textId="77777777" w:rsidR="002566F6" w:rsidRPr="00417BBC" w:rsidRDefault="002566F6" w:rsidP="002566F6">
      <w:pPr>
        <w:numPr>
          <w:ilvl w:val="0"/>
          <w:numId w:val="31"/>
        </w:numPr>
        <w:spacing w:line="360" w:lineRule="auto"/>
        <w:ind w:left="851"/>
        <w:rPr>
          <w:rFonts w:ascii="宋体" w:eastAsia="宋体" w:hAnsi="宋体" w:cs="宋体"/>
          <w:sz w:val="24"/>
          <w:szCs w:val="24"/>
        </w:rPr>
      </w:pPr>
      <w:r w:rsidRPr="00417BBC">
        <w:rPr>
          <w:rFonts w:ascii="宋体" w:eastAsia="宋体" w:hAnsi="宋体" w:cs="宋体" w:hint="eastAsia"/>
          <w:sz w:val="24"/>
          <w:szCs w:val="24"/>
        </w:rPr>
        <w:t>可以拍照上传。</w:t>
      </w:r>
    </w:p>
    <w:p w14:paraId="7A9AAD78" w14:textId="77777777" w:rsidR="002566F6" w:rsidRPr="00417BBC" w:rsidRDefault="002566F6" w:rsidP="002566F6">
      <w:pPr>
        <w:numPr>
          <w:ilvl w:val="0"/>
          <w:numId w:val="31"/>
        </w:numPr>
        <w:spacing w:line="360" w:lineRule="auto"/>
        <w:ind w:left="851"/>
        <w:rPr>
          <w:rFonts w:ascii="宋体" w:eastAsia="宋体" w:hAnsi="宋体" w:cs="宋体"/>
          <w:sz w:val="24"/>
          <w:szCs w:val="24"/>
        </w:rPr>
      </w:pPr>
      <w:r w:rsidRPr="00417BBC">
        <w:rPr>
          <w:rFonts w:ascii="宋体" w:eastAsia="宋体" w:hAnsi="宋体" w:cs="宋体" w:hint="eastAsia"/>
          <w:sz w:val="24"/>
          <w:szCs w:val="24"/>
        </w:rPr>
        <w:t>管理人员可以通过电脑PC和手机查阅保养工作状态，保养问题反馈，保养统计报表。</w:t>
      </w:r>
    </w:p>
    <w:p w14:paraId="1AFDD267" w14:textId="77777777" w:rsidR="002566F6" w:rsidRPr="00417BBC" w:rsidRDefault="002566F6" w:rsidP="002566F6">
      <w:pPr>
        <w:numPr>
          <w:ilvl w:val="0"/>
          <w:numId w:val="31"/>
        </w:numPr>
        <w:spacing w:line="360" w:lineRule="auto"/>
        <w:ind w:left="851"/>
        <w:rPr>
          <w:rFonts w:ascii="宋体" w:eastAsia="宋体" w:hAnsi="宋体" w:cs="Kalinga"/>
          <w:sz w:val="24"/>
          <w:szCs w:val="24"/>
        </w:rPr>
      </w:pPr>
      <w:r w:rsidRPr="00417BBC">
        <w:rPr>
          <w:rFonts w:ascii="宋体" w:eastAsia="宋体" w:hAnsi="宋体" w:cs="宋体" w:hint="eastAsia"/>
          <w:sz w:val="24"/>
          <w:szCs w:val="24"/>
        </w:rPr>
        <w:t>保养单的格式可按用户需求调整。</w:t>
      </w:r>
    </w:p>
    <w:p w14:paraId="167D6BFF" w14:textId="76421AC7" w:rsidR="002566F6" w:rsidRPr="00417BBC" w:rsidRDefault="00E31CA9" w:rsidP="002566F6">
      <w:pPr>
        <w:keepNext/>
        <w:keepLines/>
        <w:numPr>
          <w:ilvl w:val="2"/>
          <w:numId w:val="0"/>
        </w:numPr>
        <w:spacing w:before="260" w:after="260" w:line="360" w:lineRule="auto"/>
        <w:ind w:left="720" w:hanging="720"/>
        <w:outlineLvl w:val="2"/>
        <w:rPr>
          <w:rFonts w:ascii="宋体" w:eastAsia="宋体" w:hAnsi="宋体" w:cs="宋体"/>
          <w:b/>
          <w:sz w:val="24"/>
          <w:szCs w:val="24"/>
        </w:rPr>
      </w:pPr>
      <w:r w:rsidRPr="00417BBC">
        <w:rPr>
          <w:rFonts w:ascii="宋体" w:eastAsia="宋体" w:hAnsi="宋体" w:cs="宋体" w:hint="eastAsia"/>
          <w:b/>
          <w:sz w:val="24"/>
          <w:szCs w:val="24"/>
        </w:rPr>
        <w:lastRenderedPageBreak/>
        <w:t>2.2.3</w:t>
      </w:r>
      <w:r w:rsidR="002566F6" w:rsidRPr="00417BBC">
        <w:rPr>
          <w:rFonts w:ascii="宋体" w:eastAsia="宋体" w:hAnsi="宋体" w:cs="宋体" w:hint="eastAsia"/>
          <w:b/>
          <w:sz w:val="24"/>
          <w:szCs w:val="24"/>
        </w:rPr>
        <w:t>巡检管理</w:t>
      </w:r>
    </w:p>
    <w:p w14:paraId="64A4E06A" w14:textId="77777777" w:rsidR="002566F6" w:rsidRPr="00417BBC" w:rsidRDefault="002566F6" w:rsidP="002566F6">
      <w:pPr>
        <w:tabs>
          <w:tab w:val="left" w:pos="705"/>
        </w:tabs>
        <w:spacing w:line="360" w:lineRule="auto"/>
        <w:ind w:firstLineChars="100" w:firstLine="240"/>
        <w:rPr>
          <w:rFonts w:ascii="宋体" w:eastAsia="宋体" w:hAnsi="宋体" w:cs="Kalinga"/>
          <w:sz w:val="24"/>
          <w:szCs w:val="24"/>
        </w:rPr>
      </w:pPr>
      <w:r w:rsidRPr="00417BBC">
        <w:rPr>
          <w:rFonts w:ascii="宋体" w:eastAsia="宋体" w:hAnsi="宋体" w:cs="宋体" w:hint="eastAsia"/>
          <w:bCs/>
          <w:sz w:val="24"/>
          <w:szCs w:val="24"/>
        </w:rPr>
        <w:t>巡检管理在巡检基准完备的基础上可帮助建立周期性的巡视计划，通过计划的合理安排和有效执行，可通过移动应用实现巡检的移动化和实时化。</w:t>
      </w:r>
      <w:r w:rsidRPr="00417BBC">
        <w:rPr>
          <w:rFonts w:ascii="宋体" w:eastAsia="宋体" w:hAnsi="宋体" w:cs="Kalinga" w:hint="eastAsia"/>
          <w:sz w:val="24"/>
          <w:szCs w:val="24"/>
        </w:rPr>
        <w:t>具体功能需求如下：</w:t>
      </w:r>
    </w:p>
    <w:p w14:paraId="244226FD" w14:textId="77777777" w:rsidR="002566F6" w:rsidRPr="00417BBC" w:rsidRDefault="002566F6" w:rsidP="002566F6">
      <w:pPr>
        <w:numPr>
          <w:ilvl w:val="0"/>
          <w:numId w:val="59"/>
        </w:numPr>
        <w:spacing w:line="360" w:lineRule="auto"/>
        <w:ind w:left="851"/>
        <w:rPr>
          <w:rFonts w:ascii="宋体" w:eastAsia="宋体" w:hAnsi="宋体" w:cs="Kalinga"/>
          <w:sz w:val="24"/>
          <w:szCs w:val="24"/>
        </w:rPr>
      </w:pPr>
      <w:r w:rsidRPr="00417BBC">
        <w:rPr>
          <w:rFonts w:ascii="宋体" w:eastAsia="宋体" w:hAnsi="宋体" w:cs="Kalinga" w:hint="eastAsia"/>
          <w:sz w:val="24"/>
          <w:szCs w:val="24"/>
        </w:rPr>
        <w:t>具有巡检项目建模功能，可按分级维护巡检项目档案。</w:t>
      </w:r>
    </w:p>
    <w:p w14:paraId="18DE81A4" w14:textId="77777777" w:rsidR="002566F6" w:rsidRPr="00417BBC" w:rsidRDefault="002566F6" w:rsidP="002566F6">
      <w:pPr>
        <w:numPr>
          <w:ilvl w:val="0"/>
          <w:numId w:val="59"/>
        </w:numPr>
        <w:spacing w:line="360" w:lineRule="auto"/>
        <w:ind w:leftChars="200" w:left="840"/>
        <w:rPr>
          <w:rFonts w:ascii="宋体" w:eastAsia="宋体" w:hAnsi="宋体" w:cs="Kalinga"/>
          <w:sz w:val="24"/>
          <w:szCs w:val="24"/>
        </w:rPr>
      </w:pPr>
      <w:r w:rsidRPr="00417BBC">
        <w:rPr>
          <w:rFonts w:ascii="宋体" w:eastAsia="宋体" w:hAnsi="宋体" w:cs="Kalinga" w:hint="eastAsia"/>
          <w:sz w:val="24"/>
          <w:szCs w:val="24"/>
        </w:rPr>
        <w:t>可按巡检项目建立巡检卡片，巡检卡片将同类巡检项目进行归总，巡检卡片可以启用、禁用。</w:t>
      </w:r>
    </w:p>
    <w:p w14:paraId="2B20403A" w14:textId="77777777" w:rsidR="002566F6" w:rsidRPr="00417BBC" w:rsidRDefault="002566F6" w:rsidP="002566F6">
      <w:pPr>
        <w:numPr>
          <w:ilvl w:val="0"/>
          <w:numId w:val="59"/>
        </w:numPr>
        <w:spacing w:line="360" w:lineRule="auto"/>
        <w:ind w:leftChars="200" w:left="840"/>
        <w:rPr>
          <w:rFonts w:ascii="宋体" w:eastAsia="宋体" w:hAnsi="宋体" w:cs="Kalinga"/>
          <w:sz w:val="24"/>
          <w:szCs w:val="24"/>
        </w:rPr>
      </w:pPr>
      <w:r w:rsidRPr="00417BBC">
        <w:rPr>
          <w:rFonts w:ascii="宋体" w:eastAsia="宋体" w:hAnsi="宋体" w:cs="Kalinga" w:hint="eastAsia"/>
          <w:sz w:val="24"/>
          <w:szCs w:val="24"/>
        </w:rPr>
        <w:t>可按巡检项目或巡检卡片建立巡检基准，巡检基准可跟设备台帐模块关联对应，可跟组织机构关联对应，可定义基准周期和执行人员。</w:t>
      </w:r>
    </w:p>
    <w:p w14:paraId="0F4CCE22" w14:textId="77777777" w:rsidR="002566F6" w:rsidRPr="00417BBC" w:rsidRDefault="002566F6" w:rsidP="002566F6">
      <w:pPr>
        <w:numPr>
          <w:ilvl w:val="0"/>
          <w:numId w:val="59"/>
        </w:numPr>
        <w:spacing w:line="360" w:lineRule="auto"/>
        <w:ind w:leftChars="200" w:left="840"/>
        <w:rPr>
          <w:rFonts w:ascii="宋体" w:eastAsia="宋体" w:hAnsi="宋体" w:cs="Kalinga"/>
          <w:sz w:val="24"/>
          <w:szCs w:val="24"/>
        </w:rPr>
      </w:pPr>
      <w:r w:rsidRPr="00417BBC">
        <w:rPr>
          <w:rFonts w:ascii="宋体" w:eastAsia="宋体" w:hAnsi="宋体" w:cs="Kalinga" w:hint="eastAsia"/>
          <w:sz w:val="24"/>
          <w:szCs w:val="24"/>
        </w:rPr>
        <w:t>巡检基准可自动生成巡检工单，巡检工单可通过短信或APP推送形式发送到巡检人员手中。</w:t>
      </w:r>
    </w:p>
    <w:p w14:paraId="108CB8C2" w14:textId="77777777" w:rsidR="002566F6" w:rsidRPr="00417BBC" w:rsidRDefault="002566F6" w:rsidP="002566F6">
      <w:pPr>
        <w:numPr>
          <w:ilvl w:val="0"/>
          <w:numId w:val="59"/>
        </w:numPr>
        <w:spacing w:line="360" w:lineRule="auto"/>
        <w:ind w:leftChars="200" w:left="840"/>
        <w:rPr>
          <w:rFonts w:ascii="宋体" w:eastAsia="宋体" w:hAnsi="宋体" w:cs="Kalinga"/>
          <w:sz w:val="24"/>
          <w:szCs w:val="24"/>
        </w:rPr>
      </w:pPr>
      <w:r w:rsidRPr="00417BBC">
        <w:rPr>
          <w:rFonts w:ascii="宋体" w:eastAsia="宋体" w:hAnsi="宋体" w:cs="Kalinga" w:hint="eastAsia"/>
          <w:sz w:val="24"/>
          <w:szCs w:val="24"/>
        </w:rPr>
        <w:t>巡检人员可以通过电脑PC录入巡检实绩，完成完工确认，并可以打印巡检工单。</w:t>
      </w:r>
    </w:p>
    <w:p w14:paraId="0198AC1E" w14:textId="77777777" w:rsidR="002566F6" w:rsidRPr="00417BBC" w:rsidRDefault="002566F6" w:rsidP="002566F6">
      <w:pPr>
        <w:numPr>
          <w:ilvl w:val="0"/>
          <w:numId w:val="59"/>
        </w:numPr>
        <w:spacing w:line="360" w:lineRule="auto"/>
        <w:ind w:leftChars="200" w:left="840"/>
        <w:rPr>
          <w:rFonts w:ascii="宋体" w:eastAsia="宋体" w:hAnsi="宋体" w:cs="Kalinga"/>
          <w:sz w:val="24"/>
          <w:szCs w:val="24"/>
        </w:rPr>
      </w:pPr>
      <w:r w:rsidRPr="00417BBC">
        <w:rPr>
          <w:rFonts w:ascii="宋体" w:eastAsia="宋体" w:hAnsi="宋体" w:cs="Kalinga" w:hint="eastAsia"/>
          <w:sz w:val="24"/>
          <w:szCs w:val="24"/>
        </w:rPr>
        <w:t>巡检人员可以通过手机APP完成巡检实绩录入工作。</w:t>
      </w:r>
    </w:p>
    <w:p w14:paraId="590FB2DE" w14:textId="77777777" w:rsidR="002566F6" w:rsidRPr="00417BBC" w:rsidRDefault="002566F6" w:rsidP="002566F6">
      <w:pPr>
        <w:numPr>
          <w:ilvl w:val="0"/>
          <w:numId w:val="59"/>
        </w:numPr>
        <w:spacing w:line="360" w:lineRule="auto"/>
        <w:ind w:leftChars="200" w:left="840"/>
        <w:rPr>
          <w:rFonts w:ascii="宋体" w:eastAsia="宋体" w:hAnsi="宋体" w:cs="Kalinga"/>
          <w:sz w:val="24"/>
          <w:szCs w:val="24"/>
        </w:rPr>
      </w:pPr>
      <w:r w:rsidRPr="00417BBC">
        <w:rPr>
          <w:rFonts w:ascii="宋体" w:eastAsia="宋体" w:hAnsi="宋体" w:cs="Kalinga" w:hint="eastAsia"/>
          <w:sz w:val="24"/>
          <w:szCs w:val="24"/>
        </w:rPr>
        <w:t>巡检APP可以扫描</w:t>
      </w:r>
      <w:r w:rsidRPr="00417BBC">
        <w:rPr>
          <w:rFonts w:ascii="宋体" w:eastAsia="宋体" w:hAnsi="宋体" w:cs="宋体" w:hint="eastAsia"/>
          <w:bCs/>
          <w:sz w:val="24"/>
          <w:szCs w:val="24"/>
        </w:rPr>
        <w:t>现场</w:t>
      </w:r>
      <w:r w:rsidRPr="00417BBC">
        <w:rPr>
          <w:rFonts w:ascii="宋体" w:eastAsia="宋体" w:hAnsi="宋体" w:cs="Kalinga" w:hint="eastAsia"/>
          <w:sz w:val="24"/>
          <w:szCs w:val="24"/>
        </w:rPr>
        <w:t>二维码自动带出与之对应的巡检工单。</w:t>
      </w:r>
    </w:p>
    <w:p w14:paraId="4A4DE2CA" w14:textId="77777777" w:rsidR="002566F6" w:rsidRPr="00417BBC" w:rsidRDefault="002566F6" w:rsidP="002566F6">
      <w:pPr>
        <w:numPr>
          <w:ilvl w:val="0"/>
          <w:numId w:val="59"/>
        </w:numPr>
        <w:spacing w:line="360" w:lineRule="auto"/>
        <w:ind w:leftChars="200" w:left="840"/>
        <w:rPr>
          <w:rFonts w:ascii="宋体" w:eastAsia="宋体" w:hAnsi="宋体" w:cs="Kalinga"/>
          <w:sz w:val="24"/>
          <w:szCs w:val="24"/>
        </w:rPr>
      </w:pPr>
      <w:r w:rsidRPr="00417BBC">
        <w:rPr>
          <w:rFonts w:ascii="宋体" w:eastAsia="宋体" w:hAnsi="宋体" w:cs="Kalinga" w:hint="eastAsia"/>
          <w:sz w:val="24"/>
          <w:szCs w:val="24"/>
        </w:rPr>
        <w:t>巡检APP可以拍照上传。</w:t>
      </w:r>
    </w:p>
    <w:p w14:paraId="29023328" w14:textId="77777777" w:rsidR="002566F6" w:rsidRPr="00417BBC" w:rsidRDefault="002566F6" w:rsidP="002566F6">
      <w:pPr>
        <w:numPr>
          <w:ilvl w:val="0"/>
          <w:numId w:val="59"/>
        </w:numPr>
        <w:spacing w:line="360" w:lineRule="auto"/>
        <w:ind w:leftChars="200" w:left="840"/>
        <w:rPr>
          <w:rFonts w:ascii="宋体" w:eastAsia="宋体" w:hAnsi="宋体" w:cs="宋体"/>
          <w:sz w:val="24"/>
          <w:szCs w:val="24"/>
        </w:rPr>
      </w:pPr>
      <w:r w:rsidRPr="00417BBC">
        <w:rPr>
          <w:rFonts w:ascii="宋体" w:eastAsia="宋体" w:hAnsi="宋体" w:cs="Kalinga" w:hint="eastAsia"/>
          <w:sz w:val="24"/>
          <w:szCs w:val="24"/>
        </w:rPr>
        <w:t>管理人员可以通过电脑PC和手机APP查阅巡检工作状态，巡检问题反馈，巡检统计报表。</w:t>
      </w:r>
    </w:p>
    <w:p w14:paraId="54713BDA" w14:textId="77777777" w:rsidR="002566F6" w:rsidRPr="00417BBC" w:rsidRDefault="002566F6" w:rsidP="002566F6">
      <w:pPr>
        <w:numPr>
          <w:ilvl w:val="0"/>
          <w:numId w:val="59"/>
        </w:numPr>
        <w:spacing w:line="360" w:lineRule="auto"/>
        <w:ind w:leftChars="200" w:left="840"/>
        <w:rPr>
          <w:rFonts w:ascii="宋体" w:eastAsia="宋体" w:hAnsi="宋体"/>
          <w:sz w:val="24"/>
          <w:szCs w:val="24"/>
        </w:rPr>
      </w:pPr>
      <w:r w:rsidRPr="00417BBC">
        <w:rPr>
          <w:rFonts w:ascii="宋体" w:eastAsia="宋体" w:hAnsi="宋体" w:cs="Kalinga" w:hint="eastAsia"/>
          <w:sz w:val="24"/>
          <w:szCs w:val="24"/>
        </w:rPr>
        <w:t>巡检支持离线</w:t>
      </w:r>
      <w:r w:rsidRPr="00417BBC">
        <w:rPr>
          <w:rFonts w:ascii="宋体" w:eastAsia="宋体" w:hAnsi="宋体" w:cs="宋体" w:hint="eastAsia"/>
          <w:bCs/>
          <w:sz w:val="24"/>
          <w:szCs w:val="24"/>
        </w:rPr>
        <w:t>功能</w:t>
      </w:r>
      <w:r w:rsidRPr="00417BBC">
        <w:rPr>
          <w:rFonts w:ascii="宋体" w:eastAsia="宋体" w:hAnsi="宋体" w:cs="Kalinga" w:hint="eastAsia"/>
          <w:sz w:val="24"/>
          <w:szCs w:val="24"/>
        </w:rPr>
        <w:t>，在无网络的地方可提前下载任务继续工作，有网络后再上传工作内容。</w:t>
      </w:r>
    </w:p>
    <w:p w14:paraId="17120E7D" w14:textId="65EDEC67" w:rsidR="002566F6" w:rsidRPr="00417BBC" w:rsidRDefault="00E31CA9" w:rsidP="002566F6">
      <w:pPr>
        <w:keepNext/>
        <w:keepLines/>
        <w:spacing w:before="340" w:after="330" w:line="360" w:lineRule="auto"/>
        <w:ind w:firstLine="432"/>
        <w:outlineLvl w:val="0"/>
        <w:rPr>
          <w:rFonts w:ascii="宋体" w:eastAsia="宋体" w:hAnsi="宋体" w:cs="宋体"/>
          <w:b/>
          <w:kern w:val="44"/>
          <w:sz w:val="24"/>
          <w:szCs w:val="24"/>
        </w:rPr>
      </w:pPr>
      <w:r w:rsidRPr="00417BBC">
        <w:rPr>
          <w:rFonts w:ascii="宋体" w:eastAsia="宋体" w:hAnsi="宋体" w:cs="宋体"/>
          <w:b/>
          <w:kern w:val="44"/>
          <w:sz w:val="24"/>
          <w:szCs w:val="24"/>
        </w:rPr>
        <w:t>3.</w:t>
      </w:r>
      <w:r w:rsidR="002566F6" w:rsidRPr="00417BBC">
        <w:rPr>
          <w:rFonts w:ascii="宋体" w:eastAsia="宋体" w:hAnsi="宋体" w:cs="宋体" w:hint="eastAsia"/>
          <w:b/>
          <w:kern w:val="44"/>
          <w:sz w:val="24"/>
          <w:szCs w:val="24"/>
        </w:rPr>
        <w:t>硬件功能需求</w:t>
      </w:r>
    </w:p>
    <w:p w14:paraId="2AC2814A" w14:textId="77777777" w:rsidR="002566F6" w:rsidRPr="00417BBC" w:rsidRDefault="002566F6" w:rsidP="002566F6">
      <w:pPr>
        <w:numPr>
          <w:ilvl w:val="0"/>
          <w:numId w:val="62"/>
        </w:numPr>
        <w:spacing w:line="360" w:lineRule="auto"/>
        <w:ind w:firstLineChars="295" w:firstLine="708"/>
        <w:rPr>
          <w:rFonts w:ascii="宋体" w:eastAsia="宋体" w:hAnsi="宋体" w:cs="宋体"/>
          <w:sz w:val="24"/>
          <w:szCs w:val="24"/>
        </w:rPr>
      </w:pPr>
      <w:r w:rsidRPr="00417BBC">
        <w:rPr>
          <w:rFonts w:ascii="宋体" w:eastAsia="宋体" w:hAnsi="宋体" w:cs="宋体" w:hint="eastAsia"/>
          <w:sz w:val="24"/>
          <w:szCs w:val="24"/>
        </w:rPr>
        <w:t>本项目是系统工程，中标人除负责新设备实施到位直至交付使用外，还需负责扩容的设备与原有设备进行系统集成，并重新调试蚌埠市第一人民医院现有服务器、存储、网络、云计算平台，确保新旧设备互连互通，确保扩容后所有设备能够稳定运行。</w:t>
      </w:r>
    </w:p>
    <w:p w14:paraId="02E6D059" w14:textId="77777777" w:rsidR="002566F6" w:rsidRPr="00417BBC" w:rsidRDefault="002566F6" w:rsidP="002566F6">
      <w:pPr>
        <w:numPr>
          <w:ilvl w:val="0"/>
          <w:numId w:val="62"/>
        </w:numPr>
        <w:spacing w:line="360" w:lineRule="auto"/>
        <w:ind w:firstLineChars="295" w:firstLine="708"/>
        <w:rPr>
          <w:rFonts w:ascii="宋体" w:eastAsia="宋体" w:hAnsi="宋体" w:cs="宋体"/>
          <w:sz w:val="24"/>
          <w:szCs w:val="24"/>
        </w:rPr>
      </w:pPr>
      <w:r w:rsidRPr="00417BBC">
        <w:rPr>
          <w:rFonts w:ascii="宋体" w:eastAsia="宋体" w:hAnsi="宋体" w:cs="宋体" w:hint="eastAsia"/>
          <w:sz w:val="24"/>
          <w:szCs w:val="24"/>
        </w:rPr>
        <w:t>投标前各投标人必须提前了解医院当前信息化基础设施的硬件情况、核实扩容方案，确保投标准确，保证后期顺利实施，由于了</w:t>
      </w:r>
      <w:r w:rsidRPr="00417BBC">
        <w:rPr>
          <w:rFonts w:ascii="宋体" w:eastAsia="宋体" w:hAnsi="宋体" w:cs="宋体" w:hint="eastAsia"/>
          <w:sz w:val="24"/>
          <w:szCs w:val="24"/>
        </w:rPr>
        <w:lastRenderedPageBreak/>
        <w:t>解不清导致扩容效果不能达到医院要求，需提供免费扩容至能满足医院系统运行要求。</w:t>
      </w:r>
    </w:p>
    <w:p w14:paraId="6BD39F5A" w14:textId="77777777" w:rsidR="002566F6" w:rsidRPr="00417BBC" w:rsidRDefault="002566F6" w:rsidP="002566F6">
      <w:pPr>
        <w:numPr>
          <w:ilvl w:val="0"/>
          <w:numId w:val="62"/>
        </w:numPr>
        <w:spacing w:line="360" w:lineRule="auto"/>
        <w:ind w:firstLineChars="295" w:firstLine="708"/>
        <w:rPr>
          <w:rFonts w:ascii="宋体" w:eastAsia="宋体" w:hAnsi="宋体" w:cs="宋体"/>
          <w:sz w:val="24"/>
          <w:szCs w:val="24"/>
        </w:rPr>
      </w:pPr>
      <w:r w:rsidRPr="00417BBC">
        <w:rPr>
          <w:rFonts w:ascii="宋体" w:eastAsia="宋体" w:hAnsi="宋体" w:cs="宋体" w:hint="eastAsia"/>
          <w:sz w:val="24"/>
          <w:szCs w:val="24"/>
        </w:rPr>
        <w:t>在项目进行中及维保期间，当采购人有系统整合时，中标人须派技术人员进行现场保障、设备调试，保证设备在新的系统中正常运行。</w:t>
      </w:r>
    </w:p>
    <w:p w14:paraId="3095224E" w14:textId="77777777" w:rsidR="002566F6" w:rsidRPr="00417BBC" w:rsidRDefault="002566F6" w:rsidP="002566F6">
      <w:pPr>
        <w:numPr>
          <w:ilvl w:val="0"/>
          <w:numId w:val="62"/>
        </w:numPr>
        <w:spacing w:line="360" w:lineRule="auto"/>
        <w:ind w:firstLineChars="295" w:firstLine="708"/>
        <w:rPr>
          <w:rFonts w:ascii="宋体" w:eastAsia="宋体" w:hAnsi="宋体" w:cs="宋体"/>
          <w:sz w:val="24"/>
          <w:szCs w:val="24"/>
        </w:rPr>
      </w:pPr>
      <w:r w:rsidRPr="00417BBC">
        <w:rPr>
          <w:rFonts w:ascii="宋体" w:eastAsia="宋体" w:hAnsi="宋体" w:cs="宋体" w:hint="eastAsia"/>
          <w:sz w:val="24"/>
          <w:szCs w:val="24"/>
        </w:rPr>
        <w:t>中标人提供的设备(包括配件)必须是厂商原装的、全新的，型号、性能指标符合国家相关3C标准及招标文件提出的有关技术、质量、安全标准，序列号可查。</w:t>
      </w:r>
    </w:p>
    <w:p w14:paraId="6451D663" w14:textId="77777777" w:rsidR="002566F6" w:rsidRPr="00417BBC" w:rsidRDefault="002566F6" w:rsidP="002566F6">
      <w:pPr>
        <w:numPr>
          <w:ilvl w:val="0"/>
          <w:numId w:val="62"/>
        </w:numPr>
        <w:spacing w:line="360" w:lineRule="auto"/>
        <w:ind w:firstLineChars="295" w:firstLine="708"/>
        <w:rPr>
          <w:rFonts w:ascii="宋体" w:eastAsia="宋体" w:hAnsi="宋体" w:cs="宋体"/>
          <w:sz w:val="24"/>
          <w:szCs w:val="24"/>
        </w:rPr>
      </w:pPr>
      <w:r w:rsidRPr="00417BBC">
        <w:rPr>
          <w:rFonts w:ascii="宋体" w:eastAsia="宋体" w:hAnsi="宋体" w:cs="宋体" w:hint="eastAsia"/>
          <w:sz w:val="24"/>
          <w:szCs w:val="24"/>
        </w:rPr>
        <w:t>所有设备在开箱检验时必须完好，无破损，配置与装箱单相符。数量、质量及性能不能低于招标文件中提出的要求。</w:t>
      </w:r>
    </w:p>
    <w:p w14:paraId="329A7BD1" w14:textId="77777777" w:rsidR="002566F6" w:rsidRPr="00417BBC" w:rsidRDefault="002566F6" w:rsidP="002566F6">
      <w:pPr>
        <w:numPr>
          <w:ilvl w:val="0"/>
          <w:numId w:val="62"/>
        </w:numPr>
        <w:spacing w:line="360" w:lineRule="auto"/>
        <w:ind w:firstLineChars="295" w:firstLine="708"/>
        <w:rPr>
          <w:rFonts w:ascii="宋体" w:eastAsia="宋体" w:hAnsi="宋体" w:cs="宋体"/>
          <w:sz w:val="24"/>
          <w:szCs w:val="24"/>
        </w:rPr>
      </w:pPr>
      <w:r w:rsidRPr="00417BBC">
        <w:rPr>
          <w:rFonts w:ascii="宋体" w:eastAsia="宋体" w:hAnsi="宋体" w:cs="宋体" w:hint="eastAsia"/>
          <w:sz w:val="24"/>
          <w:szCs w:val="24"/>
        </w:rPr>
        <w:t>设备外观清洁，标记编号以及盘面显示等字体清晰，明确。铭牌、使用指示、警告指标就以中文或英文及易懂的通用符号来表示；应准确无误地表明设备之型号、规格、原厂的生产或出厂日期。</w:t>
      </w:r>
    </w:p>
    <w:p w14:paraId="6B8CD152" w14:textId="77777777" w:rsidR="002566F6" w:rsidRPr="00417BBC" w:rsidRDefault="002566F6" w:rsidP="002566F6">
      <w:pPr>
        <w:numPr>
          <w:ilvl w:val="0"/>
          <w:numId w:val="62"/>
        </w:numPr>
        <w:spacing w:line="360" w:lineRule="auto"/>
        <w:ind w:firstLineChars="295" w:firstLine="708"/>
        <w:rPr>
          <w:rFonts w:ascii="宋体" w:eastAsia="宋体" w:hAnsi="宋体" w:cs="宋体"/>
          <w:sz w:val="24"/>
          <w:szCs w:val="24"/>
        </w:rPr>
      </w:pPr>
      <w:r w:rsidRPr="00417BBC">
        <w:rPr>
          <w:rFonts w:ascii="宋体" w:eastAsia="宋体" w:hAnsi="宋体" w:cs="宋体" w:hint="eastAsia"/>
          <w:sz w:val="24"/>
          <w:szCs w:val="24"/>
        </w:rPr>
        <w:t>对于影响设备正常工作的必要组成部分，无论在技术规范中指出与否，中标人都应提供并在投标文件中明确列出。</w:t>
      </w:r>
    </w:p>
    <w:p w14:paraId="1447332C" w14:textId="77777777" w:rsidR="002566F6" w:rsidRPr="00417BBC" w:rsidRDefault="002566F6" w:rsidP="002566F6">
      <w:pPr>
        <w:numPr>
          <w:ilvl w:val="0"/>
          <w:numId w:val="62"/>
        </w:numPr>
        <w:spacing w:line="360" w:lineRule="auto"/>
        <w:ind w:firstLineChars="295" w:firstLine="708"/>
        <w:rPr>
          <w:rFonts w:ascii="宋体" w:eastAsia="宋体" w:hAnsi="宋体" w:cs="宋体"/>
          <w:sz w:val="24"/>
          <w:szCs w:val="24"/>
        </w:rPr>
      </w:pPr>
      <w:r w:rsidRPr="00417BBC">
        <w:rPr>
          <w:rFonts w:ascii="宋体" w:eastAsia="宋体" w:hAnsi="宋体" w:cs="宋体" w:hint="eastAsia"/>
          <w:sz w:val="24"/>
          <w:szCs w:val="24"/>
        </w:rPr>
        <w:t>中标人按设计要求完成系统的设备（包括主设备、电源、接地等及为满足项目所必须的辅助设备和材料）的提供、运输、安装、接线、调试、试运行、开通、培训及售后服务等工作，直至验收交付使用。</w:t>
      </w:r>
    </w:p>
    <w:p w14:paraId="0A82E68B" w14:textId="77777777" w:rsidR="002566F6" w:rsidRPr="00417BBC" w:rsidRDefault="002566F6" w:rsidP="002566F6">
      <w:pPr>
        <w:numPr>
          <w:ilvl w:val="0"/>
          <w:numId w:val="62"/>
        </w:numPr>
        <w:spacing w:line="360" w:lineRule="auto"/>
        <w:ind w:firstLineChars="295" w:firstLine="708"/>
        <w:rPr>
          <w:rFonts w:ascii="宋体" w:eastAsia="宋体" w:hAnsi="宋体" w:cs="宋体"/>
          <w:sz w:val="24"/>
          <w:szCs w:val="24"/>
        </w:rPr>
      </w:pPr>
      <w:r w:rsidRPr="00417BBC">
        <w:rPr>
          <w:rFonts w:ascii="宋体" w:eastAsia="宋体" w:hAnsi="宋体" w:cs="宋体" w:hint="eastAsia"/>
          <w:sz w:val="24"/>
          <w:szCs w:val="24"/>
        </w:rPr>
        <w:t>此项目为整体集成项目，方案和报价应该包含扩容涉及的所有软硬件授权及设备。</w:t>
      </w:r>
    </w:p>
    <w:tbl>
      <w:tblPr>
        <w:tblW w:w="5000" w:type="pct"/>
        <w:jc w:val="center"/>
        <w:tblLayout w:type="fixed"/>
        <w:tblCellMar>
          <w:left w:w="0" w:type="dxa"/>
          <w:right w:w="0" w:type="dxa"/>
        </w:tblCellMar>
        <w:tblLook w:val="0000" w:firstRow="0" w:lastRow="0" w:firstColumn="0" w:lastColumn="0" w:noHBand="0" w:noVBand="0"/>
      </w:tblPr>
      <w:tblGrid>
        <w:gridCol w:w="1291"/>
        <w:gridCol w:w="5810"/>
        <w:gridCol w:w="1235"/>
      </w:tblGrid>
      <w:tr w:rsidR="00417BBC" w:rsidRPr="00417BBC" w14:paraId="61F111EC" w14:textId="77777777" w:rsidTr="002566F6">
        <w:trPr>
          <w:trHeight w:val="420"/>
          <w:jc w:val="center"/>
        </w:trPr>
        <w:tc>
          <w:tcPr>
            <w:tcW w:w="7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D327E1" w14:textId="77777777" w:rsidR="002566F6" w:rsidRPr="00417BBC" w:rsidRDefault="002566F6" w:rsidP="002566F6">
            <w:pPr>
              <w:widowControl/>
              <w:spacing w:line="360" w:lineRule="auto"/>
              <w:jc w:val="center"/>
              <w:textAlignment w:val="center"/>
              <w:rPr>
                <w:rFonts w:ascii="宋体" w:eastAsia="宋体" w:hAnsi="宋体" w:cs="宋体"/>
                <w:b/>
                <w:sz w:val="24"/>
                <w:szCs w:val="24"/>
              </w:rPr>
            </w:pPr>
            <w:r w:rsidRPr="00417BBC">
              <w:rPr>
                <w:rFonts w:ascii="宋体" w:eastAsia="宋体" w:hAnsi="宋体" w:cs="宋体" w:hint="eastAsia"/>
                <w:b/>
                <w:kern w:val="0"/>
                <w:sz w:val="24"/>
                <w:szCs w:val="24"/>
                <w:lang w:bidi="ar"/>
              </w:rPr>
              <w:t>产品名称</w:t>
            </w:r>
          </w:p>
        </w:tc>
        <w:tc>
          <w:tcPr>
            <w:tcW w:w="34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ADC438" w14:textId="77777777" w:rsidR="002566F6" w:rsidRPr="00417BBC" w:rsidRDefault="002566F6" w:rsidP="002566F6">
            <w:pPr>
              <w:widowControl/>
              <w:spacing w:line="360" w:lineRule="auto"/>
              <w:jc w:val="center"/>
              <w:textAlignment w:val="center"/>
              <w:rPr>
                <w:rFonts w:ascii="宋体" w:eastAsia="宋体" w:hAnsi="宋体" w:cs="宋体"/>
                <w:b/>
                <w:sz w:val="24"/>
                <w:szCs w:val="24"/>
              </w:rPr>
            </w:pPr>
            <w:r w:rsidRPr="00417BBC">
              <w:rPr>
                <w:rFonts w:ascii="宋体" w:eastAsia="宋体" w:hAnsi="宋体" w:cs="宋体" w:hint="eastAsia"/>
                <w:b/>
                <w:kern w:val="0"/>
                <w:sz w:val="24"/>
                <w:szCs w:val="24"/>
                <w:lang w:bidi="ar"/>
              </w:rPr>
              <w:t>技术参数</w:t>
            </w:r>
            <w:r w:rsidRPr="00417BBC">
              <w:rPr>
                <w:rFonts w:ascii="宋体" w:eastAsia="宋体" w:hAnsi="宋体" w:cs="宋体"/>
                <w:b/>
                <w:kern w:val="0"/>
                <w:sz w:val="24"/>
                <w:szCs w:val="24"/>
                <w:lang w:bidi="ar"/>
              </w:rPr>
              <w:t>及要求</w:t>
            </w:r>
          </w:p>
        </w:tc>
        <w:tc>
          <w:tcPr>
            <w:tcW w:w="74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4D7E3F" w14:textId="77777777" w:rsidR="002566F6" w:rsidRPr="00417BBC" w:rsidRDefault="002566F6" w:rsidP="002566F6">
            <w:pPr>
              <w:widowControl/>
              <w:spacing w:line="360" w:lineRule="auto"/>
              <w:jc w:val="center"/>
              <w:textAlignment w:val="center"/>
              <w:rPr>
                <w:rFonts w:ascii="宋体" w:eastAsia="宋体" w:hAnsi="宋体" w:cs="宋体"/>
                <w:b/>
                <w:sz w:val="24"/>
                <w:szCs w:val="24"/>
              </w:rPr>
            </w:pPr>
            <w:r w:rsidRPr="00417BBC">
              <w:rPr>
                <w:rFonts w:ascii="宋体" w:eastAsia="宋体" w:hAnsi="宋体" w:cs="宋体" w:hint="eastAsia"/>
                <w:b/>
                <w:kern w:val="0"/>
                <w:sz w:val="24"/>
                <w:szCs w:val="24"/>
                <w:lang w:bidi="ar"/>
              </w:rPr>
              <w:t>数量（套</w:t>
            </w:r>
            <w:r w:rsidRPr="00417BBC">
              <w:rPr>
                <w:rFonts w:ascii="宋体" w:eastAsia="宋体" w:hAnsi="宋体" w:cs="宋体"/>
                <w:b/>
                <w:kern w:val="0"/>
                <w:sz w:val="24"/>
                <w:szCs w:val="24"/>
                <w:lang w:bidi="ar"/>
              </w:rPr>
              <w:t>）</w:t>
            </w:r>
          </w:p>
        </w:tc>
      </w:tr>
      <w:tr w:rsidR="00417BBC" w:rsidRPr="00417BBC" w14:paraId="36A09F2A" w14:textId="77777777" w:rsidTr="002566F6">
        <w:trPr>
          <w:trHeight w:val="285"/>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497F2B" w14:textId="77777777" w:rsidR="002566F6" w:rsidRPr="00417BBC" w:rsidRDefault="002566F6" w:rsidP="002566F6">
            <w:pPr>
              <w:spacing w:line="360" w:lineRule="auto"/>
              <w:rPr>
                <w:rFonts w:ascii="宋体" w:eastAsia="宋体" w:hAnsi="宋体" w:cs="宋体"/>
                <w:sz w:val="24"/>
                <w:szCs w:val="24"/>
              </w:rPr>
            </w:pPr>
            <w:r w:rsidRPr="00417BBC">
              <w:rPr>
                <w:rFonts w:ascii="宋体" w:eastAsia="宋体" w:hAnsi="宋体" w:cs="宋体" w:hint="eastAsia"/>
                <w:b/>
                <w:kern w:val="0"/>
                <w:sz w:val="24"/>
                <w:szCs w:val="24"/>
                <w:lang w:bidi="ar"/>
              </w:rPr>
              <w:t>基础网络交换(扩容)</w:t>
            </w:r>
          </w:p>
        </w:tc>
      </w:tr>
      <w:tr w:rsidR="00417BBC" w:rsidRPr="00417BBC" w14:paraId="372F1D16" w14:textId="77777777" w:rsidTr="002566F6">
        <w:trPr>
          <w:trHeight w:val="840"/>
          <w:jc w:val="center"/>
        </w:trPr>
        <w:tc>
          <w:tcPr>
            <w:tcW w:w="7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06E28D" w14:textId="77777777" w:rsidR="002566F6" w:rsidRPr="00417BBC" w:rsidRDefault="002566F6" w:rsidP="002566F6">
            <w:pPr>
              <w:widowControl/>
              <w:spacing w:line="360" w:lineRule="auto"/>
              <w:jc w:val="center"/>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汇聚层交换机</w:t>
            </w:r>
          </w:p>
        </w:tc>
        <w:tc>
          <w:tcPr>
            <w:tcW w:w="3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2E2252" w14:textId="77777777" w:rsidR="002566F6" w:rsidRPr="00417BBC" w:rsidRDefault="002566F6" w:rsidP="002566F6">
            <w:pPr>
              <w:widowControl/>
              <w:spacing w:line="360" w:lineRule="auto"/>
              <w:jc w:val="left"/>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1.交换容量≥2.5 Tbps，包转发率≥480 Mpps；</w:t>
            </w:r>
            <w:r w:rsidRPr="00417BBC">
              <w:rPr>
                <w:rFonts w:ascii="宋体" w:eastAsia="宋体" w:hAnsi="宋体" w:cs="宋体" w:hint="eastAsia"/>
                <w:kern w:val="0"/>
                <w:sz w:val="24"/>
                <w:szCs w:val="24"/>
                <w:lang w:bidi="ar"/>
              </w:rPr>
              <w:br/>
              <w:t>2.支持24个万兆SFP+端口、2个40G QSFP+端口，支持可插拔的双电源；</w:t>
            </w:r>
            <w:r w:rsidRPr="00417BBC">
              <w:rPr>
                <w:rFonts w:ascii="宋体" w:eastAsia="宋体" w:hAnsi="宋体" w:cs="宋体" w:hint="eastAsia"/>
                <w:kern w:val="0"/>
                <w:sz w:val="24"/>
                <w:szCs w:val="24"/>
                <w:lang w:bidi="ar"/>
              </w:rPr>
              <w:br/>
              <w:t>3.支持24个10GE、2个40GE端口线速转发，支持10GE端口缓存≥8MB，支持10GE端口转发时延&lt;1µs；</w:t>
            </w:r>
            <w:r w:rsidRPr="00417BBC">
              <w:rPr>
                <w:rFonts w:ascii="宋体" w:eastAsia="宋体" w:hAnsi="宋体" w:cs="宋体" w:hint="eastAsia"/>
                <w:kern w:val="0"/>
                <w:sz w:val="24"/>
                <w:szCs w:val="24"/>
                <w:lang w:bidi="ar"/>
              </w:rPr>
              <w:br/>
              <w:t>4.支持MAC地址≥288K，支持ARP表项≥44K；</w:t>
            </w:r>
            <w:r w:rsidRPr="00417BBC">
              <w:rPr>
                <w:rFonts w:ascii="宋体" w:eastAsia="宋体" w:hAnsi="宋体" w:cs="宋体" w:hint="eastAsia"/>
                <w:kern w:val="0"/>
                <w:sz w:val="24"/>
                <w:szCs w:val="24"/>
                <w:lang w:bidi="ar"/>
              </w:rPr>
              <w:br/>
              <w:t>5.支持4K个VLAN，支持Guest VLAN、Voice VLAN，支</w:t>
            </w:r>
            <w:r w:rsidRPr="00417BBC">
              <w:rPr>
                <w:rFonts w:ascii="宋体" w:eastAsia="宋体" w:hAnsi="宋体" w:cs="宋体" w:hint="eastAsia"/>
                <w:kern w:val="0"/>
                <w:sz w:val="24"/>
                <w:szCs w:val="24"/>
                <w:lang w:bidi="ar"/>
              </w:rPr>
              <w:lastRenderedPageBreak/>
              <w:t>持基于MAC/协议/IP子网/策略/端口的VLAN支持1:1和N:1 VLAN交换功能；</w:t>
            </w:r>
            <w:r w:rsidRPr="00417BBC">
              <w:rPr>
                <w:rFonts w:ascii="宋体" w:eastAsia="宋体" w:hAnsi="宋体" w:cs="宋体" w:hint="eastAsia"/>
                <w:kern w:val="0"/>
                <w:sz w:val="24"/>
                <w:szCs w:val="24"/>
                <w:lang w:bidi="ar"/>
              </w:rPr>
              <w:br/>
              <w:t>6.支持静态路由、RIP V1/2、URPF、OSPF、IS-IS、BGP、RIPng、OSPFv3、BGP4+、ISISv6；</w:t>
            </w:r>
            <w:r w:rsidRPr="00417BBC">
              <w:rPr>
                <w:rFonts w:ascii="宋体" w:eastAsia="宋体" w:hAnsi="宋体" w:cs="宋体" w:hint="eastAsia"/>
                <w:kern w:val="0"/>
                <w:sz w:val="24"/>
                <w:szCs w:val="24"/>
                <w:lang w:bidi="ar"/>
              </w:rPr>
              <w:br/>
              <w:t>支持IPv4 FIB≥128K、支持IPv6 FIB≥64K；</w:t>
            </w:r>
            <w:r w:rsidRPr="00417BBC">
              <w:rPr>
                <w:rFonts w:ascii="宋体" w:eastAsia="宋体" w:hAnsi="宋体" w:cs="宋体" w:hint="eastAsia"/>
                <w:kern w:val="0"/>
                <w:sz w:val="24"/>
                <w:szCs w:val="24"/>
                <w:lang w:bidi="ar"/>
              </w:rPr>
              <w:br/>
              <w:t>7.支持MPLS L3VPN、MPLS L2VPN(VPLS/VLL)、MPLS-TE、MPLS QoS；</w:t>
            </w:r>
            <w:r w:rsidRPr="00417BBC">
              <w:rPr>
                <w:rFonts w:ascii="宋体" w:eastAsia="宋体" w:hAnsi="宋体" w:cs="宋体" w:hint="eastAsia"/>
                <w:kern w:val="0"/>
                <w:sz w:val="24"/>
                <w:szCs w:val="24"/>
                <w:lang w:bidi="ar"/>
              </w:rPr>
              <w:br/>
              <w:t>8.支持堆叠，主机堆叠数不小于9台；支持长距离堆叠，堆叠距离不少于40km；支持堆叠单向带宽≥240G；</w:t>
            </w:r>
            <w:r w:rsidRPr="00417BBC">
              <w:rPr>
                <w:rFonts w:ascii="宋体" w:eastAsia="宋体" w:hAnsi="宋体" w:cs="宋体" w:hint="eastAsia"/>
                <w:kern w:val="0"/>
                <w:sz w:val="24"/>
                <w:szCs w:val="24"/>
                <w:lang w:bidi="ar"/>
              </w:rPr>
              <w:br/>
              <w:t>9.支持纵向虚拟化，作为父节点管理纵向子节点，支持纵向虚拟化，作为纵向子节点零配置即插即用；</w:t>
            </w:r>
            <w:r w:rsidRPr="00417BBC">
              <w:rPr>
                <w:rFonts w:ascii="宋体" w:eastAsia="宋体" w:hAnsi="宋体" w:cs="宋体" w:hint="eastAsia"/>
                <w:kern w:val="0"/>
                <w:sz w:val="24"/>
                <w:szCs w:val="24"/>
                <w:lang w:bidi="ar"/>
              </w:rPr>
              <w:br/>
              <w:t>10.支持WRR、DRR、SP、WRR＋SP、DRR+SP队列调度算法，支持报文的802.1p和DSCP优先级重新标记，支持L2（Layer 2）~L4（Layer 4）包过滤功能，提供基于源MAC地址、目的MAC地址、源IP地址、目的IP地址、端口、协议、VLAN的非法帧过滤功能；</w:t>
            </w:r>
            <w:r w:rsidRPr="00417BBC">
              <w:rPr>
                <w:rFonts w:ascii="宋体" w:eastAsia="宋体" w:hAnsi="宋体" w:cs="宋体" w:hint="eastAsia"/>
                <w:kern w:val="0"/>
                <w:sz w:val="24"/>
                <w:szCs w:val="24"/>
                <w:lang w:bidi="ar"/>
              </w:rPr>
              <w:br/>
              <w:t>11.支持以太网OAM（802.3ah 和 802.1ag），支持SNMPv1/v2c/v3，支持网管系统、支持WEB网管特性，支持sFlow；</w:t>
            </w:r>
            <w:r w:rsidRPr="00417BBC">
              <w:rPr>
                <w:rFonts w:ascii="宋体" w:eastAsia="宋体" w:hAnsi="宋体" w:cs="宋体" w:hint="eastAsia"/>
                <w:kern w:val="0"/>
                <w:sz w:val="24"/>
                <w:szCs w:val="24"/>
                <w:lang w:bidi="ar"/>
              </w:rPr>
              <w:br/>
              <w:t>12.支持G.8032标准环网协议；</w:t>
            </w:r>
            <w:r w:rsidRPr="00417BBC">
              <w:rPr>
                <w:rFonts w:ascii="宋体" w:eastAsia="宋体" w:hAnsi="宋体" w:cs="宋体" w:hint="eastAsia"/>
                <w:kern w:val="0"/>
                <w:sz w:val="24"/>
                <w:szCs w:val="24"/>
                <w:lang w:bidi="ar"/>
              </w:rPr>
              <w:br/>
              <w:t>13.支持CPU保护功能；</w:t>
            </w:r>
            <w:r w:rsidRPr="00417BBC">
              <w:rPr>
                <w:rFonts w:ascii="宋体" w:eastAsia="宋体" w:hAnsi="宋体" w:cs="宋体" w:hint="eastAsia"/>
                <w:kern w:val="0"/>
                <w:sz w:val="24"/>
                <w:szCs w:val="24"/>
                <w:lang w:bidi="ar"/>
              </w:rPr>
              <w:br/>
              <w:t>硬件配置要求：</w:t>
            </w:r>
            <w:r w:rsidRPr="00417BBC">
              <w:rPr>
                <w:rFonts w:ascii="宋体" w:eastAsia="宋体" w:hAnsi="宋体" w:cs="宋体" w:hint="eastAsia"/>
                <w:kern w:val="0"/>
                <w:sz w:val="24"/>
                <w:szCs w:val="24"/>
                <w:lang w:bidi="ar"/>
              </w:rPr>
              <w:br/>
              <w:t xml:space="preserve"> 每台配万兆单模SFP+接口≥16个、40GE QSFP+接口≥2，1个170W交流电源；维保期内设备厂商及中标人免费负责解决一切产品BUG与院方所有认证平台兼容性；并按照院方要求进行部署安装及安全策略下发。</w:t>
            </w:r>
          </w:p>
        </w:tc>
        <w:tc>
          <w:tcPr>
            <w:tcW w:w="74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E7A199" w14:textId="77777777" w:rsidR="002566F6" w:rsidRPr="00417BBC" w:rsidRDefault="002566F6" w:rsidP="002566F6">
            <w:pPr>
              <w:widowControl/>
              <w:spacing w:line="360" w:lineRule="auto"/>
              <w:jc w:val="center"/>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lastRenderedPageBreak/>
              <w:t>8</w:t>
            </w:r>
          </w:p>
        </w:tc>
      </w:tr>
      <w:tr w:rsidR="00417BBC" w:rsidRPr="00417BBC" w14:paraId="7E18F225" w14:textId="77777777" w:rsidTr="002566F6">
        <w:trPr>
          <w:trHeight w:val="760"/>
          <w:jc w:val="center"/>
        </w:trPr>
        <w:tc>
          <w:tcPr>
            <w:tcW w:w="7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7B98CE" w14:textId="77777777" w:rsidR="002566F6" w:rsidRPr="00417BBC" w:rsidRDefault="002566F6" w:rsidP="002566F6">
            <w:pPr>
              <w:widowControl/>
              <w:spacing w:line="360" w:lineRule="auto"/>
              <w:jc w:val="center"/>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路由器</w:t>
            </w:r>
          </w:p>
        </w:tc>
        <w:tc>
          <w:tcPr>
            <w:tcW w:w="3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A1D913" w14:textId="77777777" w:rsidR="002566F6" w:rsidRPr="00417BBC" w:rsidRDefault="002566F6" w:rsidP="002566F6">
            <w:pPr>
              <w:widowControl/>
              <w:spacing w:line="360" w:lineRule="auto"/>
              <w:jc w:val="left"/>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支持多核CPU，非堆叠架构。考虑到网络兼容性，要求与新建认证平台无缝对接。</w:t>
            </w:r>
            <w:r w:rsidRPr="00417BBC">
              <w:rPr>
                <w:rFonts w:ascii="宋体" w:eastAsia="宋体" w:hAnsi="宋体" w:cs="宋体" w:hint="eastAsia"/>
                <w:kern w:val="0"/>
                <w:sz w:val="24"/>
                <w:szCs w:val="24"/>
                <w:lang w:bidi="ar"/>
              </w:rPr>
              <w:br/>
              <w:t>支持主控板可插拔，配置冗余热插拔电源，风扇可热插</w:t>
            </w:r>
            <w:r w:rsidRPr="00417BBC">
              <w:rPr>
                <w:rFonts w:ascii="宋体" w:eastAsia="宋体" w:hAnsi="宋体" w:cs="宋体" w:hint="eastAsia"/>
                <w:kern w:val="0"/>
                <w:sz w:val="24"/>
                <w:szCs w:val="24"/>
                <w:lang w:bidi="ar"/>
              </w:rPr>
              <w:lastRenderedPageBreak/>
              <w:t>拔，业务插槽≥8个（主控、风扇、电源等槽位不及入业务槽位之内）；</w:t>
            </w:r>
            <w:r w:rsidRPr="00417BBC">
              <w:rPr>
                <w:rFonts w:ascii="宋体" w:eastAsia="宋体" w:hAnsi="宋体" w:cs="宋体" w:hint="eastAsia"/>
                <w:kern w:val="0"/>
                <w:sz w:val="24"/>
                <w:szCs w:val="24"/>
                <w:lang w:bidi="ar"/>
              </w:rPr>
              <w:br/>
              <w:t>包转发能力≥60Mpps；</w:t>
            </w:r>
            <w:r w:rsidRPr="00417BBC">
              <w:rPr>
                <w:rFonts w:ascii="宋体" w:eastAsia="宋体" w:hAnsi="宋体" w:cs="宋体" w:hint="eastAsia"/>
                <w:kern w:val="0"/>
                <w:sz w:val="24"/>
                <w:szCs w:val="24"/>
                <w:lang w:bidi="ar"/>
              </w:rPr>
              <w:br/>
              <w:t>端口要求：不少于 14*10GE光+10*GE电（以上所有端口均为三层路由口)；</w:t>
            </w:r>
            <w:r w:rsidRPr="00417BBC">
              <w:rPr>
                <w:rFonts w:ascii="宋体" w:eastAsia="宋体" w:hAnsi="宋体" w:cs="宋体" w:hint="eastAsia"/>
                <w:kern w:val="0"/>
                <w:sz w:val="24"/>
                <w:szCs w:val="24"/>
                <w:lang w:bidi="ar"/>
              </w:rPr>
              <w:br/>
              <w:t>ACLv4/v6，基于域的状态防火墙，802.1x认证，MAC认证，Portal认证，AAA，RADIUS，PKI，广播风暴抑制，ARP安全，ICMP防攻击，URPF，CPCAR，黑名单，攻击源追踪，国密算法，上网行为管理，IPS，URL过滤 。</w:t>
            </w:r>
            <w:r w:rsidRPr="00417BBC">
              <w:rPr>
                <w:rFonts w:ascii="宋体" w:eastAsia="宋体" w:hAnsi="宋体" w:cs="宋体" w:hint="eastAsia"/>
                <w:kern w:val="0"/>
                <w:sz w:val="24"/>
                <w:szCs w:val="24"/>
                <w:lang w:bidi="ar"/>
              </w:rPr>
              <w:br/>
              <w:t>配置数据安全全部防护功能、ACLv4、802.1x、MAC认证、AAA RADIUS 、ICMP攻击、黑名单、上网行为管理、攻击源追踪、URL过滤、IPS防护功能，所投产品必须具备上述安全功能并且提供五年的特征库在线更新服务。</w:t>
            </w:r>
            <w:r w:rsidRPr="00417BBC">
              <w:rPr>
                <w:rFonts w:ascii="宋体" w:eastAsia="宋体" w:hAnsi="宋体" w:cs="宋体" w:hint="eastAsia"/>
                <w:kern w:val="0"/>
                <w:sz w:val="24"/>
                <w:szCs w:val="24"/>
                <w:lang w:bidi="ar"/>
              </w:rPr>
              <w:br/>
              <w:t>原厂技术支持；维保期内中标服务商陈诺免费解决一切产品Bug及兼容性问题，设备调试、安全策略调整；中标人提供固件更新升级服务及时根据网络安全事件及院方业务动态调整对路由策略；</w:t>
            </w:r>
            <w:r w:rsidRPr="00417BBC">
              <w:rPr>
                <w:rFonts w:ascii="宋体" w:eastAsia="宋体" w:hAnsi="宋体" w:cs="宋体" w:hint="eastAsia"/>
                <w:kern w:val="0"/>
                <w:sz w:val="24"/>
                <w:szCs w:val="24"/>
                <w:lang w:bidi="ar"/>
              </w:rPr>
              <w:br/>
              <w:t>本次项目提供千兆多模模块≥4个千兆多模模块，6≥个万兆多模模块，2≥个万兆单模模块。</w:t>
            </w:r>
          </w:p>
        </w:tc>
        <w:tc>
          <w:tcPr>
            <w:tcW w:w="74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117743" w14:textId="77777777" w:rsidR="002566F6" w:rsidRPr="00417BBC" w:rsidRDefault="002566F6" w:rsidP="002566F6">
            <w:pPr>
              <w:widowControl/>
              <w:spacing w:line="360" w:lineRule="auto"/>
              <w:jc w:val="center"/>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lastRenderedPageBreak/>
              <w:t>2</w:t>
            </w:r>
          </w:p>
        </w:tc>
      </w:tr>
      <w:tr w:rsidR="00417BBC" w:rsidRPr="00417BBC" w14:paraId="59CF1260" w14:textId="77777777" w:rsidTr="002566F6">
        <w:trPr>
          <w:trHeight w:val="760"/>
          <w:jc w:val="center"/>
        </w:trPr>
        <w:tc>
          <w:tcPr>
            <w:tcW w:w="7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0E671C" w14:textId="77777777" w:rsidR="002566F6" w:rsidRPr="00417BBC" w:rsidRDefault="002566F6" w:rsidP="002566F6">
            <w:pPr>
              <w:widowControl/>
              <w:spacing w:line="360" w:lineRule="auto"/>
              <w:jc w:val="center"/>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接入层交换机</w:t>
            </w:r>
          </w:p>
        </w:tc>
        <w:tc>
          <w:tcPr>
            <w:tcW w:w="3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9665C7" w14:textId="77777777" w:rsidR="002566F6" w:rsidRPr="00417BBC" w:rsidRDefault="002566F6" w:rsidP="002566F6">
            <w:pPr>
              <w:widowControl/>
              <w:spacing w:line="360" w:lineRule="auto"/>
              <w:jc w:val="left"/>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1.交换容量≥330Gbps，包转发率≥160Mpps；</w:t>
            </w:r>
            <w:r w:rsidRPr="00417BBC">
              <w:rPr>
                <w:rFonts w:ascii="宋体" w:eastAsia="宋体" w:hAnsi="宋体" w:cs="宋体" w:hint="eastAsia"/>
                <w:kern w:val="0"/>
                <w:sz w:val="24"/>
                <w:szCs w:val="24"/>
                <w:lang w:bidi="ar"/>
              </w:rPr>
              <w:br/>
              <w:t>2.支持MAC地址≥16K，支持ARP表项≥2K；</w:t>
            </w:r>
            <w:r w:rsidRPr="00417BBC">
              <w:rPr>
                <w:rFonts w:ascii="宋体" w:eastAsia="宋体" w:hAnsi="宋体" w:cs="宋体" w:hint="eastAsia"/>
                <w:kern w:val="0"/>
                <w:sz w:val="24"/>
                <w:szCs w:val="24"/>
                <w:lang w:bidi="ar"/>
              </w:rPr>
              <w:br/>
              <w:t>3.支持纵向虚拟化，作为纵向子节点零配置即插即用；</w:t>
            </w:r>
            <w:r w:rsidRPr="00417BBC">
              <w:rPr>
                <w:rFonts w:ascii="宋体" w:eastAsia="宋体" w:hAnsi="宋体" w:cs="宋体" w:hint="eastAsia"/>
                <w:kern w:val="0"/>
                <w:sz w:val="24"/>
                <w:szCs w:val="24"/>
                <w:lang w:bidi="ar"/>
              </w:rPr>
              <w:br/>
              <w:t>4.支持RIP、RIPng、OSPF，支持IPv4 FIB表项≥4K；</w:t>
            </w:r>
            <w:r w:rsidRPr="00417BBC">
              <w:rPr>
                <w:rFonts w:ascii="宋体" w:eastAsia="宋体" w:hAnsi="宋体" w:cs="宋体" w:hint="eastAsia"/>
                <w:kern w:val="0"/>
                <w:sz w:val="24"/>
                <w:szCs w:val="24"/>
                <w:lang w:bidi="ar"/>
              </w:rPr>
              <w:br/>
              <w:t>5.支持防止DOS、ARP攻击功能、ICMP防攻击，支持CPU保护功能，支持CPU队列限速；</w:t>
            </w:r>
            <w:r w:rsidRPr="00417BBC">
              <w:rPr>
                <w:rFonts w:ascii="宋体" w:eastAsia="宋体" w:hAnsi="宋体" w:cs="宋体" w:hint="eastAsia"/>
                <w:kern w:val="0"/>
                <w:sz w:val="24"/>
                <w:szCs w:val="24"/>
                <w:lang w:bidi="ar"/>
              </w:rPr>
              <w:br/>
              <w:t>6.支持G.8032开放环网协议</w:t>
            </w:r>
            <w:r w:rsidRPr="00417BBC">
              <w:rPr>
                <w:rFonts w:ascii="宋体" w:eastAsia="宋体" w:hAnsi="宋体" w:cs="宋体" w:hint="eastAsia"/>
                <w:kern w:val="0"/>
                <w:sz w:val="24"/>
                <w:szCs w:val="24"/>
                <w:lang w:bidi="ar"/>
              </w:rPr>
              <w:br/>
              <w:t>7.支持以太网电口堆叠，用网线连接实现堆叠功能，简单构建堆叠系统</w:t>
            </w:r>
            <w:r w:rsidRPr="00417BBC">
              <w:rPr>
                <w:rFonts w:ascii="宋体" w:eastAsia="宋体" w:hAnsi="宋体" w:cs="宋体" w:hint="eastAsia"/>
                <w:kern w:val="0"/>
                <w:sz w:val="24"/>
                <w:szCs w:val="24"/>
                <w:lang w:bidi="ar"/>
              </w:rPr>
              <w:br/>
              <w:t>8.支持802.3az能效以太网EEE；</w:t>
            </w:r>
            <w:r w:rsidRPr="00417BBC">
              <w:rPr>
                <w:rFonts w:ascii="宋体" w:eastAsia="宋体" w:hAnsi="宋体" w:cs="宋体" w:hint="eastAsia"/>
                <w:kern w:val="0"/>
                <w:sz w:val="24"/>
                <w:szCs w:val="24"/>
                <w:lang w:bidi="ar"/>
              </w:rPr>
              <w:br/>
            </w:r>
            <w:r w:rsidRPr="00417BBC">
              <w:rPr>
                <w:rFonts w:ascii="宋体" w:eastAsia="宋体" w:hAnsi="宋体" w:cs="宋体" w:hint="eastAsia"/>
                <w:kern w:val="0"/>
                <w:sz w:val="24"/>
                <w:szCs w:val="24"/>
                <w:lang w:bidi="ar"/>
              </w:rPr>
              <w:lastRenderedPageBreak/>
              <w:t>10. 支持SNMP协议；</w:t>
            </w:r>
            <w:r w:rsidRPr="00417BBC">
              <w:rPr>
                <w:rFonts w:ascii="宋体" w:eastAsia="宋体" w:hAnsi="宋体" w:cs="宋体" w:hint="eastAsia"/>
                <w:kern w:val="0"/>
                <w:sz w:val="24"/>
                <w:szCs w:val="24"/>
                <w:lang w:bidi="ar"/>
              </w:rPr>
              <w:br/>
              <w:t>硬件配置要求：</w:t>
            </w:r>
            <w:r w:rsidRPr="00417BBC">
              <w:rPr>
                <w:rFonts w:ascii="宋体" w:eastAsia="宋体" w:hAnsi="宋体" w:cs="宋体" w:hint="eastAsia"/>
                <w:kern w:val="0"/>
                <w:sz w:val="24"/>
                <w:szCs w:val="24"/>
                <w:lang w:bidi="ar"/>
              </w:rPr>
              <w:br/>
              <w:t>每台配置48个10/100/1000Base-T以太网端口、4个万兆光口（含不少于两个万兆单模块），1个交流电源，设备保修五年；</w:t>
            </w:r>
            <w:r w:rsidRPr="00417BBC">
              <w:rPr>
                <w:rFonts w:ascii="宋体" w:eastAsia="宋体" w:hAnsi="宋体" w:cs="宋体" w:hint="eastAsia"/>
                <w:kern w:val="0"/>
                <w:sz w:val="24"/>
                <w:szCs w:val="24"/>
                <w:lang w:bidi="ar"/>
              </w:rPr>
              <w:br/>
              <w:t>维保期内中标人及设备厂商免费解决一切产品BUG与院方所有认证平台兼容性问题，按照院方要求完成交换机安全策略配置；维保期内免费负责解决一切产品BUG与院方所有认证平台兼容性问题；按照院方要求进行部署安装及安全策略</w:t>
            </w:r>
          </w:p>
        </w:tc>
        <w:tc>
          <w:tcPr>
            <w:tcW w:w="74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CB5D83" w14:textId="77777777" w:rsidR="002566F6" w:rsidRPr="00417BBC" w:rsidRDefault="002566F6" w:rsidP="002566F6">
            <w:pPr>
              <w:widowControl/>
              <w:spacing w:line="360" w:lineRule="auto"/>
              <w:jc w:val="center"/>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lastRenderedPageBreak/>
              <w:t>22</w:t>
            </w:r>
          </w:p>
        </w:tc>
      </w:tr>
      <w:tr w:rsidR="00417BBC" w:rsidRPr="00417BBC" w14:paraId="202453E3" w14:textId="77777777" w:rsidTr="002566F6">
        <w:trPr>
          <w:trHeight w:val="760"/>
          <w:jc w:val="center"/>
        </w:trPr>
        <w:tc>
          <w:tcPr>
            <w:tcW w:w="7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00D805" w14:textId="42931399" w:rsidR="002566F6" w:rsidRPr="00417BBC" w:rsidRDefault="002566F6" w:rsidP="002566F6">
            <w:pPr>
              <w:widowControl/>
              <w:spacing w:line="360" w:lineRule="auto"/>
              <w:jc w:val="center"/>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光</w:t>
            </w:r>
            <w:r w:rsidR="00FC127D" w:rsidRPr="00417BBC">
              <w:rPr>
                <w:rFonts w:ascii="宋体" w:eastAsia="宋体" w:hAnsi="宋体" w:cs="宋体" w:hint="eastAsia"/>
                <w:kern w:val="0"/>
                <w:sz w:val="24"/>
                <w:szCs w:val="24"/>
                <w:lang w:bidi="ar"/>
              </w:rPr>
              <w:t>纤</w:t>
            </w:r>
            <w:r w:rsidRPr="00417BBC">
              <w:rPr>
                <w:rFonts w:ascii="宋体" w:eastAsia="宋体" w:hAnsi="宋体" w:cs="宋体" w:hint="eastAsia"/>
                <w:kern w:val="0"/>
                <w:sz w:val="24"/>
                <w:szCs w:val="24"/>
                <w:lang w:bidi="ar"/>
              </w:rPr>
              <w:t>存储交换机</w:t>
            </w:r>
          </w:p>
        </w:tc>
        <w:tc>
          <w:tcPr>
            <w:tcW w:w="3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6C2E47" w14:textId="77777777" w:rsidR="002566F6" w:rsidRPr="00417BBC" w:rsidRDefault="002566F6" w:rsidP="002566F6">
            <w:pPr>
              <w:widowControl/>
              <w:spacing w:line="360" w:lineRule="auto"/>
              <w:jc w:val="left"/>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1.支持12端口到48端口灵活配置，所有端口支持线速1/2/4/8/16Gbps自动感知</w:t>
            </w:r>
            <w:r w:rsidRPr="00417BBC">
              <w:rPr>
                <w:rFonts w:ascii="宋体" w:eastAsia="宋体" w:hAnsi="宋体" w:cs="宋体" w:hint="eastAsia"/>
                <w:kern w:val="0"/>
                <w:sz w:val="24"/>
                <w:szCs w:val="24"/>
                <w:lang w:bidi="ar"/>
              </w:rPr>
              <w:br/>
              <w:t>2.支持级联，支持远程级联，单端口缓冲B2B credit不小于64，最高可支持253</w:t>
            </w:r>
            <w:r w:rsidRPr="00417BBC">
              <w:rPr>
                <w:rFonts w:ascii="宋体" w:eastAsia="宋体" w:hAnsi="宋体" w:cs="宋体" w:hint="eastAsia"/>
                <w:kern w:val="0"/>
                <w:sz w:val="24"/>
                <w:szCs w:val="24"/>
                <w:lang w:bidi="ar"/>
              </w:rPr>
              <w:br/>
              <w:t>3.支持16个任意端口捆绑</w:t>
            </w:r>
            <w:r w:rsidRPr="00417BBC">
              <w:rPr>
                <w:rFonts w:ascii="宋体" w:eastAsia="宋体" w:hAnsi="宋体" w:cs="宋体" w:hint="eastAsia"/>
                <w:kern w:val="0"/>
                <w:sz w:val="24"/>
                <w:szCs w:val="24"/>
                <w:lang w:bidi="ar"/>
              </w:rPr>
              <w:br/>
              <w:t>4.支持风扇、电源等冗余</w:t>
            </w:r>
            <w:r w:rsidRPr="00417BBC">
              <w:rPr>
                <w:rFonts w:ascii="宋体" w:eastAsia="宋体" w:hAnsi="宋体" w:cs="宋体" w:hint="eastAsia"/>
                <w:kern w:val="0"/>
                <w:sz w:val="24"/>
                <w:szCs w:val="24"/>
                <w:lang w:bidi="ar"/>
              </w:rPr>
              <w:br/>
              <w:t>5.支持自动故障隔离， 支持不中断安全代码软件升级</w:t>
            </w:r>
            <w:r w:rsidRPr="00417BBC">
              <w:rPr>
                <w:rFonts w:ascii="宋体" w:eastAsia="宋体" w:hAnsi="宋体" w:cs="宋体" w:hint="eastAsia"/>
                <w:kern w:val="0"/>
                <w:sz w:val="24"/>
                <w:szCs w:val="24"/>
                <w:lang w:bidi="ar"/>
              </w:rPr>
              <w:br/>
              <w:t>6.支持主流主机、盘阵和带库厂商产品</w:t>
            </w:r>
            <w:r w:rsidRPr="00417BBC">
              <w:rPr>
                <w:rFonts w:ascii="宋体" w:eastAsia="宋体" w:hAnsi="宋体" w:cs="宋体" w:hint="eastAsia"/>
                <w:kern w:val="0"/>
                <w:sz w:val="24"/>
                <w:szCs w:val="24"/>
                <w:lang w:bidi="ar"/>
              </w:rPr>
              <w:br/>
              <w:t>7.支持SAN网络的虚拟划分，保障应用安全隔离</w:t>
            </w:r>
            <w:r w:rsidRPr="00417BBC">
              <w:rPr>
                <w:rFonts w:ascii="宋体" w:eastAsia="宋体" w:hAnsi="宋体" w:cs="宋体" w:hint="eastAsia"/>
                <w:kern w:val="0"/>
                <w:sz w:val="24"/>
                <w:szCs w:val="24"/>
                <w:lang w:bidi="ar"/>
              </w:rPr>
              <w:br/>
              <w:t>8.支持端口安全功能（port security）只有合法的设备才能连接到SAN</w:t>
            </w:r>
            <w:r w:rsidRPr="00417BBC">
              <w:rPr>
                <w:rFonts w:ascii="宋体" w:eastAsia="宋体" w:hAnsi="宋体" w:cs="宋体" w:hint="eastAsia"/>
                <w:kern w:val="0"/>
                <w:sz w:val="24"/>
                <w:szCs w:val="24"/>
                <w:lang w:bidi="ar"/>
              </w:rPr>
              <w:br/>
              <w:t>9.提供网络拓扑管理；支持SNMPv3、Telnet、GUI界面，支持SSH安全访问管理</w:t>
            </w:r>
            <w:r w:rsidRPr="00417BBC">
              <w:rPr>
                <w:rFonts w:ascii="宋体" w:eastAsia="宋体" w:hAnsi="宋体" w:cs="宋体" w:hint="eastAsia"/>
                <w:kern w:val="0"/>
                <w:sz w:val="24"/>
                <w:szCs w:val="24"/>
                <w:lang w:bidi="ar"/>
              </w:rPr>
              <w:br/>
              <w:t xml:space="preserve">10.本次配置：本次配置48个激活端口，配置模块≥48个16G FC光模块，双电源，端口捆绑能力，远程互联≥10公里， SSH安全访问管理。 </w:t>
            </w:r>
          </w:p>
        </w:tc>
        <w:tc>
          <w:tcPr>
            <w:tcW w:w="74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383A5F" w14:textId="77777777" w:rsidR="002566F6" w:rsidRPr="00417BBC" w:rsidRDefault="002566F6" w:rsidP="002566F6">
            <w:pPr>
              <w:widowControl/>
              <w:spacing w:line="360" w:lineRule="auto"/>
              <w:jc w:val="center"/>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2</w:t>
            </w:r>
          </w:p>
        </w:tc>
      </w:tr>
      <w:tr w:rsidR="00417BBC" w:rsidRPr="00417BBC" w14:paraId="1D5E3F90" w14:textId="77777777" w:rsidTr="002566F6">
        <w:trPr>
          <w:trHeight w:val="960"/>
          <w:jc w:val="center"/>
        </w:trPr>
        <w:tc>
          <w:tcPr>
            <w:tcW w:w="7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B2EB3B" w14:textId="77777777" w:rsidR="002566F6" w:rsidRPr="00417BBC" w:rsidRDefault="002566F6" w:rsidP="002566F6">
            <w:pPr>
              <w:widowControl/>
              <w:spacing w:line="360" w:lineRule="auto"/>
              <w:jc w:val="center"/>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园区核心交换机</w:t>
            </w:r>
          </w:p>
        </w:tc>
        <w:tc>
          <w:tcPr>
            <w:tcW w:w="3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F70003" w14:textId="56531EE8" w:rsidR="002566F6" w:rsidRPr="00417BBC" w:rsidRDefault="002566F6" w:rsidP="003C26B4">
            <w:pPr>
              <w:widowControl/>
              <w:spacing w:line="360" w:lineRule="auto"/>
              <w:jc w:val="left"/>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1.交换容量≥86 Tbps，包转发率≥26000 Mpps；主控引擎≥2，整机业务板槽位数≥6；</w:t>
            </w:r>
            <w:r w:rsidRPr="00417BBC">
              <w:rPr>
                <w:rFonts w:ascii="宋体" w:eastAsia="宋体" w:hAnsi="宋体" w:cs="宋体" w:hint="eastAsia"/>
                <w:kern w:val="0"/>
                <w:sz w:val="24"/>
                <w:szCs w:val="24"/>
                <w:lang w:bidi="ar"/>
              </w:rPr>
              <w:br/>
              <w:t>2.支持独立的硬件监控板卡, 控制平面和监控平面物理</w:t>
            </w:r>
            <w:r w:rsidRPr="00417BBC">
              <w:rPr>
                <w:rFonts w:ascii="宋体" w:eastAsia="宋体" w:hAnsi="宋体" w:cs="宋体" w:hint="eastAsia"/>
                <w:kern w:val="0"/>
                <w:sz w:val="24"/>
                <w:szCs w:val="24"/>
                <w:lang w:bidi="ar"/>
              </w:rPr>
              <w:lastRenderedPageBreak/>
              <w:t>槽位分离，独立集中控制板槽位数≥2，支持1+1备份，能集中监控风扇模块、电源模块等，提供监控网板槽位；</w:t>
            </w:r>
            <w:r w:rsidRPr="00417BBC">
              <w:rPr>
                <w:rFonts w:ascii="宋体" w:eastAsia="宋体" w:hAnsi="宋体" w:cs="宋体" w:hint="eastAsia"/>
                <w:kern w:val="0"/>
                <w:sz w:val="24"/>
                <w:szCs w:val="24"/>
                <w:lang w:bidi="ar"/>
              </w:rPr>
              <w:br/>
            </w:r>
            <w:r w:rsidR="003C26B4" w:rsidRPr="00417BBC">
              <w:rPr>
                <w:rFonts w:ascii="宋体" w:eastAsia="宋体" w:hAnsi="宋体" w:cs="宋体"/>
                <w:kern w:val="0"/>
                <w:sz w:val="24"/>
                <w:szCs w:val="24"/>
                <w:lang w:bidi="ar"/>
              </w:rPr>
              <w:t>3</w:t>
            </w:r>
            <w:r w:rsidRPr="00417BBC">
              <w:rPr>
                <w:rFonts w:ascii="宋体" w:eastAsia="宋体" w:hAnsi="宋体" w:cs="宋体" w:hint="eastAsia"/>
                <w:kern w:val="0"/>
                <w:sz w:val="24"/>
                <w:szCs w:val="24"/>
                <w:lang w:bidi="ar"/>
              </w:rPr>
              <w:t>.虚拟化：支持交换网集群技术，可通过跨框链路聚合提高链路的利用率，并消除单点故障；为了简化管理，支持纵向虚拟化技术，支持把交换机和AP虚拟为一台设备，支持两层子节点，且子节点接入交换机支持堆叠；</w:t>
            </w:r>
            <w:r w:rsidRPr="00417BBC">
              <w:rPr>
                <w:rFonts w:ascii="宋体" w:eastAsia="宋体" w:hAnsi="宋体" w:cs="宋体" w:hint="eastAsia"/>
                <w:kern w:val="0"/>
                <w:sz w:val="24"/>
                <w:szCs w:val="24"/>
                <w:lang w:bidi="ar"/>
              </w:rPr>
              <w:br/>
            </w:r>
            <w:r w:rsidR="003C26B4" w:rsidRPr="00417BBC">
              <w:rPr>
                <w:rFonts w:ascii="宋体" w:eastAsia="宋体" w:hAnsi="宋体" w:cs="宋体"/>
                <w:kern w:val="0"/>
                <w:sz w:val="24"/>
                <w:szCs w:val="24"/>
                <w:lang w:bidi="ar"/>
              </w:rPr>
              <w:t>4</w:t>
            </w:r>
            <w:r w:rsidRPr="00417BBC">
              <w:rPr>
                <w:rFonts w:ascii="宋体" w:eastAsia="宋体" w:hAnsi="宋体" w:cs="宋体" w:hint="eastAsia"/>
                <w:kern w:val="0"/>
                <w:sz w:val="24"/>
                <w:szCs w:val="24"/>
                <w:lang w:bidi="ar"/>
              </w:rPr>
              <w:t>.支持业务板集成AC功能，业务单板+AC只占用1个业务槽位，实现对AP的接入控制、AP域管理、有线无线用户的统一认证管理；</w:t>
            </w:r>
            <w:r w:rsidRPr="00417BBC">
              <w:rPr>
                <w:rFonts w:ascii="宋体" w:eastAsia="宋体" w:hAnsi="宋体" w:cs="宋体" w:hint="eastAsia"/>
                <w:kern w:val="0"/>
                <w:sz w:val="24"/>
                <w:szCs w:val="24"/>
                <w:lang w:bidi="ar"/>
              </w:rPr>
              <w:br/>
            </w:r>
            <w:r w:rsidR="003C26B4" w:rsidRPr="00417BBC">
              <w:rPr>
                <w:rFonts w:ascii="宋体" w:eastAsia="宋体" w:hAnsi="宋体" w:cs="宋体"/>
                <w:kern w:val="0"/>
                <w:sz w:val="24"/>
                <w:szCs w:val="24"/>
                <w:lang w:bidi="ar"/>
              </w:rPr>
              <w:t>5</w:t>
            </w:r>
            <w:r w:rsidRPr="00417BBC">
              <w:rPr>
                <w:rFonts w:ascii="宋体" w:eastAsia="宋体" w:hAnsi="宋体" w:cs="宋体" w:hint="eastAsia"/>
                <w:kern w:val="0"/>
                <w:sz w:val="24"/>
                <w:szCs w:val="24"/>
                <w:lang w:bidi="ar"/>
              </w:rPr>
              <w:t>.支持统一用户管理,支持PPPoE、802.1X、MAC、Portal认证方式,支持基于流量和时长计费方式,支持分组分域分时授权方式；</w:t>
            </w:r>
            <w:r w:rsidRPr="00417BBC">
              <w:rPr>
                <w:rFonts w:ascii="宋体" w:eastAsia="宋体" w:hAnsi="宋体" w:cs="宋体" w:hint="eastAsia"/>
                <w:kern w:val="0"/>
                <w:sz w:val="24"/>
                <w:szCs w:val="24"/>
                <w:lang w:bidi="ar"/>
              </w:rPr>
              <w:br/>
            </w:r>
            <w:r w:rsidR="003C26B4" w:rsidRPr="00417BBC">
              <w:rPr>
                <w:rFonts w:ascii="宋体" w:eastAsia="宋体" w:hAnsi="宋体" w:cs="宋体"/>
                <w:kern w:val="0"/>
                <w:sz w:val="24"/>
                <w:szCs w:val="24"/>
                <w:lang w:bidi="ar"/>
              </w:rPr>
              <w:t>6</w:t>
            </w:r>
            <w:r w:rsidRPr="00417BBC">
              <w:rPr>
                <w:rFonts w:ascii="宋体" w:eastAsia="宋体" w:hAnsi="宋体" w:cs="宋体" w:hint="eastAsia"/>
                <w:kern w:val="0"/>
                <w:sz w:val="24"/>
                <w:szCs w:val="24"/>
                <w:lang w:bidi="ar"/>
              </w:rPr>
              <w:t>.支持基于真实业务流对任意业务流随时逐点检测，实时监控网络质量 ，并在任意时间地点检测链路质量，准确检测设备级、链路级、以及网络级丢包，秒级快速故障定位；</w:t>
            </w:r>
            <w:r w:rsidRPr="00417BBC">
              <w:rPr>
                <w:rFonts w:ascii="宋体" w:eastAsia="宋体" w:hAnsi="宋体" w:cs="宋体" w:hint="eastAsia"/>
                <w:kern w:val="0"/>
                <w:sz w:val="24"/>
                <w:szCs w:val="24"/>
                <w:lang w:bidi="ar"/>
              </w:rPr>
              <w:br/>
            </w:r>
            <w:r w:rsidR="003C26B4" w:rsidRPr="00417BBC">
              <w:rPr>
                <w:rFonts w:ascii="宋体" w:eastAsia="宋体" w:hAnsi="宋体" w:cs="宋体"/>
                <w:kern w:val="0"/>
                <w:sz w:val="24"/>
                <w:szCs w:val="24"/>
                <w:lang w:bidi="ar"/>
              </w:rPr>
              <w:t>7</w:t>
            </w:r>
            <w:r w:rsidRPr="00417BBC">
              <w:rPr>
                <w:rFonts w:ascii="宋体" w:eastAsia="宋体" w:hAnsi="宋体" w:cs="宋体" w:hint="eastAsia"/>
                <w:kern w:val="0"/>
                <w:sz w:val="24"/>
                <w:szCs w:val="24"/>
                <w:lang w:bidi="ar"/>
              </w:rPr>
              <w:t>.支持整机MAC地址≥1M，支持整机ARP表项≥256K、支持整机ACL表项≥64K；</w:t>
            </w:r>
            <w:r w:rsidRPr="00417BBC">
              <w:rPr>
                <w:rFonts w:ascii="宋体" w:eastAsia="宋体" w:hAnsi="宋体" w:cs="宋体" w:hint="eastAsia"/>
                <w:kern w:val="0"/>
                <w:sz w:val="24"/>
                <w:szCs w:val="24"/>
                <w:lang w:bidi="ar"/>
              </w:rPr>
              <w:br/>
            </w:r>
            <w:r w:rsidR="003C26B4" w:rsidRPr="00417BBC">
              <w:rPr>
                <w:rFonts w:ascii="宋体" w:eastAsia="宋体" w:hAnsi="宋体" w:cs="宋体"/>
                <w:kern w:val="0"/>
                <w:sz w:val="24"/>
                <w:szCs w:val="24"/>
                <w:lang w:bidi="ar"/>
              </w:rPr>
              <w:t>8</w:t>
            </w:r>
            <w:r w:rsidRPr="00417BBC">
              <w:rPr>
                <w:rFonts w:ascii="宋体" w:eastAsia="宋体" w:hAnsi="宋体" w:cs="宋体" w:hint="eastAsia"/>
                <w:kern w:val="0"/>
                <w:sz w:val="24"/>
                <w:szCs w:val="24"/>
                <w:lang w:bidi="ar"/>
              </w:rPr>
              <w:t>.支持GE/10GE端口200ms大缓存，支持5级H-QoS；</w:t>
            </w:r>
            <w:r w:rsidRPr="00417BBC">
              <w:rPr>
                <w:rFonts w:ascii="宋体" w:eastAsia="宋体" w:hAnsi="宋体" w:cs="宋体" w:hint="eastAsia"/>
                <w:kern w:val="0"/>
                <w:sz w:val="24"/>
                <w:szCs w:val="24"/>
                <w:lang w:bidi="ar"/>
              </w:rPr>
              <w:br/>
            </w:r>
            <w:r w:rsidR="003C26B4" w:rsidRPr="00417BBC">
              <w:rPr>
                <w:rFonts w:ascii="宋体" w:eastAsia="宋体" w:hAnsi="宋体" w:cs="宋体"/>
                <w:kern w:val="0"/>
                <w:sz w:val="24"/>
                <w:szCs w:val="24"/>
                <w:lang w:bidi="ar"/>
              </w:rPr>
              <w:t>9</w:t>
            </w:r>
            <w:r w:rsidRPr="00417BBC">
              <w:rPr>
                <w:rFonts w:ascii="宋体" w:eastAsia="宋体" w:hAnsi="宋体" w:cs="宋体" w:hint="eastAsia"/>
                <w:kern w:val="0"/>
                <w:sz w:val="24"/>
                <w:szCs w:val="24"/>
                <w:lang w:bidi="ar"/>
              </w:rPr>
              <w:t>.为了提高网络的时钟精确性，需支持1588v2时钟功能；</w:t>
            </w:r>
            <w:r w:rsidRPr="00417BBC">
              <w:rPr>
                <w:rFonts w:ascii="宋体" w:eastAsia="宋体" w:hAnsi="宋体" w:cs="宋体" w:hint="eastAsia"/>
                <w:kern w:val="0"/>
                <w:sz w:val="24"/>
                <w:szCs w:val="24"/>
                <w:lang w:bidi="ar"/>
              </w:rPr>
              <w:br/>
            </w:r>
            <w:r w:rsidR="003C26B4" w:rsidRPr="00417BBC">
              <w:rPr>
                <w:rFonts w:ascii="宋体" w:eastAsia="宋体" w:hAnsi="宋体" w:cs="宋体" w:hint="eastAsia"/>
                <w:kern w:val="0"/>
                <w:sz w:val="24"/>
                <w:szCs w:val="24"/>
                <w:lang w:bidi="ar"/>
              </w:rPr>
              <w:t>1</w:t>
            </w:r>
            <w:r w:rsidR="003C26B4" w:rsidRPr="00417BBC">
              <w:rPr>
                <w:rFonts w:ascii="宋体" w:eastAsia="宋体" w:hAnsi="宋体" w:cs="宋体"/>
                <w:kern w:val="0"/>
                <w:sz w:val="24"/>
                <w:szCs w:val="24"/>
                <w:lang w:bidi="ar"/>
              </w:rPr>
              <w:t>0</w:t>
            </w:r>
            <w:r w:rsidRPr="00417BBC">
              <w:rPr>
                <w:rFonts w:ascii="宋体" w:eastAsia="宋体" w:hAnsi="宋体" w:cs="宋体" w:hint="eastAsia"/>
                <w:kern w:val="0"/>
                <w:sz w:val="24"/>
                <w:szCs w:val="24"/>
                <w:lang w:bidi="ar"/>
              </w:rPr>
              <w:t>.支持IPV4静态路由、RIP、OSPF、IS-IS、BGP4等，支持IPv6静态路由、RIPng、OSPFv3、IS-ISv6、BGP4+，支持IPv4/IPv6等价路由、策略路由、路由策略，支持IPv4和IPv6双协议栈；</w:t>
            </w:r>
            <w:r w:rsidRPr="00417BBC">
              <w:rPr>
                <w:rFonts w:ascii="宋体" w:eastAsia="宋体" w:hAnsi="宋体" w:cs="宋体" w:hint="eastAsia"/>
                <w:kern w:val="0"/>
                <w:sz w:val="24"/>
                <w:szCs w:val="24"/>
                <w:lang w:bidi="ar"/>
              </w:rPr>
              <w:br/>
            </w:r>
            <w:r w:rsidR="003C26B4" w:rsidRPr="00417BBC">
              <w:rPr>
                <w:rFonts w:ascii="宋体" w:eastAsia="宋体" w:hAnsi="宋体" w:cs="宋体" w:hint="eastAsia"/>
                <w:kern w:val="0"/>
                <w:sz w:val="24"/>
                <w:szCs w:val="24"/>
                <w:lang w:bidi="ar"/>
              </w:rPr>
              <w:t>1</w:t>
            </w:r>
            <w:r w:rsidR="003C26B4" w:rsidRPr="00417BBC">
              <w:rPr>
                <w:rFonts w:ascii="宋体" w:eastAsia="宋体" w:hAnsi="宋体" w:cs="宋体"/>
                <w:kern w:val="0"/>
                <w:sz w:val="24"/>
                <w:szCs w:val="24"/>
                <w:lang w:bidi="ar"/>
              </w:rPr>
              <w:t>1</w:t>
            </w:r>
            <w:r w:rsidRPr="00417BBC">
              <w:rPr>
                <w:rFonts w:ascii="宋体" w:eastAsia="宋体" w:hAnsi="宋体" w:cs="宋体" w:hint="eastAsia"/>
                <w:kern w:val="0"/>
                <w:sz w:val="24"/>
                <w:szCs w:val="24"/>
                <w:lang w:bidi="ar"/>
              </w:rPr>
              <w:t>.支持 NetStream 业务分析功能， 支持 NetStream V5/V8/V9 多种报文格式，最大可支持1M Netstream表项，满足对网络流量实时采集、分析需要；</w:t>
            </w:r>
            <w:r w:rsidRPr="00417BBC">
              <w:rPr>
                <w:rFonts w:ascii="宋体" w:eastAsia="宋体" w:hAnsi="宋体" w:cs="宋体" w:hint="eastAsia"/>
                <w:kern w:val="0"/>
                <w:sz w:val="24"/>
                <w:szCs w:val="24"/>
                <w:lang w:bidi="ar"/>
              </w:rPr>
              <w:br/>
              <w:t>硬件配置要求：</w:t>
            </w:r>
            <w:r w:rsidRPr="00417BBC">
              <w:rPr>
                <w:rFonts w:ascii="宋体" w:eastAsia="宋体" w:hAnsi="宋体" w:cs="宋体" w:hint="eastAsia"/>
                <w:kern w:val="0"/>
                <w:sz w:val="24"/>
                <w:szCs w:val="24"/>
                <w:lang w:bidi="ar"/>
              </w:rPr>
              <w:br/>
            </w:r>
            <w:r w:rsidRPr="00417BBC">
              <w:rPr>
                <w:rFonts w:ascii="宋体" w:eastAsia="宋体" w:hAnsi="宋体" w:cs="宋体" w:hint="eastAsia"/>
                <w:kern w:val="0"/>
                <w:sz w:val="24"/>
                <w:szCs w:val="24"/>
                <w:lang w:bidi="ar"/>
              </w:rPr>
              <w:lastRenderedPageBreak/>
              <w:t>1.配置完整主机，冗余主控引擎、冗余交流电源、不少于1块独立硬件监控板卡；</w:t>
            </w:r>
            <w:r w:rsidRPr="00417BBC">
              <w:rPr>
                <w:rFonts w:ascii="宋体" w:eastAsia="宋体" w:hAnsi="宋体" w:cs="宋体" w:hint="eastAsia"/>
                <w:kern w:val="0"/>
                <w:sz w:val="24"/>
                <w:szCs w:val="24"/>
                <w:lang w:bidi="ar"/>
              </w:rPr>
              <w:br/>
              <w:t>2.配置不少于6个100GE光接口、不少于48个万兆光接口（所有网络接口为业务板接口，非主控引擎板接口），不少于两根3m 40GE 堆叠线缆，配置40GBase QSFP+ 多模模块 数量不少于6个。医院汇聚接入和终端数据流量，考虑到网络兼容性，与新建认证平台无缝兼容。</w:t>
            </w:r>
            <w:r w:rsidRPr="00417BBC">
              <w:rPr>
                <w:rFonts w:ascii="宋体" w:eastAsia="宋体" w:hAnsi="宋体" w:cs="宋体" w:hint="eastAsia"/>
                <w:kern w:val="0"/>
                <w:sz w:val="24"/>
                <w:szCs w:val="24"/>
                <w:lang w:bidi="ar"/>
              </w:rPr>
              <w:br/>
              <w:t>维保期内设备厂商免费负责解决一切产品BUG与院方所有认证平台兼容性；并按照院方要求进行部署安全策略</w:t>
            </w:r>
          </w:p>
        </w:tc>
        <w:tc>
          <w:tcPr>
            <w:tcW w:w="74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C85B2B" w14:textId="77777777" w:rsidR="002566F6" w:rsidRPr="00417BBC" w:rsidRDefault="002566F6" w:rsidP="002566F6">
            <w:pPr>
              <w:widowControl/>
              <w:spacing w:line="360" w:lineRule="auto"/>
              <w:jc w:val="center"/>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lastRenderedPageBreak/>
              <w:t>2</w:t>
            </w:r>
          </w:p>
        </w:tc>
      </w:tr>
      <w:tr w:rsidR="00417BBC" w:rsidRPr="00417BBC" w14:paraId="34FE32C6" w14:textId="77777777" w:rsidTr="002566F6">
        <w:trPr>
          <w:trHeight w:val="480"/>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B940F8" w14:textId="77777777" w:rsidR="002566F6" w:rsidRPr="00417BBC" w:rsidRDefault="002566F6" w:rsidP="002566F6">
            <w:pPr>
              <w:spacing w:line="360" w:lineRule="auto"/>
              <w:rPr>
                <w:rFonts w:ascii="宋体" w:eastAsia="宋体" w:hAnsi="宋体" w:cs="宋体"/>
                <w:sz w:val="24"/>
                <w:szCs w:val="24"/>
              </w:rPr>
            </w:pPr>
            <w:r w:rsidRPr="00417BBC">
              <w:rPr>
                <w:rFonts w:ascii="宋体" w:eastAsia="宋体" w:hAnsi="宋体" w:cs="宋体" w:hint="eastAsia"/>
                <w:b/>
                <w:kern w:val="0"/>
                <w:sz w:val="24"/>
                <w:szCs w:val="24"/>
                <w:lang w:bidi="ar"/>
              </w:rPr>
              <w:lastRenderedPageBreak/>
              <w:t>模块</w:t>
            </w:r>
          </w:p>
        </w:tc>
      </w:tr>
      <w:tr w:rsidR="00417BBC" w:rsidRPr="00417BBC" w14:paraId="20BE4652" w14:textId="77777777" w:rsidTr="002566F6">
        <w:trPr>
          <w:trHeight w:val="780"/>
          <w:jc w:val="center"/>
        </w:trPr>
        <w:tc>
          <w:tcPr>
            <w:tcW w:w="7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EEB71D" w14:textId="77777777" w:rsidR="002566F6" w:rsidRPr="00417BBC" w:rsidRDefault="002566F6" w:rsidP="002566F6">
            <w:pPr>
              <w:widowControl/>
              <w:spacing w:line="360" w:lineRule="auto"/>
              <w:jc w:val="center"/>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万兆电口模块</w:t>
            </w:r>
          </w:p>
        </w:tc>
        <w:tc>
          <w:tcPr>
            <w:tcW w:w="3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F39D90" w14:textId="77777777" w:rsidR="002566F6" w:rsidRPr="00417BBC" w:rsidRDefault="002566F6" w:rsidP="002566F6">
            <w:pPr>
              <w:widowControl/>
              <w:spacing w:line="360" w:lineRule="auto"/>
              <w:jc w:val="left"/>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兼容主流交换、存储、服务器设备</w:t>
            </w:r>
            <w:r w:rsidRPr="00417BBC">
              <w:rPr>
                <w:rFonts w:ascii="宋体" w:eastAsia="宋体" w:hAnsi="宋体" w:cs="宋体" w:hint="eastAsia"/>
                <w:kern w:val="0"/>
                <w:sz w:val="24"/>
                <w:szCs w:val="24"/>
                <w:lang w:bidi="ar"/>
              </w:rPr>
              <w:br/>
              <w:t>包含万兆网线10根，七类屏蔽8芯，15米。</w:t>
            </w:r>
            <w:r w:rsidRPr="00417BBC">
              <w:rPr>
                <w:rFonts w:ascii="宋体" w:eastAsia="宋体" w:hAnsi="宋体" w:cs="宋体" w:hint="eastAsia"/>
                <w:kern w:val="0"/>
                <w:sz w:val="24"/>
                <w:szCs w:val="24"/>
                <w:lang w:bidi="ar"/>
              </w:rPr>
              <w:br/>
              <w:t>兼容院内现有服务器，兼容院内现有服务器及交换机</w:t>
            </w:r>
          </w:p>
        </w:tc>
        <w:tc>
          <w:tcPr>
            <w:tcW w:w="74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F088D6" w14:textId="77777777" w:rsidR="002566F6" w:rsidRPr="00417BBC" w:rsidRDefault="002566F6" w:rsidP="002566F6">
            <w:pPr>
              <w:widowControl/>
              <w:spacing w:line="360" w:lineRule="auto"/>
              <w:jc w:val="center"/>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6</w:t>
            </w:r>
          </w:p>
        </w:tc>
      </w:tr>
      <w:tr w:rsidR="00417BBC" w:rsidRPr="00417BBC" w14:paraId="0F429609" w14:textId="77777777" w:rsidTr="002566F6">
        <w:trPr>
          <w:trHeight w:val="780"/>
          <w:jc w:val="center"/>
        </w:trPr>
        <w:tc>
          <w:tcPr>
            <w:tcW w:w="7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9C83B1" w14:textId="77777777" w:rsidR="002566F6" w:rsidRPr="00417BBC" w:rsidRDefault="002566F6" w:rsidP="002566F6">
            <w:pPr>
              <w:widowControl/>
              <w:spacing w:line="360" w:lineRule="auto"/>
              <w:jc w:val="center"/>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千兆单模模块</w:t>
            </w:r>
          </w:p>
        </w:tc>
        <w:tc>
          <w:tcPr>
            <w:tcW w:w="3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74F738" w14:textId="77777777" w:rsidR="002566F6" w:rsidRPr="00417BBC" w:rsidRDefault="002566F6" w:rsidP="002566F6">
            <w:pPr>
              <w:widowControl/>
              <w:spacing w:line="360" w:lineRule="auto"/>
              <w:jc w:val="left"/>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千兆单模模块、1310nm，光纤模块，兼容院内现有服务器及交换机，兼容院内现有服务器及交换机</w:t>
            </w:r>
          </w:p>
        </w:tc>
        <w:tc>
          <w:tcPr>
            <w:tcW w:w="74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3CD19F" w14:textId="77777777" w:rsidR="002566F6" w:rsidRPr="00417BBC" w:rsidRDefault="002566F6" w:rsidP="002566F6">
            <w:pPr>
              <w:widowControl/>
              <w:spacing w:line="360" w:lineRule="auto"/>
              <w:jc w:val="center"/>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20</w:t>
            </w:r>
          </w:p>
        </w:tc>
      </w:tr>
      <w:tr w:rsidR="00417BBC" w:rsidRPr="00417BBC" w14:paraId="5DD52AEA" w14:textId="77777777" w:rsidTr="002566F6">
        <w:trPr>
          <w:trHeight w:val="820"/>
          <w:jc w:val="center"/>
        </w:trPr>
        <w:tc>
          <w:tcPr>
            <w:tcW w:w="7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827F82" w14:textId="77777777" w:rsidR="002566F6" w:rsidRPr="00417BBC" w:rsidRDefault="002566F6" w:rsidP="002566F6">
            <w:pPr>
              <w:widowControl/>
              <w:spacing w:line="360" w:lineRule="auto"/>
              <w:jc w:val="center"/>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万兆单模模块</w:t>
            </w:r>
          </w:p>
        </w:tc>
        <w:tc>
          <w:tcPr>
            <w:tcW w:w="3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626676" w14:textId="77777777" w:rsidR="002566F6" w:rsidRPr="00417BBC" w:rsidRDefault="002566F6" w:rsidP="002566F6">
            <w:pPr>
              <w:widowControl/>
              <w:spacing w:line="360" w:lineRule="auto"/>
              <w:jc w:val="left"/>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万兆单模模块，兼容主流交换机；单模,传输波长：1310nm，传输距离10KM；接收灵敏度-13dBm；兼容院内现有服务器及交换机，兼容院内现有服务器及交换机，兼容院内现有服务器及交换机</w:t>
            </w:r>
          </w:p>
        </w:tc>
        <w:tc>
          <w:tcPr>
            <w:tcW w:w="74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01743E" w14:textId="77777777" w:rsidR="002566F6" w:rsidRPr="00417BBC" w:rsidRDefault="002566F6" w:rsidP="002566F6">
            <w:pPr>
              <w:widowControl/>
              <w:spacing w:line="360" w:lineRule="auto"/>
              <w:jc w:val="center"/>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60</w:t>
            </w:r>
          </w:p>
        </w:tc>
      </w:tr>
      <w:tr w:rsidR="00417BBC" w:rsidRPr="00417BBC" w14:paraId="7D0177DC" w14:textId="77777777" w:rsidTr="002566F6">
        <w:trPr>
          <w:trHeight w:val="440"/>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DC3C48" w14:textId="77777777" w:rsidR="002566F6" w:rsidRPr="00417BBC" w:rsidRDefault="002566F6" w:rsidP="002566F6">
            <w:pPr>
              <w:spacing w:line="360" w:lineRule="auto"/>
              <w:rPr>
                <w:rFonts w:ascii="宋体" w:eastAsia="宋体" w:hAnsi="宋体" w:cs="宋体"/>
                <w:sz w:val="24"/>
                <w:szCs w:val="24"/>
              </w:rPr>
            </w:pPr>
            <w:r w:rsidRPr="00417BBC">
              <w:rPr>
                <w:rFonts w:ascii="宋体" w:eastAsia="宋体" w:hAnsi="宋体" w:cs="宋体" w:hint="eastAsia"/>
                <w:b/>
                <w:kern w:val="0"/>
                <w:sz w:val="24"/>
                <w:szCs w:val="24"/>
                <w:lang w:bidi="ar"/>
              </w:rPr>
              <w:t>服务器、存储类</w:t>
            </w:r>
          </w:p>
        </w:tc>
      </w:tr>
      <w:tr w:rsidR="00417BBC" w:rsidRPr="00417BBC" w14:paraId="502F1684" w14:textId="77777777" w:rsidTr="002566F6">
        <w:trPr>
          <w:trHeight w:val="860"/>
          <w:jc w:val="center"/>
        </w:trPr>
        <w:tc>
          <w:tcPr>
            <w:tcW w:w="7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602DBB" w14:textId="77777777" w:rsidR="002566F6" w:rsidRPr="00417BBC" w:rsidRDefault="002566F6" w:rsidP="002566F6">
            <w:pPr>
              <w:widowControl/>
              <w:spacing w:line="360" w:lineRule="auto"/>
              <w:jc w:val="center"/>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认证管理服务器扩容</w:t>
            </w:r>
          </w:p>
        </w:tc>
        <w:tc>
          <w:tcPr>
            <w:tcW w:w="3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C72DAF" w14:textId="77777777" w:rsidR="002566F6" w:rsidRPr="00417BBC" w:rsidRDefault="002566F6" w:rsidP="002566F6">
            <w:pPr>
              <w:widowControl/>
              <w:spacing w:line="360" w:lineRule="auto"/>
              <w:jc w:val="left"/>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与原有认证管理服务器兼容且不影响原厂质保，原装ECC DDR4 2666R 16G  内存，数量：4根。</w:t>
            </w:r>
          </w:p>
        </w:tc>
        <w:tc>
          <w:tcPr>
            <w:tcW w:w="74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3068BF" w14:textId="77777777" w:rsidR="002566F6" w:rsidRPr="00417BBC" w:rsidRDefault="002566F6" w:rsidP="002566F6">
            <w:pPr>
              <w:widowControl/>
              <w:spacing w:line="360" w:lineRule="auto"/>
              <w:jc w:val="center"/>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1</w:t>
            </w:r>
          </w:p>
        </w:tc>
      </w:tr>
      <w:tr w:rsidR="00417BBC" w:rsidRPr="00417BBC" w14:paraId="0C475CE0" w14:textId="77777777" w:rsidTr="002566F6">
        <w:trPr>
          <w:trHeight w:val="860"/>
          <w:jc w:val="center"/>
        </w:trPr>
        <w:tc>
          <w:tcPr>
            <w:tcW w:w="7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7FA975" w14:textId="77777777" w:rsidR="002566F6" w:rsidRPr="00417BBC" w:rsidRDefault="002566F6" w:rsidP="002566F6">
            <w:pPr>
              <w:widowControl/>
              <w:spacing w:line="360" w:lineRule="auto"/>
              <w:jc w:val="center"/>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存储扩容</w:t>
            </w:r>
          </w:p>
        </w:tc>
        <w:tc>
          <w:tcPr>
            <w:tcW w:w="3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94CFBB" w14:textId="7DD47705" w:rsidR="002566F6" w:rsidRPr="00417BBC" w:rsidRDefault="002566F6" w:rsidP="002566F6">
            <w:pPr>
              <w:widowControl/>
              <w:spacing w:line="360" w:lineRule="auto"/>
              <w:jc w:val="left"/>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存储一.对存储A进行升级、扩容，配置快照、卷镜像、卷复制、QOS、数据压缩与重删高级存储软件功能，配置2块3.5英寸企业级8TB 7200转NLSAS硬盘,原厂提供安装与实施服务，不影响原厂保修服务。</w:t>
            </w:r>
            <w:r w:rsidRPr="00417BBC">
              <w:rPr>
                <w:rFonts w:ascii="宋体" w:eastAsia="宋体" w:hAnsi="宋体" w:cs="宋体" w:hint="eastAsia"/>
                <w:kern w:val="0"/>
                <w:sz w:val="24"/>
                <w:szCs w:val="24"/>
                <w:lang w:bidi="ar"/>
              </w:rPr>
              <w:br/>
              <w:t>存储二.对原有存储B进行升级、扩容，配置快照、卷镜像、卷复制、QOS、数据压缩与重删高级存储软件功能，配置12块3.5英寸企业级8TB 7200转NLSAS硬盘，提</w:t>
            </w:r>
            <w:r w:rsidRPr="00417BBC">
              <w:rPr>
                <w:rFonts w:ascii="宋体" w:eastAsia="宋体" w:hAnsi="宋体" w:cs="宋体" w:hint="eastAsia"/>
                <w:kern w:val="0"/>
                <w:sz w:val="24"/>
                <w:szCs w:val="24"/>
                <w:lang w:bidi="ar"/>
              </w:rPr>
              <w:lastRenderedPageBreak/>
              <w:t>供扩容硬盘所需2U12盘位扩展柜及线缆1套，扩展柜支持3.5寸NLSAS HDD/2.5寸SAS HDD/2.5寸SAS SSD，原厂提供安装与实施服务。</w:t>
            </w:r>
          </w:p>
        </w:tc>
        <w:tc>
          <w:tcPr>
            <w:tcW w:w="74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F23E27" w14:textId="77777777" w:rsidR="002566F6" w:rsidRPr="00417BBC" w:rsidRDefault="002566F6" w:rsidP="002566F6">
            <w:pPr>
              <w:widowControl/>
              <w:spacing w:line="360" w:lineRule="auto"/>
              <w:jc w:val="center"/>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lastRenderedPageBreak/>
              <w:t>1</w:t>
            </w:r>
          </w:p>
        </w:tc>
      </w:tr>
      <w:tr w:rsidR="00417BBC" w:rsidRPr="00417BBC" w14:paraId="46F1B432" w14:textId="77777777" w:rsidTr="002566F6">
        <w:trPr>
          <w:trHeight w:val="1080"/>
          <w:jc w:val="center"/>
        </w:trPr>
        <w:tc>
          <w:tcPr>
            <w:tcW w:w="7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C2B6D9" w14:textId="77777777" w:rsidR="002566F6" w:rsidRPr="00417BBC" w:rsidRDefault="002566F6" w:rsidP="002566F6">
            <w:pPr>
              <w:widowControl/>
              <w:spacing w:line="360" w:lineRule="auto"/>
              <w:jc w:val="center"/>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服务器整体扩容</w:t>
            </w:r>
          </w:p>
        </w:tc>
        <w:tc>
          <w:tcPr>
            <w:tcW w:w="3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ED6285" w14:textId="60D81642" w:rsidR="002566F6" w:rsidRPr="00417BBC" w:rsidRDefault="002566F6" w:rsidP="002566F6">
            <w:pPr>
              <w:widowControl/>
              <w:spacing w:line="360" w:lineRule="auto"/>
              <w:jc w:val="left"/>
              <w:textAlignment w:val="center"/>
              <w:rPr>
                <w:rFonts w:ascii="宋体" w:eastAsia="宋体" w:hAnsi="宋体" w:cs="宋体"/>
                <w:kern w:val="0"/>
                <w:sz w:val="24"/>
                <w:szCs w:val="24"/>
                <w:lang w:bidi="ar"/>
              </w:rPr>
            </w:pPr>
            <w:r w:rsidRPr="00417BBC">
              <w:rPr>
                <w:rFonts w:ascii="宋体" w:eastAsia="宋体" w:hAnsi="宋体" w:cs="宋体" w:hint="eastAsia"/>
                <w:kern w:val="0"/>
                <w:sz w:val="24"/>
                <w:szCs w:val="24"/>
                <w:lang w:bidi="ar"/>
              </w:rPr>
              <w:t>服务器一. 对原有服务器A进行扩容，配置6块 2.5" 1.8TB 10K Enterprise SAS 12Gbps  硬盘 配置6块 16GB DDR4-2666MHz RDIMM，</w:t>
            </w:r>
          </w:p>
          <w:p w14:paraId="3DE9714B" w14:textId="625E04B6" w:rsidR="002566F6" w:rsidRPr="00417BBC" w:rsidRDefault="002566F6" w:rsidP="002566F6">
            <w:pPr>
              <w:widowControl/>
              <w:spacing w:line="360" w:lineRule="auto"/>
              <w:jc w:val="left"/>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服务器二.对原有服务器B进行扩容，配置6块2.5" 600GB 10K Enterprise SAS 12Gbps 硬盘，配置2块 16GB DDR4-2666MHz RDIMM。</w:t>
            </w:r>
            <w:r w:rsidRPr="00417BBC">
              <w:rPr>
                <w:rFonts w:ascii="宋体" w:eastAsia="宋体" w:hAnsi="宋体" w:cs="宋体" w:hint="eastAsia"/>
                <w:kern w:val="0"/>
                <w:sz w:val="24"/>
                <w:szCs w:val="24"/>
                <w:lang w:bidi="ar"/>
              </w:rPr>
              <w:br/>
              <w:t>服务器三.对原有服务器C进行扩容，配置6块 2.5" 600GB 10K Enterprise SAS 13Gbps 硬盘，配置2块 16GB DDR4-2666MHz RDIMM。</w:t>
            </w:r>
            <w:r w:rsidRPr="00417BBC">
              <w:rPr>
                <w:rFonts w:ascii="宋体" w:eastAsia="宋体" w:hAnsi="宋体" w:cs="宋体" w:hint="eastAsia"/>
                <w:kern w:val="0"/>
                <w:sz w:val="24"/>
                <w:szCs w:val="24"/>
                <w:lang w:bidi="ar"/>
              </w:rPr>
              <w:br/>
              <w:t>服务器四.对原有服务器D进行扩容，配置8块 3.5" 4TB 7.2K Enterprise SATA 6Gbps 硬盘，配置2块 16GB DDR4-2666MHz RDIMM。扩容不影响上述产品维保。</w:t>
            </w:r>
          </w:p>
        </w:tc>
        <w:tc>
          <w:tcPr>
            <w:tcW w:w="74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AC1014" w14:textId="77777777" w:rsidR="002566F6" w:rsidRPr="00417BBC" w:rsidRDefault="002566F6" w:rsidP="002566F6">
            <w:pPr>
              <w:widowControl/>
              <w:spacing w:line="360" w:lineRule="auto"/>
              <w:jc w:val="center"/>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1</w:t>
            </w:r>
          </w:p>
        </w:tc>
      </w:tr>
      <w:tr w:rsidR="00417BBC" w:rsidRPr="00417BBC" w14:paraId="5485BD5A" w14:textId="77777777" w:rsidTr="002566F6">
        <w:trPr>
          <w:trHeight w:val="401"/>
          <w:jc w:val="center"/>
        </w:trPr>
        <w:tc>
          <w:tcPr>
            <w:tcW w:w="7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9AAF57" w14:textId="77777777" w:rsidR="002566F6" w:rsidRPr="00417BBC" w:rsidRDefault="002566F6" w:rsidP="002566F6">
            <w:pPr>
              <w:widowControl/>
              <w:spacing w:line="360" w:lineRule="auto"/>
              <w:jc w:val="center"/>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核心业务一体机扩容</w:t>
            </w:r>
          </w:p>
        </w:tc>
        <w:tc>
          <w:tcPr>
            <w:tcW w:w="3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4579E4" w14:textId="41D78596" w:rsidR="002566F6" w:rsidRPr="00417BBC" w:rsidRDefault="002566F6" w:rsidP="002566F6">
            <w:pPr>
              <w:widowControl/>
              <w:spacing w:line="360" w:lineRule="auto"/>
              <w:jc w:val="left"/>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1.本项目是扩容系统工程，中标人除投标设备实施和交付以外，还需负责和原有超融合、备份系统和虚拟网络的集成，建设满足可靠、安全的系统运行环境。</w:t>
            </w:r>
            <w:r w:rsidRPr="00417BBC">
              <w:rPr>
                <w:rFonts w:ascii="宋体" w:eastAsia="宋体" w:hAnsi="宋体" w:cs="宋体" w:hint="eastAsia"/>
                <w:kern w:val="0"/>
                <w:sz w:val="24"/>
                <w:szCs w:val="24"/>
                <w:lang w:bidi="ar"/>
              </w:rPr>
              <w:br/>
              <w:t>2.设备安装部署服务：由原厂商完成本次项目所有货物安装调试，投标人协助厂商进行环境准备，资源协调。</w:t>
            </w:r>
            <w:r w:rsidRPr="00417BBC">
              <w:rPr>
                <w:rFonts w:ascii="宋体" w:eastAsia="宋体" w:hAnsi="宋体" w:cs="宋体" w:hint="eastAsia"/>
                <w:kern w:val="0"/>
                <w:sz w:val="24"/>
                <w:szCs w:val="24"/>
                <w:lang w:bidi="ar"/>
              </w:rPr>
              <w:br/>
              <w:t>3.投标前各投标人必须提前了解医院当前信息化基础设施的硬件情况，系统和网络架构，确保投标准确，保证后期顺利实施。</w:t>
            </w:r>
            <w:r w:rsidRPr="00417BBC">
              <w:rPr>
                <w:rFonts w:ascii="宋体" w:eastAsia="宋体" w:hAnsi="宋体" w:cs="宋体" w:hint="eastAsia"/>
                <w:kern w:val="0"/>
                <w:sz w:val="24"/>
                <w:szCs w:val="24"/>
                <w:lang w:bidi="ar"/>
              </w:rPr>
              <w:br/>
              <w:t>4.投标人需充分考虑系统的数据保护和安全，对整体计算和存储空间进行优化，对核心系统应用实现高可用和持续保护；</w:t>
            </w:r>
            <w:r w:rsidRPr="00417BBC">
              <w:rPr>
                <w:rFonts w:ascii="宋体" w:eastAsia="宋体" w:hAnsi="宋体" w:cs="宋体" w:hint="eastAsia"/>
                <w:kern w:val="0"/>
                <w:sz w:val="24"/>
                <w:szCs w:val="24"/>
                <w:lang w:bidi="ar"/>
              </w:rPr>
              <w:br/>
              <w:t>5.应急服务：提供7*24小时应急服务，出现系统故障时，需要在提供远程协助的同时，应急人员在最短的时间内赶赴现场。</w:t>
            </w:r>
            <w:r w:rsidRPr="00417BBC">
              <w:rPr>
                <w:rFonts w:ascii="宋体" w:eastAsia="宋体" w:hAnsi="宋体" w:cs="宋体" w:hint="eastAsia"/>
                <w:kern w:val="0"/>
                <w:sz w:val="24"/>
                <w:szCs w:val="24"/>
                <w:lang w:bidi="ar"/>
              </w:rPr>
              <w:br/>
            </w:r>
            <w:r w:rsidRPr="00417BBC">
              <w:rPr>
                <w:rFonts w:ascii="宋体" w:eastAsia="宋体" w:hAnsi="宋体" w:cs="宋体" w:hint="eastAsia"/>
                <w:kern w:val="0"/>
                <w:sz w:val="24"/>
                <w:szCs w:val="24"/>
                <w:lang w:bidi="ar"/>
              </w:rPr>
              <w:lastRenderedPageBreak/>
              <w:t>6.现场系统运维培训服务：质保期内，提供现场系统运维培训服务，详细讲解相关系统的实现技术原理与运维注意事项，针对各用户的实际生产环境与部署场景，设计个性化的、关键性的巡检、运维内容，以提高用户对系统的掌握程度和运维能力。</w:t>
            </w:r>
            <w:r w:rsidRPr="00417BBC">
              <w:rPr>
                <w:rFonts w:ascii="宋体" w:eastAsia="宋体" w:hAnsi="宋体" w:cs="宋体" w:hint="eastAsia"/>
                <w:kern w:val="0"/>
                <w:sz w:val="24"/>
                <w:szCs w:val="24"/>
                <w:lang w:bidi="ar"/>
              </w:rPr>
              <w:br/>
              <w:t>硬件需求：</w:t>
            </w:r>
            <w:r w:rsidRPr="00417BBC">
              <w:rPr>
                <w:rFonts w:ascii="宋体" w:eastAsia="宋体" w:hAnsi="宋体" w:cs="宋体" w:hint="eastAsia"/>
                <w:kern w:val="0"/>
                <w:sz w:val="24"/>
                <w:szCs w:val="24"/>
                <w:lang w:bidi="ar"/>
              </w:rPr>
              <w:br/>
              <w:t>1、架构要求：采用符合超融合特性的系统架构横向扩展的体系结构，具有高可靠、无交换背板和No SAN等特性；在一个资源池内，支持横向扩展（Scale-out）；分布式架构需将所有节点的空间能无缝融合为单一的存储池，节间无主次之分,无计算、存储、管理节点之分。</w:t>
            </w:r>
            <w:r w:rsidRPr="00417BBC">
              <w:rPr>
                <w:rFonts w:ascii="宋体" w:eastAsia="宋体" w:hAnsi="宋体" w:cs="宋体" w:hint="eastAsia"/>
                <w:kern w:val="0"/>
                <w:sz w:val="24"/>
                <w:szCs w:val="24"/>
                <w:lang w:bidi="ar"/>
              </w:rPr>
              <w:br/>
              <w:t>2、硬件需求：本次所采购的每个节点配置≥2颗Intel Skylake 2.4 GHz 20-core 6148 CPU处理器；本次配置不少于512G内存；配置≥2块800GB SSD固态硬盘，≥8块2T SAS HDD硬盘；内置≥64GB STAT DOM用于系统安装；配置1个千兆自适应IPMI管理端口，配置4个10GbESFP+端口；需配置满足本次组网需求的SFP+ to SFP+集成线缆。支持热插拔冗余风扇；配置2个热插拔冗余电源。提供5年原厂售后服务；</w:t>
            </w:r>
            <w:r w:rsidRPr="00417BBC">
              <w:rPr>
                <w:rFonts w:ascii="宋体" w:eastAsia="宋体" w:hAnsi="宋体" w:cs="宋体" w:hint="eastAsia"/>
                <w:kern w:val="0"/>
                <w:sz w:val="24"/>
                <w:szCs w:val="24"/>
                <w:lang w:bidi="ar"/>
              </w:rPr>
              <w:br/>
              <w:t>3、扩展能力：可扩展≥64节点，自动发现新增节点/节点，在不中断业务的情况下将新节点/节点自动或手动加入现有集群中，实现集群计算和存储资源的无缝扩展。</w:t>
            </w:r>
            <w:r w:rsidRPr="00417BBC">
              <w:rPr>
                <w:rFonts w:ascii="宋体" w:eastAsia="宋体" w:hAnsi="宋体" w:cs="宋体" w:hint="eastAsia"/>
                <w:kern w:val="0"/>
                <w:sz w:val="24"/>
                <w:szCs w:val="24"/>
                <w:lang w:bidi="ar"/>
              </w:rPr>
              <w:br/>
              <w:t>4、软件配置扩容：配置软件分布式交换机功能；</w:t>
            </w:r>
            <w:r w:rsidRPr="00417BBC">
              <w:rPr>
                <w:rFonts w:ascii="宋体" w:eastAsia="宋体" w:hAnsi="宋体" w:cs="宋体" w:hint="eastAsia"/>
                <w:kern w:val="0"/>
                <w:sz w:val="24"/>
                <w:szCs w:val="24"/>
                <w:lang w:bidi="ar"/>
              </w:rPr>
              <w:br/>
              <w:t>每节点配置2颗CPU虚拟化分布式存储管理软件企业版授权；</w:t>
            </w:r>
            <w:r w:rsidRPr="00417BBC">
              <w:rPr>
                <w:rFonts w:ascii="宋体" w:eastAsia="宋体" w:hAnsi="宋体" w:cs="宋体" w:hint="eastAsia"/>
                <w:kern w:val="0"/>
                <w:sz w:val="24"/>
                <w:szCs w:val="24"/>
                <w:lang w:bidi="ar"/>
              </w:rPr>
              <w:br/>
              <w:t>每节点配置2颗CPU标准版虚拟化软件授权；</w:t>
            </w:r>
            <w:r w:rsidRPr="00417BBC">
              <w:rPr>
                <w:rFonts w:ascii="宋体" w:eastAsia="宋体" w:hAnsi="宋体" w:cs="宋体" w:hint="eastAsia"/>
                <w:kern w:val="0"/>
                <w:sz w:val="24"/>
                <w:szCs w:val="24"/>
                <w:lang w:bidi="ar"/>
              </w:rPr>
              <w:br/>
              <w:t>每节点配置2颗CPU高级版许可，要求网络虚拟化平台提供虚拟交换机，无需物理设备配置虚拟机网络VLAN相关信息，即可跨物理网络三层进行虚拟机间二层流量</w:t>
            </w:r>
            <w:r w:rsidRPr="00417BBC">
              <w:rPr>
                <w:rFonts w:ascii="宋体" w:eastAsia="宋体" w:hAnsi="宋体" w:cs="宋体" w:hint="eastAsia"/>
                <w:kern w:val="0"/>
                <w:sz w:val="24"/>
                <w:szCs w:val="24"/>
                <w:lang w:bidi="ar"/>
              </w:rPr>
              <w:lastRenderedPageBreak/>
              <w:t>传输。</w:t>
            </w:r>
            <w:r w:rsidRPr="00417BBC">
              <w:rPr>
                <w:rFonts w:ascii="宋体" w:eastAsia="宋体" w:hAnsi="宋体" w:cs="宋体" w:hint="eastAsia"/>
                <w:kern w:val="0"/>
                <w:sz w:val="24"/>
                <w:szCs w:val="24"/>
                <w:lang w:bidi="ar"/>
              </w:rPr>
              <w:br/>
              <w:t>5、多数据副本:可以实现数据保留2份、3份，充分保护数据；当一个或多个SSD损坏情况下，不影响本地磁盘组或分布式存储集群，本地存储的数据仍可用；当整个节点所有硬件全部失效时不会影响数据正常访问，业务不中断；要求节点不使用Raid技术或分布式Raid技术保护数据，避免由于磁盘故障导致整个Raid组性能降级，从而影响业务正常运行。</w:t>
            </w:r>
            <w:r w:rsidRPr="00417BBC">
              <w:rPr>
                <w:rFonts w:ascii="宋体" w:eastAsia="宋体" w:hAnsi="宋体" w:cs="宋体" w:hint="eastAsia"/>
                <w:kern w:val="0"/>
                <w:sz w:val="24"/>
                <w:szCs w:val="24"/>
                <w:lang w:bidi="ar"/>
              </w:rPr>
              <w:br/>
              <w:t>6、配置虚拟机的本地和远程备份功能，可快速备份和恢复虚拟机的应用和数据，备份数据可存放在外部存储中或远程站点，以实现灾难恢复。当虚机需要恢复时，用户可从时间点中选择，使指定虚机能够快速地以虚机级别粒度从任一时间点恢复。配置≥4 CPU备份授权或≥10个虚机备份授权，提供五年维保。</w:t>
            </w:r>
            <w:r w:rsidRPr="00417BBC">
              <w:rPr>
                <w:rFonts w:ascii="宋体" w:eastAsia="宋体" w:hAnsi="宋体" w:cs="宋体" w:hint="eastAsia"/>
                <w:kern w:val="0"/>
                <w:sz w:val="24"/>
                <w:szCs w:val="24"/>
                <w:lang w:bidi="ar"/>
              </w:rPr>
              <w:br/>
              <w:t>7、超融合平台须支持无业务中断的一键式升级操作，包括平台软件、虚拟化Hypervisor、BIOS和磁盘固件等；在不需要关闭业务系统和主机节点的情况下，可以实现平台软件的在线升级。</w:t>
            </w:r>
            <w:r w:rsidRPr="00417BBC">
              <w:rPr>
                <w:rFonts w:ascii="宋体" w:eastAsia="宋体" w:hAnsi="宋体" w:cs="宋体" w:hint="eastAsia"/>
                <w:kern w:val="0"/>
                <w:sz w:val="24"/>
                <w:szCs w:val="24"/>
                <w:lang w:bidi="ar"/>
              </w:rPr>
              <w:br/>
              <w:t>8、跨地域的集中式管理：可以在同一界面中对分布在不同数据中心或物理位置的多个集群进行统一管理，需要同时通过一个界面统一管理到计算、存储、虚拟化等资源。</w:t>
            </w:r>
            <w:r w:rsidRPr="00417BBC">
              <w:rPr>
                <w:rFonts w:ascii="宋体" w:eastAsia="宋体" w:hAnsi="宋体" w:cs="宋体" w:hint="eastAsia"/>
                <w:kern w:val="0"/>
                <w:sz w:val="24"/>
                <w:szCs w:val="24"/>
                <w:lang w:bidi="ar"/>
              </w:rPr>
              <w:br/>
              <w:t>9、服务承诺：为保证设备的可靠性服务，保证业务迁移过程中医疗业务系统不中断。</w:t>
            </w:r>
          </w:p>
        </w:tc>
        <w:tc>
          <w:tcPr>
            <w:tcW w:w="74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61FF24" w14:textId="77777777" w:rsidR="002566F6" w:rsidRPr="00417BBC" w:rsidRDefault="002566F6" w:rsidP="002566F6">
            <w:pPr>
              <w:widowControl/>
              <w:spacing w:line="360" w:lineRule="auto"/>
              <w:jc w:val="center"/>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lastRenderedPageBreak/>
              <w:t>2</w:t>
            </w:r>
          </w:p>
        </w:tc>
      </w:tr>
      <w:tr w:rsidR="00417BBC" w:rsidRPr="00417BBC" w14:paraId="79D892BD" w14:textId="77777777" w:rsidTr="002566F6">
        <w:trPr>
          <w:trHeight w:val="375"/>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BE0528" w14:textId="77777777" w:rsidR="002566F6" w:rsidRPr="00417BBC" w:rsidRDefault="002566F6" w:rsidP="002566F6">
            <w:pPr>
              <w:spacing w:line="360" w:lineRule="auto"/>
              <w:rPr>
                <w:rFonts w:ascii="宋体" w:eastAsia="宋体" w:hAnsi="宋体" w:cs="宋体"/>
                <w:sz w:val="24"/>
                <w:szCs w:val="24"/>
              </w:rPr>
            </w:pPr>
            <w:r w:rsidRPr="00417BBC">
              <w:rPr>
                <w:rFonts w:ascii="宋体" w:eastAsia="宋体" w:hAnsi="宋体" w:cs="宋体" w:hint="eastAsia"/>
                <w:b/>
                <w:kern w:val="0"/>
                <w:sz w:val="24"/>
                <w:szCs w:val="24"/>
                <w:lang w:bidi="ar"/>
              </w:rPr>
              <w:lastRenderedPageBreak/>
              <w:t>机房设备</w:t>
            </w:r>
          </w:p>
        </w:tc>
      </w:tr>
      <w:tr w:rsidR="00417BBC" w:rsidRPr="00417BBC" w14:paraId="37FDBCD2" w14:textId="77777777" w:rsidTr="002566F6">
        <w:trPr>
          <w:trHeight w:val="780"/>
          <w:jc w:val="center"/>
        </w:trPr>
        <w:tc>
          <w:tcPr>
            <w:tcW w:w="77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825A3E" w14:textId="77777777" w:rsidR="002566F6" w:rsidRPr="00417BBC" w:rsidRDefault="002566F6" w:rsidP="002566F6">
            <w:pPr>
              <w:widowControl/>
              <w:spacing w:line="360" w:lineRule="auto"/>
              <w:jc w:val="center"/>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精密空调</w:t>
            </w:r>
          </w:p>
        </w:tc>
        <w:tc>
          <w:tcPr>
            <w:tcW w:w="3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CCC07C" w14:textId="77777777" w:rsidR="002566F6" w:rsidRPr="00417BBC" w:rsidRDefault="002566F6" w:rsidP="002566F6">
            <w:pPr>
              <w:widowControl/>
              <w:spacing w:line="360" w:lineRule="auto"/>
              <w:jc w:val="left"/>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三相供电专用，机房专用精密空调</w:t>
            </w:r>
            <w:r w:rsidRPr="00417BBC">
              <w:rPr>
                <w:rFonts w:ascii="宋体" w:eastAsia="宋体" w:hAnsi="宋体" w:cs="宋体" w:hint="eastAsia"/>
                <w:kern w:val="0"/>
                <w:sz w:val="24"/>
                <w:szCs w:val="24"/>
                <w:lang w:bidi="ar"/>
              </w:rPr>
              <w:br/>
              <w:t>单冷空调12.5KW</w:t>
            </w:r>
            <w:r w:rsidRPr="00417BBC">
              <w:rPr>
                <w:rFonts w:ascii="宋体" w:eastAsia="宋体" w:hAnsi="宋体" w:cs="宋体" w:hint="eastAsia"/>
                <w:kern w:val="0"/>
                <w:sz w:val="24"/>
                <w:szCs w:val="24"/>
                <w:lang w:bidi="ar"/>
              </w:rPr>
              <w:br/>
              <w:t>中标人提供：铜管、保温层、出水/进水管、室外机/室内机电源线，外机支架、辅助材料等一切安装包。</w:t>
            </w:r>
            <w:r w:rsidRPr="00417BBC">
              <w:rPr>
                <w:rFonts w:ascii="宋体" w:eastAsia="宋体" w:hAnsi="宋体" w:cs="宋体" w:hint="eastAsia"/>
                <w:kern w:val="0"/>
                <w:sz w:val="24"/>
                <w:szCs w:val="24"/>
                <w:lang w:bidi="ar"/>
              </w:rPr>
              <w:br/>
            </w:r>
            <w:r w:rsidRPr="00417BBC">
              <w:rPr>
                <w:rFonts w:ascii="宋体" w:eastAsia="宋体" w:hAnsi="宋体" w:cs="宋体" w:hint="eastAsia"/>
                <w:kern w:val="0"/>
                <w:sz w:val="24"/>
                <w:szCs w:val="24"/>
                <w:lang w:bidi="ar"/>
              </w:rPr>
              <w:lastRenderedPageBreak/>
              <w:t>空调负责安装调试、交付工作；</w:t>
            </w:r>
            <w:r w:rsidRPr="00417BBC">
              <w:rPr>
                <w:rFonts w:ascii="宋体" w:eastAsia="宋体" w:hAnsi="宋体" w:cs="宋体" w:hint="eastAsia"/>
                <w:kern w:val="0"/>
                <w:sz w:val="24"/>
                <w:szCs w:val="24"/>
                <w:lang w:bidi="ar"/>
              </w:rPr>
              <w:br/>
              <w:t>预留标准RS485监控接口，提供空调远程监控软件；空调操作界面全中文操作界面。</w:t>
            </w:r>
            <w:r w:rsidRPr="00417BBC">
              <w:rPr>
                <w:rFonts w:ascii="宋体" w:eastAsia="宋体" w:hAnsi="宋体" w:cs="宋体" w:hint="eastAsia"/>
                <w:kern w:val="0"/>
                <w:sz w:val="24"/>
                <w:szCs w:val="24"/>
                <w:lang w:bidi="ar"/>
              </w:rPr>
              <w:br/>
              <w:t>定期上门维护保养、每年更换一次过滤网等耗材保留巡检文档。</w:t>
            </w:r>
          </w:p>
        </w:tc>
        <w:tc>
          <w:tcPr>
            <w:tcW w:w="74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012539" w14:textId="77777777" w:rsidR="002566F6" w:rsidRPr="00417BBC" w:rsidRDefault="002566F6" w:rsidP="002566F6">
            <w:pPr>
              <w:widowControl/>
              <w:spacing w:line="360" w:lineRule="auto"/>
              <w:jc w:val="center"/>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lastRenderedPageBreak/>
              <w:t>1</w:t>
            </w:r>
          </w:p>
        </w:tc>
      </w:tr>
      <w:tr w:rsidR="00417BBC" w:rsidRPr="00417BBC" w14:paraId="03A55A3B" w14:textId="77777777" w:rsidTr="002566F6">
        <w:trPr>
          <w:trHeight w:val="780"/>
          <w:jc w:val="center"/>
        </w:trPr>
        <w:tc>
          <w:tcPr>
            <w:tcW w:w="77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419836" w14:textId="77777777" w:rsidR="002566F6" w:rsidRPr="00417BBC" w:rsidRDefault="002566F6" w:rsidP="002566F6">
            <w:pPr>
              <w:widowControl/>
              <w:spacing w:line="360" w:lineRule="auto"/>
              <w:jc w:val="center"/>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电子白板</w:t>
            </w:r>
          </w:p>
        </w:tc>
        <w:tc>
          <w:tcPr>
            <w:tcW w:w="3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7913E1" w14:textId="042CB1B3" w:rsidR="002566F6" w:rsidRPr="00417BBC" w:rsidRDefault="002566F6" w:rsidP="002566F6">
            <w:pPr>
              <w:widowControl/>
              <w:spacing w:line="360" w:lineRule="auto"/>
              <w:jc w:val="left"/>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屏幕尺寸≥60寸；支持安卓、windwos双系统；性能不低于I5 CPU、内存不小于8GB，不小于128GB硬盘，系统内存支持USB3.0插口不少于2个；支持无线、有线网络；支持HDMI接口；屏幕比例：为16:9；背光电源：LED；4K超清，可视角度</w:t>
            </w:r>
            <w:r w:rsidR="00C46D73" w:rsidRPr="00417BBC">
              <w:rPr>
                <w:rFonts w:ascii="宋体" w:eastAsia="宋体" w:hAnsi="宋体" w:cs="宋体" w:hint="eastAsia"/>
                <w:kern w:val="0"/>
                <w:sz w:val="24"/>
                <w:szCs w:val="24"/>
                <w:lang w:bidi="ar"/>
              </w:rPr>
              <w:t>≥</w:t>
            </w:r>
            <w:r w:rsidRPr="00417BBC">
              <w:rPr>
                <w:rFonts w:ascii="宋体" w:eastAsia="宋体" w:hAnsi="宋体" w:cs="宋体" w:hint="eastAsia"/>
                <w:kern w:val="0"/>
                <w:sz w:val="24"/>
                <w:szCs w:val="24"/>
                <w:lang w:bidi="ar"/>
              </w:rPr>
              <w:t>178度；具备蓝牙功能，支持远程视频，20点触控；智能手写笔；支持无线投屏，分屏功能；支持软件安装，配置遥控器、标准电源线、USB延长线一根、手写笔一根、无线键盘鼠标一套、配置高清摄像头、会议所需麦克风两个、可移动支架一套、初次提供安装服务。</w:t>
            </w:r>
          </w:p>
        </w:tc>
        <w:tc>
          <w:tcPr>
            <w:tcW w:w="74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FC646D" w14:textId="77777777" w:rsidR="002566F6" w:rsidRPr="00417BBC" w:rsidRDefault="002566F6" w:rsidP="002566F6">
            <w:pPr>
              <w:widowControl/>
              <w:spacing w:line="360" w:lineRule="auto"/>
              <w:jc w:val="center"/>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1</w:t>
            </w:r>
          </w:p>
        </w:tc>
      </w:tr>
      <w:tr w:rsidR="00417BBC" w:rsidRPr="00417BBC" w14:paraId="1ACAD810" w14:textId="77777777" w:rsidTr="002566F6">
        <w:trPr>
          <w:trHeight w:val="780"/>
          <w:jc w:val="center"/>
        </w:trPr>
        <w:tc>
          <w:tcPr>
            <w:tcW w:w="77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83387C" w14:textId="77777777" w:rsidR="002566F6" w:rsidRPr="00417BBC" w:rsidRDefault="002566F6" w:rsidP="002566F6">
            <w:pPr>
              <w:widowControl/>
              <w:spacing w:line="360" w:lineRule="auto"/>
              <w:jc w:val="center"/>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无纸化会议升降屏</w:t>
            </w:r>
          </w:p>
        </w:tc>
        <w:tc>
          <w:tcPr>
            <w:tcW w:w="3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1AEFF3" w14:textId="41A9CA36" w:rsidR="002566F6" w:rsidRPr="00417BBC" w:rsidRDefault="002566F6" w:rsidP="002566F6">
            <w:pPr>
              <w:widowControl/>
              <w:spacing w:line="360" w:lineRule="auto"/>
              <w:jc w:val="left"/>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支持隐藏式安装、一键升降、支持定制尺寸需要现场测量高度、防夹手功能；屏幕液晶屏幕、支持</w:t>
            </w:r>
            <w:r w:rsidR="00C46D73" w:rsidRPr="00417BBC">
              <w:rPr>
                <w:rFonts w:ascii="宋体" w:eastAsia="宋体" w:hAnsi="宋体" w:cs="宋体"/>
                <w:kern w:val="0"/>
                <w:sz w:val="24"/>
                <w:szCs w:val="24"/>
                <w:lang w:bidi="ar"/>
              </w:rPr>
              <w:t>windows</w:t>
            </w:r>
            <w:r w:rsidRPr="00417BBC">
              <w:rPr>
                <w:rFonts w:ascii="宋体" w:eastAsia="宋体" w:hAnsi="宋体" w:cs="宋体" w:hint="eastAsia"/>
                <w:kern w:val="0"/>
                <w:sz w:val="24"/>
                <w:szCs w:val="24"/>
                <w:lang w:bidi="ar"/>
              </w:rPr>
              <w:t>系统、固态硬盘≥120GB、支持VGA、支持有线网口。</w:t>
            </w:r>
          </w:p>
        </w:tc>
        <w:tc>
          <w:tcPr>
            <w:tcW w:w="74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73FD58" w14:textId="77777777" w:rsidR="002566F6" w:rsidRPr="00417BBC" w:rsidRDefault="002566F6" w:rsidP="002566F6">
            <w:pPr>
              <w:widowControl/>
              <w:spacing w:line="360" w:lineRule="auto"/>
              <w:jc w:val="center"/>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1</w:t>
            </w:r>
          </w:p>
        </w:tc>
      </w:tr>
      <w:tr w:rsidR="00417BBC" w:rsidRPr="00417BBC" w14:paraId="12C97BF7" w14:textId="77777777" w:rsidTr="002566F6">
        <w:trPr>
          <w:trHeight w:val="760"/>
          <w:jc w:val="center"/>
        </w:trPr>
        <w:tc>
          <w:tcPr>
            <w:tcW w:w="7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CF8F0A" w14:textId="77777777" w:rsidR="002566F6" w:rsidRPr="00417BBC" w:rsidRDefault="002566F6" w:rsidP="002566F6">
            <w:pPr>
              <w:widowControl/>
              <w:spacing w:line="360" w:lineRule="auto"/>
              <w:jc w:val="center"/>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机房UPS巡检</w:t>
            </w:r>
          </w:p>
        </w:tc>
        <w:tc>
          <w:tcPr>
            <w:tcW w:w="34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AF5970" w14:textId="77777777" w:rsidR="002566F6" w:rsidRPr="00417BBC" w:rsidRDefault="002566F6" w:rsidP="002566F6">
            <w:pPr>
              <w:widowControl/>
              <w:spacing w:line="360" w:lineRule="auto"/>
              <w:jc w:val="left"/>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机房UPS巡检维保服务。</w:t>
            </w:r>
          </w:p>
        </w:tc>
        <w:tc>
          <w:tcPr>
            <w:tcW w:w="74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06D942" w14:textId="77777777" w:rsidR="002566F6" w:rsidRPr="00417BBC" w:rsidRDefault="002566F6" w:rsidP="002566F6">
            <w:pPr>
              <w:widowControl/>
              <w:spacing w:line="360" w:lineRule="auto"/>
              <w:jc w:val="center"/>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1</w:t>
            </w:r>
          </w:p>
        </w:tc>
      </w:tr>
      <w:tr w:rsidR="00417BBC" w:rsidRPr="00417BBC" w14:paraId="2487F752" w14:textId="77777777" w:rsidTr="002566F6">
        <w:trPr>
          <w:trHeight w:val="500"/>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A5750A" w14:textId="77777777" w:rsidR="002566F6" w:rsidRPr="00417BBC" w:rsidRDefault="002566F6" w:rsidP="002566F6">
            <w:pPr>
              <w:spacing w:line="360" w:lineRule="auto"/>
              <w:rPr>
                <w:rFonts w:ascii="宋体" w:eastAsia="宋体" w:hAnsi="宋体" w:cs="宋体"/>
                <w:b/>
                <w:sz w:val="24"/>
                <w:szCs w:val="24"/>
              </w:rPr>
            </w:pPr>
            <w:r w:rsidRPr="00417BBC">
              <w:rPr>
                <w:rFonts w:ascii="宋体" w:eastAsia="宋体" w:hAnsi="宋体" w:cs="宋体" w:hint="eastAsia"/>
                <w:b/>
                <w:kern w:val="0"/>
                <w:sz w:val="24"/>
                <w:szCs w:val="24"/>
                <w:lang w:bidi="ar"/>
              </w:rPr>
              <w:t>软件类</w:t>
            </w:r>
          </w:p>
        </w:tc>
      </w:tr>
      <w:tr w:rsidR="00417BBC" w:rsidRPr="00417BBC" w14:paraId="77A83F8B" w14:textId="77777777" w:rsidTr="002566F6">
        <w:trPr>
          <w:trHeight w:val="660"/>
          <w:jc w:val="center"/>
        </w:trPr>
        <w:tc>
          <w:tcPr>
            <w:tcW w:w="77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27D3D7" w14:textId="29BF5D93" w:rsidR="002566F6" w:rsidRPr="00417BBC" w:rsidRDefault="002566F6" w:rsidP="002566F6">
            <w:pPr>
              <w:widowControl/>
              <w:spacing w:line="360" w:lineRule="auto"/>
              <w:jc w:val="center"/>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操作系统</w:t>
            </w:r>
          </w:p>
        </w:tc>
        <w:tc>
          <w:tcPr>
            <w:tcW w:w="3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F6AAC9" w14:textId="0E5830B6" w:rsidR="002566F6" w:rsidRPr="00417BBC" w:rsidRDefault="002566F6" w:rsidP="002566F6">
            <w:pPr>
              <w:widowControl/>
              <w:spacing w:line="360" w:lineRule="auto"/>
              <w:jc w:val="left"/>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（1）所有产品授权许可方式为批量式授权许可，非OEM、COEM或彩盒包装产品。授权许可必须由原厂商官方电子邮件或纸质授权方式交付。</w:t>
            </w:r>
            <w:r w:rsidRPr="00417BBC">
              <w:rPr>
                <w:rFonts w:ascii="宋体" w:eastAsia="宋体" w:hAnsi="宋体" w:cs="宋体" w:hint="eastAsia"/>
                <w:kern w:val="0"/>
                <w:sz w:val="24"/>
                <w:szCs w:val="24"/>
                <w:lang w:bidi="ar"/>
              </w:rPr>
              <w:br/>
              <w:t>（2）软件产品授权许可可任意降级使用早前历史版本，不得与硬件绑定，当硬件损坏或更新换代以后，该授权还可用于更换后的新硬件。</w:t>
            </w:r>
            <w:r w:rsidRPr="00417BBC">
              <w:rPr>
                <w:rFonts w:ascii="宋体" w:eastAsia="宋体" w:hAnsi="宋体" w:cs="宋体" w:hint="eastAsia"/>
                <w:kern w:val="0"/>
                <w:sz w:val="24"/>
                <w:szCs w:val="24"/>
                <w:lang w:bidi="ar"/>
              </w:rPr>
              <w:br/>
              <w:t>（3）软件产品授权许可授权至最终用户单位为“蚌埠市第一人民医院”。</w:t>
            </w:r>
            <w:r w:rsidRPr="00417BBC">
              <w:rPr>
                <w:rFonts w:ascii="宋体" w:eastAsia="宋体" w:hAnsi="宋体" w:cs="宋体" w:hint="eastAsia"/>
                <w:kern w:val="0"/>
                <w:sz w:val="24"/>
                <w:szCs w:val="24"/>
                <w:lang w:bidi="ar"/>
              </w:rPr>
              <w:br/>
            </w:r>
            <w:r w:rsidRPr="00417BBC">
              <w:rPr>
                <w:rFonts w:ascii="宋体" w:eastAsia="宋体" w:hAnsi="宋体" w:cs="宋体" w:hint="eastAsia"/>
                <w:kern w:val="0"/>
                <w:sz w:val="24"/>
                <w:szCs w:val="24"/>
                <w:lang w:bidi="ar"/>
              </w:rPr>
              <w:lastRenderedPageBreak/>
              <w:t xml:space="preserve">（4）操作系统用于 AD 域 及Hyper-v 部署工作，所提供系统必须支持上述功能。 </w:t>
            </w:r>
            <w:r w:rsidRPr="00417BBC">
              <w:rPr>
                <w:rFonts w:ascii="宋体" w:eastAsia="宋体" w:hAnsi="宋体" w:cs="宋体" w:hint="eastAsia"/>
                <w:kern w:val="0"/>
                <w:sz w:val="24"/>
                <w:szCs w:val="24"/>
                <w:lang w:bidi="ar"/>
              </w:rPr>
              <w:br/>
              <w:t>（5）由投标人为其投标产品向医院提供完善的技术保障服务，并协助医院逐步完善知识产权内部管理规范。</w:t>
            </w:r>
            <w:r w:rsidRPr="00417BBC">
              <w:rPr>
                <w:rFonts w:ascii="宋体" w:eastAsia="宋体" w:hAnsi="宋体" w:cs="宋体" w:hint="eastAsia"/>
                <w:kern w:val="0"/>
                <w:sz w:val="24"/>
                <w:szCs w:val="24"/>
                <w:lang w:bidi="ar"/>
              </w:rPr>
              <w:br/>
              <w:t>产品生命周期内，原厂免费提供5*8电话技术支持和邮件技术支持服务。</w:t>
            </w:r>
            <w:r w:rsidRPr="00417BBC">
              <w:rPr>
                <w:rFonts w:ascii="宋体" w:eastAsia="宋体" w:hAnsi="宋体" w:cs="宋体" w:hint="eastAsia"/>
                <w:kern w:val="0"/>
                <w:sz w:val="24"/>
                <w:szCs w:val="24"/>
                <w:lang w:bidi="ar"/>
              </w:rPr>
              <w:br/>
              <w:t>软件安装部署由操作系统认证工程师进行部署；认证工程师必须具备对应业务系统的认证部署资质，实施前业主需要验证工程师相关认证证书。</w:t>
            </w:r>
            <w:r w:rsidRPr="00417BBC">
              <w:rPr>
                <w:rFonts w:ascii="宋体" w:eastAsia="宋体" w:hAnsi="宋体" w:cs="宋体" w:hint="eastAsia"/>
                <w:kern w:val="0"/>
                <w:sz w:val="24"/>
                <w:szCs w:val="24"/>
                <w:lang w:bidi="ar"/>
              </w:rPr>
              <w:br/>
              <w:t>服务要求：</w:t>
            </w:r>
            <w:r w:rsidRPr="00417BBC">
              <w:rPr>
                <w:rFonts w:ascii="宋体" w:eastAsia="宋体" w:hAnsi="宋体" w:cs="宋体" w:hint="eastAsia"/>
                <w:kern w:val="0"/>
                <w:sz w:val="24"/>
                <w:szCs w:val="24"/>
                <w:lang w:bidi="ar"/>
              </w:rPr>
              <w:br/>
              <w:t>3. 协助用户完成对现有AD 域用户管理策略调整、优化，完成操作系统的防火墙策略部署；</w:t>
            </w:r>
            <w:r w:rsidRPr="00417BBC">
              <w:rPr>
                <w:rFonts w:ascii="宋体" w:eastAsia="宋体" w:hAnsi="宋体" w:cs="宋体" w:hint="eastAsia"/>
                <w:kern w:val="0"/>
                <w:sz w:val="24"/>
                <w:szCs w:val="24"/>
                <w:lang w:bidi="ar"/>
              </w:rPr>
              <w:br/>
              <w:t>4. 中标人组织院方技术人员完成培训和答疑工作，每年组织不少于一次针对医、技、护、行政人员的操作系统专业培训工作；</w:t>
            </w:r>
            <w:r w:rsidRPr="00417BBC">
              <w:rPr>
                <w:rFonts w:ascii="宋体" w:eastAsia="宋体" w:hAnsi="宋体" w:cs="宋体" w:hint="eastAsia"/>
                <w:kern w:val="0"/>
                <w:sz w:val="24"/>
                <w:szCs w:val="24"/>
                <w:lang w:bidi="ar"/>
              </w:rPr>
              <w:br/>
              <w:t>5. 对现有域控制器制定合理的备份计划任务，每年进行一次备份恢复演练工作并做好过程文档记录工作。</w:t>
            </w:r>
            <w:r w:rsidRPr="00417BBC">
              <w:rPr>
                <w:rFonts w:ascii="宋体" w:eastAsia="宋体" w:hAnsi="宋体" w:cs="宋体" w:hint="eastAsia"/>
                <w:kern w:val="0"/>
                <w:sz w:val="24"/>
                <w:szCs w:val="24"/>
                <w:lang w:bidi="ar"/>
              </w:rPr>
              <w:br/>
              <w:t>6. 利旧原有服务器进行实现AD多域；配合实现社区医联体的AD域控策略部署工作。</w:t>
            </w:r>
            <w:r w:rsidRPr="00417BBC">
              <w:rPr>
                <w:rFonts w:ascii="宋体" w:eastAsia="宋体" w:hAnsi="宋体" w:cs="宋体" w:hint="eastAsia"/>
                <w:kern w:val="0"/>
                <w:sz w:val="24"/>
                <w:szCs w:val="24"/>
                <w:lang w:bidi="ar"/>
              </w:rPr>
              <w:br/>
              <w:t>7. 中标人对现有操作系统存在问题及策略下发、故障日志、告警信息进行处理和修复。</w:t>
            </w:r>
            <w:r w:rsidRPr="00417BBC">
              <w:rPr>
                <w:rFonts w:ascii="宋体" w:eastAsia="宋体" w:hAnsi="宋体" w:cs="宋体" w:hint="eastAsia"/>
                <w:kern w:val="0"/>
                <w:sz w:val="24"/>
                <w:szCs w:val="24"/>
                <w:lang w:bidi="ar"/>
              </w:rPr>
              <w:br/>
            </w:r>
          </w:p>
        </w:tc>
        <w:tc>
          <w:tcPr>
            <w:tcW w:w="74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02A607" w14:textId="77777777" w:rsidR="002566F6" w:rsidRPr="00417BBC" w:rsidRDefault="002566F6" w:rsidP="002566F6">
            <w:pPr>
              <w:widowControl/>
              <w:spacing w:line="360" w:lineRule="auto"/>
              <w:jc w:val="center"/>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lastRenderedPageBreak/>
              <w:t>2</w:t>
            </w:r>
          </w:p>
        </w:tc>
      </w:tr>
      <w:tr w:rsidR="00417BBC" w:rsidRPr="00417BBC" w14:paraId="25ABA99B" w14:textId="77777777" w:rsidTr="002566F6">
        <w:trPr>
          <w:trHeight w:val="194"/>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9AB202" w14:textId="77777777" w:rsidR="002566F6" w:rsidRPr="00417BBC" w:rsidRDefault="002566F6" w:rsidP="002566F6">
            <w:pPr>
              <w:spacing w:line="360" w:lineRule="auto"/>
              <w:jc w:val="left"/>
              <w:rPr>
                <w:rFonts w:ascii="宋体" w:eastAsia="宋体" w:hAnsi="宋体" w:cs="宋体"/>
                <w:b/>
                <w:sz w:val="24"/>
                <w:szCs w:val="24"/>
              </w:rPr>
            </w:pPr>
            <w:r w:rsidRPr="00417BBC">
              <w:rPr>
                <w:rFonts w:ascii="宋体" w:eastAsia="宋体" w:hAnsi="宋体" w:cs="宋体" w:hint="eastAsia"/>
                <w:b/>
                <w:kern w:val="0"/>
                <w:sz w:val="24"/>
                <w:szCs w:val="24"/>
                <w:lang w:bidi="ar"/>
              </w:rPr>
              <w:t>其他要求</w:t>
            </w:r>
          </w:p>
        </w:tc>
      </w:tr>
      <w:tr w:rsidR="00417BBC" w:rsidRPr="00417BBC" w14:paraId="7E6E7432" w14:textId="77777777" w:rsidTr="002566F6">
        <w:trPr>
          <w:trHeight w:val="1140"/>
          <w:jc w:val="center"/>
        </w:trPr>
        <w:tc>
          <w:tcPr>
            <w:tcW w:w="7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965F99" w14:textId="77777777" w:rsidR="002566F6" w:rsidRPr="00417BBC" w:rsidRDefault="002566F6" w:rsidP="002566F6">
            <w:pPr>
              <w:widowControl/>
              <w:spacing w:line="360" w:lineRule="auto"/>
              <w:jc w:val="center"/>
              <w:textAlignment w:val="center"/>
              <w:rPr>
                <w:rFonts w:ascii="宋体" w:eastAsia="宋体" w:hAnsi="宋体" w:cs="宋体"/>
                <w:b/>
                <w:sz w:val="24"/>
                <w:szCs w:val="24"/>
              </w:rPr>
            </w:pPr>
            <w:r w:rsidRPr="00417BBC">
              <w:rPr>
                <w:rFonts w:ascii="宋体" w:eastAsia="宋体" w:hAnsi="宋体" w:cs="宋体" w:hint="eastAsia"/>
                <w:b/>
                <w:kern w:val="0"/>
                <w:sz w:val="24"/>
                <w:szCs w:val="24"/>
                <w:lang w:bidi="ar"/>
              </w:rPr>
              <w:t>项目实施要求</w:t>
            </w:r>
          </w:p>
        </w:tc>
        <w:tc>
          <w:tcPr>
            <w:tcW w:w="3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DE4494" w14:textId="77777777" w:rsidR="002566F6" w:rsidRPr="00417BBC" w:rsidRDefault="002566F6" w:rsidP="002566F6">
            <w:pPr>
              <w:widowControl/>
              <w:spacing w:line="360" w:lineRule="auto"/>
              <w:jc w:val="left"/>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１．中标人完成东西院内外网分离工作，改造过程中产生施工费用由乙方承担。</w:t>
            </w:r>
            <w:r w:rsidRPr="00417BBC">
              <w:rPr>
                <w:rFonts w:ascii="宋体" w:eastAsia="宋体" w:hAnsi="宋体" w:cs="宋体" w:hint="eastAsia"/>
                <w:kern w:val="0"/>
                <w:sz w:val="24"/>
                <w:szCs w:val="24"/>
                <w:lang w:bidi="ar"/>
              </w:rPr>
              <w:br/>
              <w:t>２．按照院方要求完成业务系统的迁移工作，业务系统涵盖基础架构，ＨＩＳ，ＬＩＳ等医疗业务系统；</w:t>
            </w:r>
            <w:r w:rsidRPr="00417BBC">
              <w:rPr>
                <w:rFonts w:ascii="宋体" w:eastAsia="宋体" w:hAnsi="宋体" w:cs="宋体" w:hint="eastAsia"/>
                <w:kern w:val="0"/>
                <w:sz w:val="24"/>
                <w:szCs w:val="24"/>
                <w:lang w:bidi="ar"/>
              </w:rPr>
              <w:br/>
              <w:t>３．对内网进行网络改造完成ＲＯＳ路由替换工作，替换工作需要提前给出割接方案得到院方人员认可。</w:t>
            </w:r>
            <w:r w:rsidRPr="00417BBC">
              <w:rPr>
                <w:rFonts w:ascii="宋体" w:eastAsia="宋体" w:hAnsi="宋体" w:cs="宋体" w:hint="eastAsia"/>
                <w:kern w:val="0"/>
                <w:sz w:val="24"/>
                <w:szCs w:val="24"/>
                <w:lang w:bidi="ar"/>
              </w:rPr>
              <w:br/>
            </w:r>
            <w:r w:rsidRPr="00417BBC">
              <w:rPr>
                <w:rFonts w:ascii="宋体" w:eastAsia="宋体" w:hAnsi="宋体" w:cs="宋体" w:hint="eastAsia"/>
                <w:kern w:val="0"/>
                <w:sz w:val="24"/>
                <w:szCs w:val="24"/>
                <w:lang w:bidi="ar"/>
              </w:rPr>
              <w:lastRenderedPageBreak/>
              <w:t>４．完成现有无线网络整合工作，按照院方要求实施。</w:t>
            </w:r>
            <w:r w:rsidRPr="00417BBC">
              <w:rPr>
                <w:rFonts w:ascii="宋体" w:eastAsia="宋体" w:hAnsi="宋体" w:cs="宋体" w:hint="eastAsia"/>
                <w:kern w:val="0"/>
                <w:sz w:val="24"/>
                <w:szCs w:val="24"/>
                <w:lang w:bidi="ar"/>
              </w:rPr>
              <w:br/>
              <w:t>５．完成对主机房配电柜扩容工作，扩容过程中方案及操作流程需要得到院方总务科室、计算机中心人员认可。</w:t>
            </w:r>
            <w:r w:rsidRPr="00417BBC">
              <w:rPr>
                <w:rFonts w:ascii="宋体" w:eastAsia="宋体" w:hAnsi="宋体" w:cs="宋体" w:hint="eastAsia"/>
                <w:kern w:val="0"/>
                <w:sz w:val="24"/>
                <w:szCs w:val="24"/>
                <w:lang w:bidi="ar"/>
              </w:rPr>
              <w:br/>
              <w:t>6.  院内现有交换机需要按照院方要求完成安全整改工作。</w:t>
            </w:r>
            <w:r w:rsidRPr="00417BBC">
              <w:rPr>
                <w:rFonts w:ascii="宋体" w:eastAsia="宋体" w:hAnsi="宋体" w:cs="宋体" w:hint="eastAsia"/>
                <w:kern w:val="0"/>
                <w:sz w:val="24"/>
                <w:szCs w:val="24"/>
                <w:lang w:bidi="ar"/>
              </w:rPr>
              <w:br/>
              <w:t>7.  对现有虚拟化主机按照院方要求重新进行规划部署。</w:t>
            </w:r>
            <w:r w:rsidRPr="00417BBC">
              <w:rPr>
                <w:rFonts w:ascii="宋体" w:eastAsia="宋体" w:hAnsi="宋体" w:cs="宋体" w:hint="eastAsia"/>
                <w:kern w:val="0"/>
                <w:sz w:val="24"/>
                <w:szCs w:val="24"/>
                <w:lang w:bidi="ar"/>
              </w:rPr>
              <w:br/>
              <w:t>8. 负责部署设备搬迁到异地机房，搬迁后负责上架调试安装配置工作；</w:t>
            </w:r>
            <w:r w:rsidRPr="00417BBC">
              <w:rPr>
                <w:rFonts w:ascii="宋体" w:eastAsia="宋体" w:hAnsi="宋体" w:cs="宋体" w:hint="eastAsia"/>
                <w:kern w:val="0"/>
                <w:sz w:val="24"/>
                <w:szCs w:val="24"/>
                <w:lang w:bidi="ar"/>
              </w:rPr>
              <w:br/>
              <w:t>9. 对现网进行网络重新划分业务网络、完成园区交换替换工作。</w:t>
            </w:r>
            <w:r w:rsidRPr="00417BBC">
              <w:rPr>
                <w:rFonts w:ascii="宋体" w:eastAsia="宋体" w:hAnsi="宋体" w:cs="宋体" w:hint="eastAsia"/>
                <w:kern w:val="0"/>
                <w:sz w:val="24"/>
                <w:szCs w:val="24"/>
                <w:lang w:bidi="ar"/>
              </w:rPr>
              <w:br/>
              <w:t>10.中标人负责完成上述硬件产品的管理制度、使用制度、用户权限管理制度,定期巡检制度，制度总数不少于25个；服务期内配合院方完成相关制度的修订工作。</w:t>
            </w:r>
            <w:r w:rsidRPr="00417BBC">
              <w:rPr>
                <w:rFonts w:ascii="宋体" w:eastAsia="宋体" w:hAnsi="宋体" w:cs="宋体" w:hint="eastAsia"/>
                <w:kern w:val="0"/>
                <w:sz w:val="24"/>
                <w:szCs w:val="24"/>
                <w:lang w:bidi="ar"/>
              </w:rPr>
              <w:br/>
              <w:t>11. 完成院方门户网站迁移及安全加固工作；</w:t>
            </w:r>
            <w:r w:rsidRPr="00417BBC">
              <w:rPr>
                <w:rFonts w:ascii="宋体" w:eastAsia="宋体" w:hAnsi="宋体" w:cs="宋体" w:hint="eastAsia"/>
                <w:kern w:val="0"/>
                <w:sz w:val="24"/>
                <w:szCs w:val="24"/>
                <w:lang w:bidi="ar"/>
              </w:rPr>
              <w:br/>
              <w:t>12. 中标人负责DMZ区域整改工作。</w:t>
            </w:r>
            <w:r w:rsidRPr="00417BBC">
              <w:rPr>
                <w:rFonts w:ascii="宋体" w:eastAsia="宋体" w:hAnsi="宋体" w:cs="宋体" w:hint="eastAsia"/>
                <w:kern w:val="0"/>
                <w:sz w:val="24"/>
                <w:szCs w:val="24"/>
                <w:lang w:bidi="ar"/>
              </w:rPr>
              <w:br/>
              <w:t>13.中标人按照院方要求搭建NAS服务器并协助维护，例如：freeNAS；</w:t>
            </w:r>
            <w:r w:rsidRPr="00417BBC">
              <w:rPr>
                <w:rFonts w:ascii="宋体" w:eastAsia="宋体" w:hAnsi="宋体" w:cs="宋体" w:hint="eastAsia"/>
                <w:kern w:val="0"/>
                <w:sz w:val="24"/>
                <w:szCs w:val="24"/>
                <w:lang w:bidi="ar"/>
              </w:rPr>
              <w:br/>
              <w:t>14. 按照院方要求门诊楼|行政楼|血透楼|总务楼|妇外楼|整形楼 线路整理并重新布放单模光纤。</w:t>
            </w:r>
          </w:p>
        </w:tc>
        <w:tc>
          <w:tcPr>
            <w:tcW w:w="74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F9ACFE" w14:textId="77777777" w:rsidR="002566F6" w:rsidRPr="00417BBC" w:rsidRDefault="002566F6" w:rsidP="002566F6">
            <w:pPr>
              <w:spacing w:line="360" w:lineRule="auto"/>
              <w:jc w:val="center"/>
              <w:rPr>
                <w:rFonts w:ascii="宋体" w:eastAsia="宋体" w:hAnsi="宋体" w:cs="宋体"/>
                <w:sz w:val="24"/>
                <w:szCs w:val="24"/>
              </w:rPr>
            </w:pPr>
          </w:p>
        </w:tc>
      </w:tr>
      <w:tr w:rsidR="002566F6" w:rsidRPr="00417BBC" w14:paraId="08593467" w14:textId="77777777" w:rsidTr="002566F6">
        <w:trPr>
          <w:trHeight w:val="1020"/>
          <w:jc w:val="center"/>
        </w:trPr>
        <w:tc>
          <w:tcPr>
            <w:tcW w:w="7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6C9FE4" w14:textId="77777777" w:rsidR="002566F6" w:rsidRPr="00417BBC" w:rsidRDefault="002566F6" w:rsidP="002566F6">
            <w:pPr>
              <w:widowControl/>
              <w:spacing w:line="360" w:lineRule="auto"/>
              <w:jc w:val="center"/>
              <w:textAlignment w:val="center"/>
              <w:rPr>
                <w:rFonts w:ascii="宋体" w:eastAsia="宋体" w:hAnsi="宋体" w:cs="宋体"/>
                <w:b/>
                <w:sz w:val="24"/>
                <w:szCs w:val="24"/>
              </w:rPr>
            </w:pPr>
            <w:r w:rsidRPr="00417BBC">
              <w:rPr>
                <w:rFonts w:ascii="宋体" w:eastAsia="宋体" w:hAnsi="宋体" w:cs="宋体" w:hint="eastAsia"/>
                <w:b/>
                <w:kern w:val="0"/>
                <w:sz w:val="24"/>
                <w:szCs w:val="24"/>
                <w:lang w:bidi="ar"/>
              </w:rPr>
              <w:t>项目要求</w:t>
            </w:r>
          </w:p>
        </w:tc>
        <w:tc>
          <w:tcPr>
            <w:tcW w:w="3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3EE63D" w14:textId="77777777" w:rsidR="002566F6" w:rsidRPr="00417BBC" w:rsidRDefault="002566F6" w:rsidP="002566F6">
            <w:pPr>
              <w:widowControl/>
              <w:spacing w:line="360" w:lineRule="auto"/>
              <w:jc w:val="left"/>
              <w:textAlignment w:val="center"/>
              <w:rPr>
                <w:rFonts w:ascii="宋体" w:eastAsia="宋体" w:hAnsi="宋体" w:cs="宋体"/>
                <w:sz w:val="24"/>
                <w:szCs w:val="24"/>
              </w:rPr>
            </w:pPr>
            <w:r w:rsidRPr="00417BBC">
              <w:rPr>
                <w:rFonts w:ascii="宋体" w:eastAsia="宋体" w:hAnsi="宋体" w:cs="宋体" w:hint="eastAsia"/>
                <w:kern w:val="0"/>
                <w:sz w:val="24"/>
                <w:szCs w:val="24"/>
                <w:lang w:bidi="ar"/>
              </w:rPr>
              <w:t>1．项目实施人员需具备相关的专业技术证书；</w:t>
            </w:r>
            <w:r w:rsidRPr="00417BBC">
              <w:rPr>
                <w:rFonts w:ascii="宋体" w:eastAsia="宋体" w:hAnsi="宋体" w:cs="宋体" w:hint="eastAsia"/>
                <w:kern w:val="0"/>
                <w:sz w:val="24"/>
                <w:szCs w:val="24"/>
                <w:lang w:bidi="ar"/>
              </w:rPr>
              <w:br/>
              <w:t>2．项目实施过程中实行项目周报制度及项目周例会制度，项目实施需要绘制横道图等文档。</w:t>
            </w:r>
            <w:r w:rsidRPr="00417BBC">
              <w:rPr>
                <w:rFonts w:ascii="宋体" w:eastAsia="宋体" w:hAnsi="宋体" w:cs="宋体" w:hint="eastAsia"/>
                <w:kern w:val="0"/>
                <w:sz w:val="24"/>
                <w:szCs w:val="24"/>
                <w:lang w:bidi="ar"/>
              </w:rPr>
              <w:br/>
              <w:t>3．项目实施过程中需要模块，跳线，扎带，ＰＤＵ，插排等一切辅材由中标人提供。</w:t>
            </w:r>
            <w:r w:rsidRPr="00417BBC">
              <w:rPr>
                <w:rFonts w:ascii="宋体" w:eastAsia="宋体" w:hAnsi="宋体" w:cs="宋体" w:hint="eastAsia"/>
                <w:kern w:val="0"/>
                <w:sz w:val="24"/>
                <w:szCs w:val="24"/>
                <w:lang w:bidi="ar"/>
              </w:rPr>
              <w:br/>
              <w:t>4．项目前期需要中标人提供详细的施工方案和实施计划书。</w:t>
            </w:r>
          </w:p>
        </w:tc>
        <w:tc>
          <w:tcPr>
            <w:tcW w:w="74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13881B" w14:textId="77777777" w:rsidR="002566F6" w:rsidRPr="00417BBC" w:rsidRDefault="002566F6" w:rsidP="002566F6">
            <w:pPr>
              <w:spacing w:line="360" w:lineRule="auto"/>
              <w:jc w:val="center"/>
              <w:rPr>
                <w:rFonts w:ascii="宋体" w:eastAsia="宋体" w:hAnsi="宋体" w:cs="宋体"/>
                <w:sz w:val="24"/>
                <w:szCs w:val="24"/>
              </w:rPr>
            </w:pPr>
          </w:p>
        </w:tc>
      </w:tr>
    </w:tbl>
    <w:p w14:paraId="613BF68F" w14:textId="77777777" w:rsidR="002566F6" w:rsidRPr="00417BBC" w:rsidRDefault="002566F6" w:rsidP="002566F6">
      <w:pPr>
        <w:spacing w:line="360" w:lineRule="auto"/>
        <w:rPr>
          <w:rFonts w:ascii="宋体" w:eastAsia="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397"/>
        <w:gridCol w:w="4698"/>
        <w:gridCol w:w="851"/>
        <w:gridCol w:w="759"/>
      </w:tblGrid>
      <w:tr w:rsidR="00417BBC" w:rsidRPr="00417BBC" w14:paraId="3ABC0ECB" w14:textId="77777777" w:rsidTr="002566F6">
        <w:tc>
          <w:tcPr>
            <w:tcW w:w="817" w:type="dxa"/>
            <w:shd w:val="clear" w:color="auto" w:fill="auto"/>
            <w:vAlign w:val="center"/>
          </w:tcPr>
          <w:p w14:paraId="546EBAB6" w14:textId="77777777" w:rsidR="002566F6" w:rsidRPr="00417BBC" w:rsidRDefault="002566F6" w:rsidP="002566F6">
            <w:pPr>
              <w:widowControl/>
              <w:spacing w:line="360" w:lineRule="auto"/>
              <w:jc w:val="center"/>
              <w:rPr>
                <w:rFonts w:ascii="宋体" w:eastAsia="宋体" w:hAnsi="宋体" w:cs="宋体"/>
                <w:b/>
                <w:bCs/>
                <w:kern w:val="0"/>
                <w:sz w:val="24"/>
                <w:szCs w:val="24"/>
              </w:rPr>
            </w:pPr>
            <w:r w:rsidRPr="00417BBC">
              <w:rPr>
                <w:rFonts w:ascii="宋体" w:eastAsia="宋体" w:hAnsi="宋体" w:cs="宋体" w:hint="eastAsia"/>
                <w:b/>
                <w:bCs/>
                <w:kern w:val="0"/>
                <w:sz w:val="24"/>
                <w:szCs w:val="24"/>
              </w:rPr>
              <w:t>序号</w:t>
            </w:r>
          </w:p>
        </w:tc>
        <w:tc>
          <w:tcPr>
            <w:tcW w:w="1397" w:type="dxa"/>
            <w:shd w:val="clear" w:color="auto" w:fill="auto"/>
            <w:vAlign w:val="center"/>
          </w:tcPr>
          <w:p w14:paraId="36FDBBEC" w14:textId="77777777" w:rsidR="002566F6" w:rsidRPr="00417BBC" w:rsidRDefault="002566F6" w:rsidP="002566F6">
            <w:pPr>
              <w:widowControl/>
              <w:spacing w:line="360" w:lineRule="auto"/>
              <w:jc w:val="center"/>
              <w:rPr>
                <w:rFonts w:ascii="宋体" w:eastAsia="宋体" w:hAnsi="宋体" w:cs="宋体"/>
                <w:b/>
                <w:bCs/>
                <w:kern w:val="0"/>
                <w:sz w:val="24"/>
                <w:szCs w:val="24"/>
              </w:rPr>
            </w:pPr>
            <w:r w:rsidRPr="00417BBC">
              <w:rPr>
                <w:rFonts w:ascii="宋体" w:eastAsia="宋体" w:hAnsi="宋体" w:cs="宋体" w:hint="eastAsia"/>
                <w:b/>
                <w:bCs/>
                <w:kern w:val="0"/>
                <w:sz w:val="24"/>
                <w:szCs w:val="24"/>
              </w:rPr>
              <w:t>名称</w:t>
            </w:r>
          </w:p>
        </w:tc>
        <w:tc>
          <w:tcPr>
            <w:tcW w:w="4698" w:type="dxa"/>
            <w:shd w:val="clear" w:color="auto" w:fill="auto"/>
            <w:vAlign w:val="center"/>
          </w:tcPr>
          <w:p w14:paraId="3F1F247A" w14:textId="77777777" w:rsidR="002566F6" w:rsidRPr="00417BBC" w:rsidRDefault="002566F6" w:rsidP="002566F6">
            <w:pPr>
              <w:widowControl/>
              <w:spacing w:line="360" w:lineRule="auto"/>
              <w:jc w:val="center"/>
              <w:rPr>
                <w:rFonts w:ascii="宋体" w:eastAsia="宋体" w:hAnsi="宋体" w:cs="宋体"/>
                <w:b/>
                <w:bCs/>
                <w:kern w:val="0"/>
                <w:sz w:val="24"/>
                <w:szCs w:val="24"/>
              </w:rPr>
            </w:pPr>
            <w:r w:rsidRPr="00417BBC">
              <w:rPr>
                <w:rFonts w:ascii="宋体" w:eastAsia="宋体" w:hAnsi="宋体" w:cs="宋体" w:hint="eastAsia"/>
                <w:b/>
                <w:bCs/>
                <w:kern w:val="0"/>
                <w:sz w:val="24"/>
                <w:szCs w:val="24"/>
              </w:rPr>
              <w:t>技术参数及要求</w:t>
            </w:r>
          </w:p>
        </w:tc>
        <w:tc>
          <w:tcPr>
            <w:tcW w:w="851" w:type="dxa"/>
            <w:shd w:val="clear" w:color="auto" w:fill="auto"/>
            <w:vAlign w:val="center"/>
          </w:tcPr>
          <w:p w14:paraId="28C72AB2" w14:textId="77777777" w:rsidR="002566F6" w:rsidRPr="00417BBC" w:rsidRDefault="002566F6" w:rsidP="002566F6">
            <w:pPr>
              <w:widowControl/>
              <w:spacing w:line="360" w:lineRule="auto"/>
              <w:jc w:val="center"/>
              <w:rPr>
                <w:rFonts w:ascii="宋体" w:eastAsia="宋体" w:hAnsi="宋体" w:cs="宋体"/>
                <w:b/>
                <w:bCs/>
                <w:kern w:val="0"/>
                <w:sz w:val="24"/>
                <w:szCs w:val="24"/>
              </w:rPr>
            </w:pPr>
            <w:r w:rsidRPr="00417BBC">
              <w:rPr>
                <w:rFonts w:ascii="宋体" w:eastAsia="宋体" w:hAnsi="宋体" w:cs="宋体" w:hint="eastAsia"/>
                <w:b/>
                <w:bCs/>
                <w:kern w:val="0"/>
                <w:sz w:val="24"/>
                <w:szCs w:val="24"/>
              </w:rPr>
              <w:t>单位</w:t>
            </w:r>
          </w:p>
        </w:tc>
        <w:tc>
          <w:tcPr>
            <w:tcW w:w="759" w:type="dxa"/>
            <w:shd w:val="clear" w:color="auto" w:fill="auto"/>
            <w:vAlign w:val="center"/>
          </w:tcPr>
          <w:p w14:paraId="7BBDC85A" w14:textId="77777777" w:rsidR="002566F6" w:rsidRPr="00417BBC" w:rsidRDefault="002566F6" w:rsidP="002566F6">
            <w:pPr>
              <w:widowControl/>
              <w:spacing w:line="360" w:lineRule="auto"/>
              <w:jc w:val="center"/>
              <w:rPr>
                <w:rFonts w:ascii="宋体" w:eastAsia="宋体" w:hAnsi="宋体" w:cs="宋体"/>
                <w:b/>
                <w:bCs/>
                <w:kern w:val="0"/>
                <w:sz w:val="24"/>
                <w:szCs w:val="24"/>
              </w:rPr>
            </w:pPr>
            <w:r w:rsidRPr="00417BBC">
              <w:rPr>
                <w:rFonts w:ascii="宋体" w:eastAsia="宋体" w:hAnsi="宋体" w:cs="宋体" w:hint="eastAsia"/>
                <w:b/>
                <w:bCs/>
                <w:kern w:val="0"/>
                <w:sz w:val="24"/>
                <w:szCs w:val="24"/>
              </w:rPr>
              <w:t>数量</w:t>
            </w:r>
          </w:p>
        </w:tc>
      </w:tr>
      <w:tr w:rsidR="00417BBC" w:rsidRPr="00417BBC" w14:paraId="64C21524" w14:textId="77777777" w:rsidTr="002566F6">
        <w:tc>
          <w:tcPr>
            <w:tcW w:w="817" w:type="dxa"/>
            <w:vAlign w:val="center"/>
          </w:tcPr>
          <w:p w14:paraId="5B906360" w14:textId="77777777" w:rsidR="002566F6" w:rsidRPr="00417BBC" w:rsidRDefault="002566F6" w:rsidP="002566F6">
            <w:pPr>
              <w:widowControl/>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lastRenderedPageBreak/>
              <w:t>1</w:t>
            </w:r>
          </w:p>
        </w:tc>
        <w:tc>
          <w:tcPr>
            <w:tcW w:w="1397" w:type="dxa"/>
            <w:vAlign w:val="center"/>
          </w:tcPr>
          <w:p w14:paraId="4D414DB7" w14:textId="77777777" w:rsidR="002566F6" w:rsidRPr="00417BBC" w:rsidRDefault="002566F6" w:rsidP="002566F6">
            <w:pPr>
              <w:widowControl/>
              <w:spacing w:line="360" w:lineRule="auto"/>
              <w:jc w:val="center"/>
              <w:rPr>
                <w:rFonts w:ascii="宋体" w:eastAsia="宋体" w:hAnsi="宋体" w:cs="宋体"/>
                <w:kern w:val="0"/>
                <w:sz w:val="24"/>
                <w:szCs w:val="24"/>
              </w:rPr>
            </w:pPr>
            <w:r w:rsidRPr="00417BBC">
              <w:rPr>
                <w:rFonts w:ascii="宋体" w:eastAsia="宋体" w:hAnsi="宋体" w:cs="宋体" w:hint="eastAsia"/>
                <w:sz w:val="24"/>
                <w:szCs w:val="24"/>
              </w:rPr>
              <w:t>数字签名验证服务器</w:t>
            </w:r>
          </w:p>
        </w:tc>
        <w:tc>
          <w:tcPr>
            <w:tcW w:w="4698" w:type="dxa"/>
            <w:vAlign w:val="center"/>
          </w:tcPr>
          <w:p w14:paraId="5D4F3846" w14:textId="77777777" w:rsidR="002566F6" w:rsidRPr="00417BBC" w:rsidRDefault="002566F6" w:rsidP="002566F6">
            <w:pPr>
              <w:widowControl/>
              <w:spacing w:line="360" w:lineRule="auto"/>
              <w:jc w:val="left"/>
              <w:rPr>
                <w:rFonts w:ascii="宋体" w:eastAsia="宋体" w:hAnsi="宋体" w:cs="宋体"/>
                <w:sz w:val="24"/>
                <w:szCs w:val="24"/>
              </w:rPr>
            </w:pPr>
            <w:r w:rsidRPr="00417BBC">
              <w:rPr>
                <w:rFonts w:ascii="宋体" w:eastAsia="宋体" w:hAnsi="宋体" w:cs="宋体" w:hint="eastAsia"/>
                <w:sz w:val="24"/>
                <w:szCs w:val="24"/>
              </w:rPr>
              <w:t>基于密码技术，实现系统操作人员身份认证，负载均衡冗余配置，防止单台故障</w:t>
            </w:r>
          </w:p>
        </w:tc>
        <w:tc>
          <w:tcPr>
            <w:tcW w:w="851" w:type="dxa"/>
            <w:vAlign w:val="center"/>
          </w:tcPr>
          <w:p w14:paraId="432ECA9E" w14:textId="77777777" w:rsidR="002566F6" w:rsidRPr="00417BBC" w:rsidRDefault="002566F6" w:rsidP="002566F6">
            <w:pPr>
              <w:widowControl/>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台</w:t>
            </w:r>
          </w:p>
        </w:tc>
        <w:tc>
          <w:tcPr>
            <w:tcW w:w="759" w:type="dxa"/>
            <w:vAlign w:val="center"/>
          </w:tcPr>
          <w:p w14:paraId="751FEC88" w14:textId="77777777" w:rsidR="002566F6" w:rsidRPr="00417BBC" w:rsidRDefault="002566F6" w:rsidP="002566F6">
            <w:pPr>
              <w:widowControl/>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2</w:t>
            </w:r>
          </w:p>
        </w:tc>
      </w:tr>
      <w:tr w:rsidR="00417BBC" w:rsidRPr="00417BBC" w14:paraId="298660D7" w14:textId="77777777" w:rsidTr="002566F6">
        <w:tc>
          <w:tcPr>
            <w:tcW w:w="817" w:type="dxa"/>
            <w:vAlign w:val="center"/>
          </w:tcPr>
          <w:p w14:paraId="04B1EA1D" w14:textId="77777777" w:rsidR="002566F6" w:rsidRPr="00417BBC" w:rsidRDefault="002566F6" w:rsidP="002566F6">
            <w:pPr>
              <w:widowControl/>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2</w:t>
            </w:r>
          </w:p>
        </w:tc>
        <w:tc>
          <w:tcPr>
            <w:tcW w:w="1397" w:type="dxa"/>
            <w:vAlign w:val="center"/>
          </w:tcPr>
          <w:p w14:paraId="386EFA75" w14:textId="77777777" w:rsidR="002566F6" w:rsidRPr="00417BBC" w:rsidRDefault="002566F6" w:rsidP="002566F6">
            <w:pPr>
              <w:spacing w:before="120" w:line="360" w:lineRule="auto"/>
              <w:jc w:val="center"/>
              <w:rPr>
                <w:rFonts w:ascii="宋体" w:eastAsia="宋体" w:hAnsi="宋体" w:cs="宋体"/>
                <w:sz w:val="24"/>
                <w:szCs w:val="24"/>
              </w:rPr>
            </w:pPr>
            <w:r w:rsidRPr="00417BBC">
              <w:rPr>
                <w:rFonts w:ascii="宋体" w:eastAsia="宋体" w:hAnsi="宋体" w:cs="宋体" w:hint="eastAsia"/>
                <w:sz w:val="24"/>
                <w:szCs w:val="24"/>
              </w:rPr>
              <w:t>电子签章系统</w:t>
            </w:r>
          </w:p>
        </w:tc>
        <w:tc>
          <w:tcPr>
            <w:tcW w:w="4698" w:type="dxa"/>
            <w:vAlign w:val="center"/>
          </w:tcPr>
          <w:p w14:paraId="148B1C85" w14:textId="77777777" w:rsidR="002566F6" w:rsidRPr="00417BBC" w:rsidRDefault="002566F6" w:rsidP="002566F6">
            <w:pPr>
              <w:widowControl/>
              <w:spacing w:line="360" w:lineRule="auto"/>
              <w:jc w:val="left"/>
              <w:rPr>
                <w:rFonts w:ascii="宋体" w:eastAsia="宋体" w:hAnsi="宋体" w:cs="宋体"/>
                <w:sz w:val="24"/>
                <w:szCs w:val="24"/>
              </w:rPr>
            </w:pPr>
            <w:r w:rsidRPr="00417BBC">
              <w:rPr>
                <w:rFonts w:ascii="宋体" w:eastAsia="宋体" w:hAnsi="宋体" w:cs="宋体" w:hint="eastAsia"/>
                <w:sz w:val="24"/>
                <w:szCs w:val="24"/>
              </w:rPr>
              <w:t>可视模式的数字签名，确保文档的完整性和签名行为的不可否认</w:t>
            </w:r>
          </w:p>
        </w:tc>
        <w:tc>
          <w:tcPr>
            <w:tcW w:w="851" w:type="dxa"/>
            <w:vAlign w:val="center"/>
          </w:tcPr>
          <w:p w14:paraId="37D1CEC4" w14:textId="77777777" w:rsidR="002566F6" w:rsidRPr="00417BBC" w:rsidRDefault="002566F6" w:rsidP="002566F6">
            <w:pPr>
              <w:widowControl/>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套</w:t>
            </w:r>
          </w:p>
        </w:tc>
        <w:tc>
          <w:tcPr>
            <w:tcW w:w="759" w:type="dxa"/>
            <w:vAlign w:val="center"/>
          </w:tcPr>
          <w:p w14:paraId="06F614BE" w14:textId="77777777" w:rsidR="002566F6" w:rsidRPr="00417BBC" w:rsidRDefault="002566F6" w:rsidP="002566F6">
            <w:pPr>
              <w:widowControl/>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1</w:t>
            </w:r>
          </w:p>
        </w:tc>
      </w:tr>
      <w:tr w:rsidR="00417BBC" w:rsidRPr="00417BBC" w14:paraId="6BEB2476" w14:textId="77777777" w:rsidTr="002566F6">
        <w:tc>
          <w:tcPr>
            <w:tcW w:w="817" w:type="dxa"/>
            <w:vAlign w:val="center"/>
          </w:tcPr>
          <w:p w14:paraId="233DEB34" w14:textId="77777777" w:rsidR="002566F6" w:rsidRPr="00417BBC" w:rsidRDefault="002566F6" w:rsidP="002566F6">
            <w:pPr>
              <w:widowControl/>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3</w:t>
            </w:r>
          </w:p>
        </w:tc>
        <w:tc>
          <w:tcPr>
            <w:tcW w:w="1397" w:type="dxa"/>
            <w:vAlign w:val="center"/>
          </w:tcPr>
          <w:p w14:paraId="1974EE3A" w14:textId="77777777" w:rsidR="002566F6" w:rsidRPr="00417BBC" w:rsidRDefault="002566F6" w:rsidP="002566F6">
            <w:pPr>
              <w:spacing w:before="120" w:line="360" w:lineRule="auto"/>
              <w:jc w:val="center"/>
              <w:rPr>
                <w:rFonts w:ascii="宋体" w:eastAsia="宋体" w:hAnsi="宋体" w:cs="宋体"/>
                <w:sz w:val="24"/>
                <w:szCs w:val="24"/>
              </w:rPr>
            </w:pPr>
            <w:r w:rsidRPr="00417BBC">
              <w:rPr>
                <w:rFonts w:ascii="宋体" w:eastAsia="宋体" w:hAnsi="宋体" w:cs="宋体" w:hint="eastAsia"/>
                <w:sz w:val="24"/>
                <w:szCs w:val="24"/>
              </w:rPr>
              <w:t>时间戳服务器</w:t>
            </w:r>
          </w:p>
        </w:tc>
        <w:tc>
          <w:tcPr>
            <w:tcW w:w="4698" w:type="dxa"/>
            <w:vAlign w:val="center"/>
          </w:tcPr>
          <w:p w14:paraId="35E3F3B9" w14:textId="77777777" w:rsidR="002566F6" w:rsidRPr="00417BBC" w:rsidRDefault="002566F6" w:rsidP="002566F6">
            <w:pPr>
              <w:widowControl/>
              <w:spacing w:line="360" w:lineRule="auto"/>
              <w:jc w:val="left"/>
              <w:rPr>
                <w:rFonts w:ascii="宋体" w:eastAsia="宋体" w:hAnsi="宋体" w:cs="宋体"/>
                <w:sz w:val="24"/>
                <w:szCs w:val="24"/>
              </w:rPr>
            </w:pPr>
            <w:r w:rsidRPr="00417BBC">
              <w:rPr>
                <w:rFonts w:ascii="宋体" w:eastAsia="宋体" w:hAnsi="宋体" w:cs="宋体" w:hint="eastAsia"/>
                <w:sz w:val="24"/>
                <w:szCs w:val="24"/>
              </w:rPr>
              <w:t>基于密码技术，提供合法的法律时间，内置时间源设备，互为备份</w:t>
            </w:r>
          </w:p>
        </w:tc>
        <w:tc>
          <w:tcPr>
            <w:tcW w:w="851" w:type="dxa"/>
            <w:vAlign w:val="center"/>
          </w:tcPr>
          <w:p w14:paraId="0509D315" w14:textId="77777777" w:rsidR="002566F6" w:rsidRPr="00417BBC" w:rsidRDefault="002566F6" w:rsidP="002566F6">
            <w:pPr>
              <w:widowControl/>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台</w:t>
            </w:r>
          </w:p>
        </w:tc>
        <w:tc>
          <w:tcPr>
            <w:tcW w:w="759" w:type="dxa"/>
            <w:vAlign w:val="center"/>
          </w:tcPr>
          <w:p w14:paraId="64F37C0E" w14:textId="77777777" w:rsidR="002566F6" w:rsidRPr="00417BBC" w:rsidRDefault="002566F6" w:rsidP="002566F6">
            <w:pPr>
              <w:widowControl/>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2</w:t>
            </w:r>
          </w:p>
        </w:tc>
      </w:tr>
      <w:tr w:rsidR="00417BBC" w:rsidRPr="00417BBC" w14:paraId="58446224" w14:textId="77777777" w:rsidTr="002566F6">
        <w:tc>
          <w:tcPr>
            <w:tcW w:w="817" w:type="dxa"/>
            <w:vAlign w:val="center"/>
          </w:tcPr>
          <w:p w14:paraId="36E2BAFA" w14:textId="77777777" w:rsidR="002566F6" w:rsidRPr="00417BBC" w:rsidRDefault="002566F6" w:rsidP="002566F6">
            <w:pPr>
              <w:widowControl/>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4</w:t>
            </w:r>
          </w:p>
        </w:tc>
        <w:tc>
          <w:tcPr>
            <w:tcW w:w="1397" w:type="dxa"/>
            <w:vAlign w:val="center"/>
          </w:tcPr>
          <w:p w14:paraId="332BE941" w14:textId="77777777" w:rsidR="002566F6" w:rsidRPr="00417BBC" w:rsidRDefault="002566F6" w:rsidP="002566F6">
            <w:pPr>
              <w:spacing w:before="120" w:line="360" w:lineRule="auto"/>
              <w:jc w:val="center"/>
              <w:rPr>
                <w:rFonts w:ascii="宋体" w:eastAsia="宋体" w:hAnsi="宋体" w:cs="宋体"/>
                <w:sz w:val="24"/>
                <w:szCs w:val="24"/>
              </w:rPr>
            </w:pPr>
            <w:r w:rsidRPr="00417BBC">
              <w:rPr>
                <w:rFonts w:ascii="宋体" w:eastAsia="宋体" w:hAnsi="宋体" w:cs="宋体" w:hint="eastAsia"/>
                <w:sz w:val="24"/>
                <w:szCs w:val="24"/>
              </w:rPr>
              <w:t>证书管理服务器</w:t>
            </w:r>
          </w:p>
        </w:tc>
        <w:tc>
          <w:tcPr>
            <w:tcW w:w="4698" w:type="dxa"/>
            <w:vAlign w:val="center"/>
          </w:tcPr>
          <w:p w14:paraId="36A033B0" w14:textId="77777777" w:rsidR="002566F6" w:rsidRPr="00417BBC" w:rsidRDefault="002566F6" w:rsidP="002566F6">
            <w:pPr>
              <w:widowControl/>
              <w:spacing w:line="360" w:lineRule="auto"/>
              <w:jc w:val="left"/>
              <w:rPr>
                <w:rFonts w:ascii="宋体" w:eastAsia="宋体" w:hAnsi="宋体" w:cs="宋体"/>
                <w:sz w:val="24"/>
                <w:szCs w:val="24"/>
              </w:rPr>
            </w:pPr>
            <w:r w:rsidRPr="00417BBC">
              <w:rPr>
                <w:rFonts w:ascii="宋体" w:eastAsia="宋体" w:hAnsi="宋体" w:cs="宋体" w:hint="eastAsia"/>
                <w:sz w:val="24"/>
                <w:szCs w:val="24"/>
              </w:rPr>
              <w:t>实现全院证书静默更新</w:t>
            </w:r>
          </w:p>
        </w:tc>
        <w:tc>
          <w:tcPr>
            <w:tcW w:w="851" w:type="dxa"/>
            <w:vAlign w:val="center"/>
          </w:tcPr>
          <w:p w14:paraId="3AEBAEF2" w14:textId="77777777" w:rsidR="002566F6" w:rsidRPr="00417BBC" w:rsidRDefault="002566F6" w:rsidP="002566F6">
            <w:pPr>
              <w:widowControl/>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台</w:t>
            </w:r>
          </w:p>
        </w:tc>
        <w:tc>
          <w:tcPr>
            <w:tcW w:w="759" w:type="dxa"/>
            <w:vAlign w:val="center"/>
          </w:tcPr>
          <w:p w14:paraId="7EA342BE" w14:textId="77777777" w:rsidR="002566F6" w:rsidRPr="00417BBC" w:rsidRDefault="002566F6" w:rsidP="002566F6">
            <w:pPr>
              <w:widowControl/>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1</w:t>
            </w:r>
          </w:p>
        </w:tc>
      </w:tr>
      <w:tr w:rsidR="00417BBC" w:rsidRPr="00417BBC" w14:paraId="272E889A" w14:textId="77777777" w:rsidTr="002566F6">
        <w:tc>
          <w:tcPr>
            <w:tcW w:w="817" w:type="dxa"/>
            <w:vAlign w:val="center"/>
          </w:tcPr>
          <w:p w14:paraId="5275E74D" w14:textId="77777777" w:rsidR="002566F6" w:rsidRPr="00417BBC" w:rsidRDefault="002566F6" w:rsidP="002566F6">
            <w:pPr>
              <w:widowControl/>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5</w:t>
            </w:r>
          </w:p>
        </w:tc>
        <w:tc>
          <w:tcPr>
            <w:tcW w:w="1397" w:type="dxa"/>
            <w:vAlign w:val="center"/>
          </w:tcPr>
          <w:p w14:paraId="10376837" w14:textId="77777777" w:rsidR="002566F6" w:rsidRPr="00417BBC" w:rsidRDefault="002566F6" w:rsidP="002566F6">
            <w:pPr>
              <w:widowControl/>
              <w:spacing w:line="360" w:lineRule="auto"/>
              <w:jc w:val="center"/>
              <w:rPr>
                <w:rFonts w:ascii="宋体" w:eastAsia="宋体" w:hAnsi="宋体" w:cs="宋体"/>
                <w:sz w:val="24"/>
                <w:szCs w:val="24"/>
              </w:rPr>
            </w:pPr>
            <w:r w:rsidRPr="00417BBC">
              <w:rPr>
                <w:rFonts w:ascii="宋体" w:eastAsia="宋体" w:hAnsi="宋体" w:cs="宋体" w:hint="eastAsia"/>
                <w:sz w:val="24"/>
                <w:szCs w:val="24"/>
              </w:rPr>
              <w:t>手机移动签名系统</w:t>
            </w:r>
          </w:p>
        </w:tc>
        <w:tc>
          <w:tcPr>
            <w:tcW w:w="4698" w:type="dxa"/>
            <w:vAlign w:val="center"/>
          </w:tcPr>
          <w:p w14:paraId="38A5C765" w14:textId="77777777" w:rsidR="002566F6" w:rsidRPr="00417BBC" w:rsidRDefault="002566F6" w:rsidP="002566F6">
            <w:pPr>
              <w:widowControl/>
              <w:spacing w:line="360" w:lineRule="auto"/>
              <w:jc w:val="left"/>
              <w:rPr>
                <w:rFonts w:ascii="宋体" w:eastAsia="宋体" w:hAnsi="宋体" w:cs="宋体"/>
                <w:sz w:val="24"/>
                <w:szCs w:val="24"/>
              </w:rPr>
            </w:pPr>
            <w:r w:rsidRPr="00417BBC">
              <w:rPr>
                <w:rFonts w:ascii="宋体" w:eastAsia="宋体" w:hAnsi="宋体" w:cs="宋体" w:hint="eastAsia"/>
                <w:sz w:val="24"/>
                <w:szCs w:val="24"/>
              </w:rPr>
              <w:t>基于密码技术，实现手机移动签名</w:t>
            </w:r>
          </w:p>
        </w:tc>
        <w:tc>
          <w:tcPr>
            <w:tcW w:w="851" w:type="dxa"/>
            <w:vAlign w:val="center"/>
          </w:tcPr>
          <w:p w14:paraId="4ADF371F" w14:textId="77777777" w:rsidR="002566F6" w:rsidRPr="00417BBC" w:rsidRDefault="002566F6" w:rsidP="002566F6">
            <w:pPr>
              <w:widowControl/>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套</w:t>
            </w:r>
          </w:p>
        </w:tc>
        <w:tc>
          <w:tcPr>
            <w:tcW w:w="759" w:type="dxa"/>
            <w:vAlign w:val="center"/>
          </w:tcPr>
          <w:p w14:paraId="70527A66" w14:textId="77777777" w:rsidR="002566F6" w:rsidRPr="00417BBC" w:rsidRDefault="002566F6" w:rsidP="002566F6">
            <w:pPr>
              <w:widowControl/>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1</w:t>
            </w:r>
          </w:p>
        </w:tc>
      </w:tr>
      <w:tr w:rsidR="00417BBC" w:rsidRPr="00417BBC" w14:paraId="786D710A" w14:textId="77777777" w:rsidTr="002566F6">
        <w:tc>
          <w:tcPr>
            <w:tcW w:w="817" w:type="dxa"/>
            <w:vAlign w:val="center"/>
          </w:tcPr>
          <w:p w14:paraId="3F3B4500" w14:textId="77777777" w:rsidR="002566F6" w:rsidRPr="00417BBC" w:rsidRDefault="002566F6" w:rsidP="002566F6">
            <w:pPr>
              <w:widowControl/>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6</w:t>
            </w:r>
          </w:p>
        </w:tc>
        <w:tc>
          <w:tcPr>
            <w:tcW w:w="1397" w:type="dxa"/>
            <w:vAlign w:val="center"/>
          </w:tcPr>
          <w:p w14:paraId="5FD2EEA9" w14:textId="77777777" w:rsidR="002566F6" w:rsidRPr="00417BBC" w:rsidRDefault="002566F6" w:rsidP="002566F6">
            <w:pPr>
              <w:spacing w:before="120" w:line="360" w:lineRule="auto"/>
              <w:jc w:val="center"/>
              <w:rPr>
                <w:rFonts w:ascii="宋体" w:eastAsia="宋体" w:hAnsi="宋体" w:cs="宋体"/>
                <w:sz w:val="24"/>
                <w:szCs w:val="24"/>
              </w:rPr>
            </w:pPr>
            <w:r w:rsidRPr="00417BBC">
              <w:rPr>
                <w:rFonts w:ascii="宋体" w:eastAsia="宋体" w:hAnsi="宋体" w:cs="宋体" w:hint="eastAsia"/>
                <w:sz w:val="24"/>
                <w:szCs w:val="24"/>
              </w:rPr>
              <w:t>患者签名指纹手写签名</w:t>
            </w:r>
          </w:p>
        </w:tc>
        <w:tc>
          <w:tcPr>
            <w:tcW w:w="4698" w:type="dxa"/>
            <w:vAlign w:val="center"/>
          </w:tcPr>
          <w:p w14:paraId="3A1AA52F" w14:textId="77777777" w:rsidR="002566F6" w:rsidRPr="00417BBC" w:rsidRDefault="002566F6" w:rsidP="002566F6">
            <w:pPr>
              <w:spacing w:line="360" w:lineRule="auto"/>
              <w:jc w:val="left"/>
              <w:rPr>
                <w:rFonts w:ascii="宋体" w:eastAsia="宋体" w:hAnsi="宋体" w:cs="宋体"/>
                <w:sz w:val="24"/>
                <w:szCs w:val="24"/>
              </w:rPr>
            </w:pPr>
            <w:r w:rsidRPr="00417BBC">
              <w:rPr>
                <w:rFonts w:ascii="宋体" w:eastAsia="宋体" w:hAnsi="宋体" w:cs="宋体" w:hint="eastAsia"/>
                <w:sz w:val="24"/>
                <w:szCs w:val="24"/>
              </w:rPr>
              <w:t>支持手写签名同时采集签名人指纹数据，提供患者签名证书服务</w:t>
            </w:r>
          </w:p>
        </w:tc>
        <w:tc>
          <w:tcPr>
            <w:tcW w:w="851" w:type="dxa"/>
            <w:vAlign w:val="center"/>
          </w:tcPr>
          <w:p w14:paraId="2B3FC31C" w14:textId="77777777" w:rsidR="002566F6" w:rsidRPr="00417BBC" w:rsidRDefault="002566F6" w:rsidP="002566F6">
            <w:pPr>
              <w:widowControl/>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套</w:t>
            </w:r>
          </w:p>
        </w:tc>
        <w:tc>
          <w:tcPr>
            <w:tcW w:w="759" w:type="dxa"/>
            <w:vAlign w:val="center"/>
          </w:tcPr>
          <w:p w14:paraId="482CC424" w14:textId="77777777" w:rsidR="002566F6" w:rsidRPr="00417BBC" w:rsidRDefault="002566F6" w:rsidP="002566F6">
            <w:pPr>
              <w:widowControl/>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1</w:t>
            </w:r>
          </w:p>
        </w:tc>
      </w:tr>
      <w:tr w:rsidR="00417BBC" w:rsidRPr="00417BBC" w14:paraId="559344B4" w14:textId="77777777" w:rsidTr="002566F6">
        <w:tc>
          <w:tcPr>
            <w:tcW w:w="817" w:type="dxa"/>
            <w:vAlign w:val="center"/>
          </w:tcPr>
          <w:p w14:paraId="19969647" w14:textId="77777777" w:rsidR="002566F6" w:rsidRPr="00417BBC" w:rsidRDefault="002566F6" w:rsidP="002566F6">
            <w:pPr>
              <w:widowControl/>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7</w:t>
            </w:r>
          </w:p>
        </w:tc>
        <w:tc>
          <w:tcPr>
            <w:tcW w:w="1397" w:type="dxa"/>
            <w:vAlign w:val="center"/>
          </w:tcPr>
          <w:p w14:paraId="410FEF32" w14:textId="77777777" w:rsidR="002566F6" w:rsidRPr="00417BBC" w:rsidRDefault="002566F6" w:rsidP="002566F6">
            <w:pPr>
              <w:spacing w:before="120" w:line="360" w:lineRule="auto"/>
              <w:jc w:val="center"/>
              <w:rPr>
                <w:rFonts w:ascii="宋体" w:eastAsia="宋体" w:hAnsi="宋体" w:cs="宋体"/>
                <w:sz w:val="24"/>
                <w:szCs w:val="24"/>
              </w:rPr>
            </w:pPr>
            <w:r w:rsidRPr="00417BBC">
              <w:rPr>
                <w:rFonts w:ascii="宋体" w:eastAsia="宋体" w:hAnsi="宋体" w:cs="宋体" w:hint="eastAsia"/>
                <w:sz w:val="24"/>
                <w:szCs w:val="24"/>
              </w:rPr>
              <w:t>病案归档电子签名系统</w:t>
            </w:r>
          </w:p>
        </w:tc>
        <w:tc>
          <w:tcPr>
            <w:tcW w:w="4698" w:type="dxa"/>
            <w:vAlign w:val="center"/>
          </w:tcPr>
          <w:p w14:paraId="1B581CFE" w14:textId="77777777" w:rsidR="002566F6" w:rsidRPr="00417BBC" w:rsidRDefault="002566F6" w:rsidP="002566F6">
            <w:pPr>
              <w:spacing w:line="360" w:lineRule="auto"/>
              <w:jc w:val="left"/>
              <w:rPr>
                <w:rFonts w:ascii="宋体" w:eastAsia="宋体" w:hAnsi="宋体" w:cs="宋体"/>
                <w:sz w:val="24"/>
                <w:szCs w:val="24"/>
              </w:rPr>
            </w:pPr>
            <w:r w:rsidRPr="00417BBC">
              <w:rPr>
                <w:rFonts w:ascii="宋体" w:eastAsia="宋体" w:hAnsi="宋体" w:cs="宋体" w:hint="eastAsia"/>
                <w:sz w:val="24"/>
                <w:szCs w:val="24"/>
              </w:rPr>
              <w:t>实现无纸化病案归档电子签名</w:t>
            </w:r>
          </w:p>
        </w:tc>
        <w:tc>
          <w:tcPr>
            <w:tcW w:w="851" w:type="dxa"/>
            <w:vAlign w:val="center"/>
          </w:tcPr>
          <w:p w14:paraId="1E5D0F39" w14:textId="77777777" w:rsidR="002566F6" w:rsidRPr="00417BBC" w:rsidRDefault="002566F6" w:rsidP="002566F6">
            <w:pPr>
              <w:widowControl/>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套</w:t>
            </w:r>
          </w:p>
        </w:tc>
        <w:tc>
          <w:tcPr>
            <w:tcW w:w="759" w:type="dxa"/>
            <w:vAlign w:val="center"/>
          </w:tcPr>
          <w:p w14:paraId="731DB41A" w14:textId="77777777" w:rsidR="002566F6" w:rsidRPr="00417BBC" w:rsidRDefault="002566F6" w:rsidP="002566F6">
            <w:pPr>
              <w:widowControl/>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1</w:t>
            </w:r>
          </w:p>
        </w:tc>
      </w:tr>
      <w:tr w:rsidR="00417BBC" w:rsidRPr="00417BBC" w14:paraId="4B56D22B" w14:textId="77777777" w:rsidTr="002566F6">
        <w:tc>
          <w:tcPr>
            <w:tcW w:w="817" w:type="dxa"/>
            <w:vAlign w:val="center"/>
          </w:tcPr>
          <w:p w14:paraId="0DBF7F97" w14:textId="77777777" w:rsidR="002566F6" w:rsidRPr="00417BBC" w:rsidRDefault="002566F6" w:rsidP="002566F6">
            <w:pPr>
              <w:widowControl/>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8</w:t>
            </w:r>
          </w:p>
        </w:tc>
        <w:tc>
          <w:tcPr>
            <w:tcW w:w="1397" w:type="dxa"/>
            <w:vAlign w:val="center"/>
          </w:tcPr>
          <w:p w14:paraId="068E814D" w14:textId="77777777" w:rsidR="002566F6" w:rsidRPr="00417BBC" w:rsidRDefault="002566F6" w:rsidP="002566F6">
            <w:pPr>
              <w:spacing w:before="120" w:line="360" w:lineRule="auto"/>
              <w:jc w:val="center"/>
              <w:rPr>
                <w:rFonts w:ascii="宋体" w:eastAsia="宋体" w:hAnsi="宋体" w:cs="宋体"/>
                <w:sz w:val="24"/>
                <w:szCs w:val="24"/>
              </w:rPr>
            </w:pPr>
            <w:r w:rsidRPr="00417BBC">
              <w:rPr>
                <w:rFonts w:ascii="宋体" w:eastAsia="宋体" w:hAnsi="宋体" w:cs="宋体" w:hint="eastAsia"/>
                <w:sz w:val="24"/>
                <w:szCs w:val="24"/>
              </w:rPr>
              <w:t>其他电子签名必备组件</w:t>
            </w:r>
          </w:p>
        </w:tc>
        <w:tc>
          <w:tcPr>
            <w:tcW w:w="4698" w:type="dxa"/>
            <w:vAlign w:val="center"/>
          </w:tcPr>
          <w:p w14:paraId="2403185A" w14:textId="77777777" w:rsidR="002566F6" w:rsidRPr="00417BBC" w:rsidRDefault="002566F6" w:rsidP="002566F6">
            <w:pPr>
              <w:spacing w:line="360" w:lineRule="auto"/>
              <w:jc w:val="left"/>
              <w:rPr>
                <w:rFonts w:ascii="宋体" w:eastAsia="宋体" w:hAnsi="宋体" w:cs="宋体"/>
                <w:sz w:val="24"/>
                <w:szCs w:val="24"/>
              </w:rPr>
            </w:pPr>
            <w:r w:rsidRPr="00417BBC">
              <w:rPr>
                <w:rFonts w:ascii="宋体" w:eastAsia="宋体" w:hAnsi="宋体" w:cs="宋体" w:hint="eastAsia"/>
                <w:sz w:val="24"/>
                <w:szCs w:val="24"/>
              </w:rPr>
              <w:t>为实现电子签名业务功能要求的其他必备组件。</w:t>
            </w:r>
          </w:p>
        </w:tc>
        <w:tc>
          <w:tcPr>
            <w:tcW w:w="851" w:type="dxa"/>
            <w:vAlign w:val="center"/>
          </w:tcPr>
          <w:p w14:paraId="25CA0312" w14:textId="77777777" w:rsidR="002566F6" w:rsidRPr="00417BBC" w:rsidRDefault="002566F6" w:rsidP="002566F6">
            <w:pPr>
              <w:widowControl/>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套</w:t>
            </w:r>
          </w:p>
        </w:tc>
        <w:tc>
          <w:tcPr>
            <w:tcW w:w="759" w:type="dxa"/>
            <w:vAlign w:val="center"/>
          </w:tcPr>
          <w:p w14:paraId="51E4A33A" w14:textId="77777777" w:rsidR="002566F6" w:rsidRPr="00417BBC" w:rsidRDefault="002566F6" w:rsidP="002566F6">
            <w:pPr>
              <w:widowControl/>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1</w:t>
            </w:r>
          </w:p>
        </w:tc>
      </w:tr>
      <w:tr w:rsidR="002566F6" w:rsidRPr="00417BBC" w14:paraId="491CC2E0" w14:textId="77777777" w:rsidTr="002566F6">
        <w:tc>
          <w:tcPr>
            <w:tcW w:w="817" w:type="dxa"/>
            <w:vAlign w:val="center"/>
          </w:tcPr>
          <w:p w14:paraId="5CC99D40" w14:textId="77777777" w:rsidR="002566F6" w:rsidRPr="00417BBC" w:rsidRDefault="002566F6" w:rsidP="002566F6">
            <w:pPr>
              <w:widowControl/>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9</w:t>
            </w:r>
          </w:p>
        </w:tc>
        <w:tc>
          <w:tcPr>
            <w:tcW w:w="1397" w:type="dxa"/>
            <w:vAlign w:val="center"/>
          </w:tcPr>
          <w:p w14:paraId="3DA29417" w14:textId="77777777" w:rsidR="002566F6" w:rsidRPr="00417BBC" w:rsidRDefault="002566F6" w:rsidP="002566F6">
            <w:pPr>
              <w:spacing w:before="120" w:line="360" w:lineRule="auto"/>
              <w:jc w:val="center"/>
              <w:rPr>
                <w:rFonts w:ascii="宋体" w:eastAsia="宋体" w:hAnsi="宋体" w:cs="宋体"/>
                <w:sz w:val="24"/>
                <w:szCs w:val="24"/>
              </w:rPr>
            </w:pPr>
            <w:r w:rsidRPr="00417BBC">
              <w:rPr>
                <w:rFonts w:ascii="宋体" w:eastAsia="宋体" w:hAnsi="宋体" w:cs="宋体" w:hint="eastAsia"/>
                <w:b/>
                <w:sz w:val="24"/>
                <w:szCs w:val="24"/>
              </w:rPr>
              <w:t>系统集成登录数字认证</w:t>
            </w:r>
          </w:p>
        </w:tc>
        <w:tc>
          <w:tcPr>
            <w:tcW w:w="4698" w:type="dxa"/>
            <w:vAlign w:val="center"/>
          </w:tcPr>
          <w:p w14:paraId="21180927" w14:textId="77777777" w:rsidR="002566F6" w:rsidRPr="00417BBC" w:rsidRDefault="002566F6" w:rsidP="002566F6">
            <w:pPr>
              <w:spacing w:line="360" w:lineRule="auto"/>
              <w:rPr>
                <w:rFonts w:ascii="宋体" w:eastAsia="宋体" w:hAnsi="宋体" w:cs="宋体"/>
                <w:bCs/>
                <w:sz w:val="24"/>
                <w:szCs w:val="24"/>
              </w:rPr>
            </w:pPr>
            <w:r w:rsidRPr="00417BBC">
              <w:rPr>
                <w:rFonts w:ascii="宋体" w:eastAsia="宋体" w:hAnsi="宋体" w:cs="宋体" w:hint="eastAsia"/>
                <w:bCs/>
                <w:sz w:val="24"/>
                <w:szCs w:val="24"/>
              </w:rPr>
              <w:t>为实现信息中心对基础架构平台的数字化身份认证功能，需实现以下功能：</w:t>
            </w:r>
          </w:p>
          <w:p w14:paraId="3223EBFE" w14:textId="685161CC" w:rsidR="002566F6" w:rsidRPr="00417BBC" w:rsidRDefault="002566F6" w:rsidP="002566F6">
            <w:pPr>
              <w:spacing w:line="360" w:lineRule="auto"/>
              <w:rPr>
                <w:rFonts w:ascii="宋体" w:eastAsia="宋体" w:hAnsi="宋体" w:cs="宋体"/>
                <w:bCs/>
                <w:sz w:val="24"/>
                <w:szCs w:val="24"/>
              </w:rPr>
            </w:pPr>
            <w:r w:rsidRPr="00417BBC">
              <w:rPr>
                <w:rFonts w:ascii="宋体" w:eastAsia="宋体" w:hAnsi="宋体" w:cs="宋体" w:hint="eastAsia"/>
                <w:bCs/>
                <w:sz w:val="24"/>
                <w:szCs w:val="24"/>
              </w:rPr>
              <w:t>1. 支持</w:t>
            </w:r>
            <w:r w:rsidR="00C46D73" w:rsidRPr="00417BBC">
              <w:rPr>
                <w:rFonts w:ascii="宋体" w:eastAsia="宋体" w:hAnsi="宋体" w:cs="宋体" w:hint="eastAsia"/>
                <w:bCs/>
                <w:sz w:val="24"/>
                <w:szCs w:val="24"/>
              </w:rPr>
              <w:t>虚拟化</w:t>
            </w:r>
            <w:r w:rsidRPr="00417BBC">
              <w:rPr>
                <w:rFonts w:ascii="宋体" w:eastAsia="宋体" w:hAnsi="宋体" w:cs="宋体" w:hint="eastAsia"/>
                <w:bCs/>
                <w:sz w:val="24"/>
                <w:szCs w:val="24"/>
              </w:rPr>
              <w:t>平台 用户身份登录认证；</w:t>
            </w:r>
          </w:p>
          <w:p w14:paraId="27214C69" w14:textId="1521CB58" w:rsidR="002566F6" w:rsidRPr="00417BBC" w:rsidRDefault="002566F6" w:rsidP="002566F6">
            <w:pPr>
              <w:spacing w:line="360" w:lineRule="auto"/>
              <w:rPr>
                <w:rFonts w:ascii="宋体" w:eastAsia="宋体" w:hAnsi="宋体" w:cs="宋体"/>
                <w:bCs/>
                <w:sz w:val="24"/>
                <w:szCs w:val="24"/>
              </w:rPr>
            </w:pPr>
            <w:r w:rsidRPr="00417BBC">
              <w:rPr>
                <w:rFonts w:ascii="宋体" w:eastAsia="宋体" w:hAnsi="宋体" w:cs="宋体" w:hint="eastAsia"/>
                <w:bCs/>
                <w:sz w:val="24"/>
                <w:szCs w:val="24"/>
              </w:rPr>
              <w:t>2. 支持</w:t>
            </w:r>
            <w:r w:rsidR="00C46D73" w:rsidRPr="00417BBC">
              <w:rPr>
                <w:rFonts w:ascii="宋体" w:eastAsia="宋体" w:hAnsi="宋体" w:cs="宋体"/>
                <w:bCs/>
                <w:sz w:val="24"/>
                <w:szCs w:val="24"/>
              </w:rPr>
              <w:t>windows</w:t>
            </w:r>
            <w:r w:rsidRPr="00417BBC">
              <w:rPr>
                <w:rFonts w:ascii="宋体" w:eastAsia="宋体" w:hAnsi="宋体" w:cs="宋体" w:hint="eastAsia"/>
                <w:bCs/>
                <w:sz w:val="24"/>
                <w:szCs w:val="24"/>
              </w:rPr>
              <w:t xml:space="preserve"> server 2012 以上 AD域 身份认证；</w:t>
            </w:r>
          </w:p>
          <w:p w14:paraId="437D2984" w14:textId="77777777" w:rsidR="002566F6" w:rsidRPr="00417BBC" w:rsidRDefault="002566F6" w:rsidP="002566F6">
            <w:pPr>
              <w:spacing w:line="360" w:lineRule="auto"/>
              <w:rPr>
                <w:rFonts w:ascii="宋体" w:eastAsia="宋体" w:hAnsi="宋体" w:cs="宋体"/>
                <w:bCs/>
                <w:sz w:val="24"/>
                <w:szCs w:val="24"/>
              </w:rPr>
            </w:pPr>
            <w:r w:rsidRPr="00417BBC">
              <w:rPr>
                <w:rFonts w:ascii="宋体" w:eastAsia="宋体" w:hAnsi="宋体" w:cs="宋体" w:hint="eastAsia"/>
                <w:bCs/>
                <w:sz w:val="24"/>
                <w:szCs w:val="24"/>
              </w:rPr>
              <w:t>3. 支持 网络交换机、安全管理平台、安全设设备登录认证；</w:t>
            </w:r>
          </w:p>
          <w:p w14:paraId="33AE90D5" w14:textId="77777777" w:rsidR="002566F6" w:rsidRPr="00417BBC" w:rsidRDefault="002566F6" w:rsidP="002566F6">
            <w:pPr>
              <w:spacing w:line="360" w:lineRule="auto"/>
              <w:rPr>
                <w:rFonts w:ascii="宋体" w:eastAsia="宋体" w:hAnsi="宋体" w:cs="宋体"/>
                <w:bCs/>
                <w:sz w:val="24"/>
                <w:szCs w:val="24"/>
              </w:rPr>
            </w:pPr>
            <w:r w:rsidRPr="00417BBC">
              <w:rPr>
                <w:rFonts w:ascii="宋体" w:eastAsia="宋体" w:hAnsi="宋体" w:cs="宋体" w:hint="eastAsia"/>
                <w:bCs/>
                <w:sz w:val="24"/>
                <w:szCs w:val="24"/>
              </w:rPr>
              <w:lastRenderedPageBreak/>
              <w:t>4. 支持运维管理平台用户登录认证</w:t>
            </w:r>
          </w:p>
          <w:p w14:paraId="4AF71A17" w14:textId="77777777" w:rsidR="002566F6" w:rsidRPr="00417BBC" w:rsidRDefault="002566F6" w:rsidP="002566F6">
            <w:pPr>
              <w:spacing w:line="360" w:lineRule="auto"/>
              <w:rPr>
                <w:rFonts w:ascii="宋体" w:eastAsia="宋体" w:hAnsi="宋体" w:cs="宋体"/>
                <w:sz w:val="24"/>
                <w:szCs w:val="24"/>
              </w:rPr>
            </w:pPr>
            <w:r w:rsidRPr="00417BBC">
              <w:rPr>
                <w:rFonts w:ascii="宋体" w:eastAsia="宋体" w:hAnsi="宋体" w:cs="宋体" w:hint="eastAsia"/>
                <w:bCs/>
                <w:sz w:val="24"/>
                <w:szCs w:val="24"/>
              </w:rPr>
              <w:t>5. 登录具备生成报表功能。</w:t>
            </w:r>
          </w:p>
        </w:tc>
        <w:tc>
          <w:tcPr>
            <w:tcW w:w="851" w:type="dxa"/>
            <w:vAlign w:val="center"/>
          </w:tcPr>
          <w:p w14:paraId="04B0AE9D" w14:textId="77777777" w:rsidR="002566F6" w:rsidRPr="00417BBC" w:rsidRDefault="002566F6" w:rsidP="002566F6">
            <w:pPr>
              <w:widowControl/>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lastRenderedPageBreak/>
              <w:t>套</w:t>
            </w:r>
          </w:p>
        </w:tc>
        <w:tc>
          <w:tcPr>
            <w:tcW w:w="759" w:type="dxa"/>
            <w:vAlign w:val="center"/>
          </w:tcPr>
          <w:p w14:paraId="092770BD" w14:textId="77777777" w:rsidR="002566F6" w:rsidRPr="00417BBC" w:rsidRDefault="002566F6" w:rsidP="002566F6">
            <w:pPr>
              <w:widowControl/>
              <w:spacing w:line="360" w:lineRule="auto"/>
              <w:jc w:val="center"/>
              <w:rPr>
                <w:rFonts w:ascii="宋体" w:eastAsia="宋体" w:hAnsi="宋体" w:cs="宋体"/>
                <w:kern w:val="0"/>
                <w:sz w:val="24"/>
                <w:szCs w:val="24"/>
              </w:rPr>
            </w:pPr>
            <w:r w:rsidRPr="00417BBC">
              <w:rPr>
                <w:rFonts w:ascii="宋体" w:eastAsia="宋体" w:hAnsi="宋体" w:cs="宋体" w:hint="eastAsia"/>
                <w:kern w:val="0"/>
                <w:sz w:val="24"/>
                <w:szCs w:val="24"/>
              </w:rPr>
              <w:t>1</w:t>
            </w:r>
          </w:p>
        </w:tc>
      </w:tr>
    </w:tbl>
    <w:p w14:paraId="6F6CD866" w14:textId="77777777" w:rsidR="002566F6" w:rsidRPr="00417BBC" w:rsidRDefault="002566F6" w:rsidP="002566F6">
      <w:pPr>
        <w:spacing w:line="360" w:lineRule="auto"/>
        <w:rPr>
          <w:rFonts w:ascii="宋体" w:eastAsia="宋体" w:hAnsi="宋体"/>
          <w:sz w:val="24"/>
          <w:szCs w:val="24"/>
        </w:rPr>
      </w:pPr>
    </w:p>
    <w:p w14:paraId="47015486" w14:textId="4C82A897" w:rsidR="002566F6" w:rsidRPr="00417BBC" w:rsidRDefault="00C46461" w:rsidP="002566F6">
      <w:pPr>
        <w:keepNext/>
        <w:keepLines/>
        <w:spacing w:before="340" w:after="330" w:line="360" w:lineRule="auto"/>
        <w:ind w:firstLine="432"/>
        <w:outlineLvl w:val="0"/>
        <w:rPr>
          <w:rFonts w:ascii="宋体" w:eastAsia="宋体" w:hAnsi="宋体" w:cs="宋体"/>
          <w:b/>
          <w:kern w:val="44"/>
          <w:sz w:val="24"/>
          <w:szCs w:val="24"/>
        </w:rPr>
      </w:pPr>
      <w:r w:rsidRPr="00417BBC">
        <w:rPr>
          <w:rFonts w:ascii="宋体" w:eastAsia="宋体" w:hAnsi="宋体" w:cs="宋体"/>
          <w:b/>
          <w:kern w:val="44"/>
          <w:sz w:val="24"/>
          <w:szCs w:val="24"/>
        </w:rPr>
        <w:t>4</w:t>
      </w:r>
      <w:r w:rsidR="00046788" w:rsidRPr="00417BBC">
        <w:rPr>
          <w:rFonts w:ascii="宋体" w:eastAsia="宋体" w:hAnsi="宋体" w:cs="宋体" w:hint="eastAsia"/>
          <w:b/>
          <w:kern w:val="44"/>
          <w:sz w:val="24"/>
          <w:szCs w:val="24"/>
        </w:rPr>
        <w:t>.</w:t>
      </w:r>
      <w:r w:rsidR="002566F6" w:rsidRPr="00417BBC">
        <w:rPr>
          <w:rFonts w:ascii="宋体" w:eastAsia="宋体" w:hAnsi="宋体" w:cs="宋体" w:hint="eastAsia"/>
          <w:b/>
          <w:kern w:val="44"/>
          <w:sz w:val="24"/>
          <w:szCs w:val="24"/>
        </w:rPr>
        <w:t>项目进度及服务要求</w:t>
      </w:r>
    </w:p>
    <w:p w14:paraId="1914687B" w14:textId="4B8A767B" w:rsidR="002566F6" w:rsidRPr="00417BBC" w:rsidRDefault="00C46461" w:rsidP="002566F6">
      <w:pPr>
        <w:numPr>
          <w:ilvl w:val="1"/>
          <w:numId w:val="0"/>
        </w:numPr>
        <w:tabs>
          <w:tab w:val="left" w:pos="567"/>
        </w:tabs>
        <w:snapToGrid w:val="0"/>
        <w:spacing w:afterLines="100" w:after="312" w:line="360" w:lineRule="auto"/>
        <w:ind w:left="575" w:hanging="575"/>
        <w:jc w:val="left"/>
        <w:outlineLvl w:val="1"/>
        <w:rPr>
          <w:rFonts w:ascii="宋体" w:eastAsia="宋体" w:hAnsi="宋体" w:cs="宋体"/>
          <w:b/>
          <w:bCs/>
          <w:kern w:val="0"/>
          <w:sz w:val="24"/>
          <w:szCs w:val="24"/>
          <w:lang w:val="en-GB"/>
        </w:rPr>
      </w:pPr>
      <w:r w:rsidRPr="00417BBC">
        <w:rPr>
          <w:rFonts w:ascii="宋体" w:eastAsia="宋体" w:hAnsi="宋体" w:cs="宋体"/>
          <w:b/>
          <w:bCs/>
          <w:kern w:val="0"/>
          <w:sz w:val="24"/>
          <w:szCs w:val="24"/>
          <w:lang w:val="en-GB"/>
        </w:rPr>
        <w:t>4</w:t>
      </w:r>
      <w:r w:rsidR="00046788" w:rsidRPr="00417BBC">
        <w:rPr>
          <w:rFonts w:ascii="宋体" w:eastAsia="宋体" w:hAnsi="宋体" w:cs="宋体" w:hint="eastAsia"/>
          <w:b/>
          <w:bCs/>
          <w:kern w:val="0"/>
          <w:sz w:val="24"/>
          <w:szCs w:val="24"/>
          <w:lang w:val="en-GB"/>
        </w:rPr>
        <w:t>.1</w:t>
      </w:r>
      <w:r w:rsidR="002566F6" w:rsidRPr="00417BBC">
        <w:rPr>
          <w:rFonts w:ascii="宋体" w:eastAsia="宋体" w:hAnsi="宋体" w:cs="宋体" w:hint="eastAsia"/>
          <w:b/>
          <w:bCs/>
          <w:kern w:val="0"/>
          <w:sz w:val="24"/>
          <w:szCs w:val="24"/>
          <w:lang w:val="en-GB"/>
        </w:rPr>
        <w:t>项目进度要求</w:t>
      </w:r>
    </w:p>
    <w:p w14:paraId="3EF8FB51" w14:textId="77777777" w:rsidR="002566F6" w:rsidRPr="00417BBC" w:rsidRDefault="002566F6" w:rsidP="002566F6">
      <w:pPr>
        <w:spacing w:line="360" w:lineRule="auto"/>
        <w:ind w:firstLineChars="200" w:firstLine="480"/>
        <w:rPr>
          <w:rFonts w:ascii="宋体" w:eastAsia="宋体" w:hAnsi="宋体" w:cs="宋体"/>
          <w:sz w:val="24"/>
          <w:szCs w:val="24"/>
        </w:rPr>
      </w:pPr>
      <w:r w:rsidRPr="00417BBC">
        <w:rPr>
          <w:rFonts w:ascii="宋体" w:eastAsia="宋体" w:hAnsi="宋体" w:cs="宋体" w:hint="eastAsia"/>
          <w:sz w:val="24"/>
          <w:szCs w:val="24"/>
        </w:rPr>
        <w:t>遵照数字化智慧医院建设的要求，结合医院对信息化建设的要求和定位，需要在两年内完成。请投标人根据医院情况，以分阶段建设为目的，设置每个阶段目标，制定详细的规划和每阶段建设的信息系统内容。</w:t>
      </w:r>
    </w:p>
    <w:p w14:paraId="70CE3AF3" w14:textId="77777777" w:rsidR="002566F6" w:rsidRPr="00417BBC" w:rsidRDefault="002566F6" w:rsidP="002566F6">
      <w:pPr>
        <w:spacing w:line="360" w:lineRule="auto"/>
        <w:ind w:firstLine="420"/>
        <w:rPr>
          <w:rFonts w:ascii="宋体" w:eastAsia="宋体" w:hAnsi="宋体" w:cs="宋体"/>
          <w:sz w:val="24"/>
          <w:szCs w:val="24"/>
        </w:rPr>
      </w:pPr>
      <w:r w:rsidRPr="00417BBC">
        <w:rPr>
          <w:rFonts w:ascii="宋体" w:eastAsia="宋体" w:hAnsi="宋体" w:cs="宋体" w:hint="eastAsia"/>
          <w:sz w:val="24"/>
          <w:szCs w:val="24"/>
        </w:rPr>
        <w:t>建成后达到互联互通4级甲等标准以及电子病历应用水平五级的要求。</w:t>
      </w:r>
    </w:p>
    <w:p w14:paraId="32B86507" w14:textId="19F02D6B" w:rsidR="002566F6" w:rsidRPr="00417BBC" w:rsidRDefault="00C46461" w:rsidP="002566F6">
      <w:pPr>
        <w:numPr>
          <w:ilvl w:val="1"/>
          <w:numId w:val="0"/>
        </w:numPr>
        <w:tabs>
          <w:tab w:val="left" w:pos="567"/>
        </w:tabs>
        <w:snapToGrid w:val="0"/>
        <w:spacing w:afterLines="100" w:after="312" w:line="360" w:lineRule="auto"/>
        <w:ind w:left="575" w:hanging="575"/>
        <w:jc w:val="left"/>
        <w:outlineLvl w:val="1"/>
        <w:rPr>
          <w:rFonts w:ascii="宋体" w:eastAsia="宋体" w:hAnsi="宋体" w:cs="宋体"/>
          <w:b/>
          <w:bCs/>
          <w:kern w:val="0"/>
          <w:sz w:val="24"/>
          <w:szCs w:val="24"/>
          <w:lang w:val="en-GB"/>
        </w:rPr>
      </w:pPr>
      <w:r w:rsidRPr="00417BBC">
        <w:rPr>
          <w:rFonts w:ascii="宋体" w:eastAsia="宋体" w:hAnsi="宋体" w:cs="宋体"/>
          <w:b/>
          <w:bCs/>
          <w:kern w:val="0"/>
          <w:sz w:val="24"/>
          <w:szCs w:val="24"/>
          <w:lang w:val="en-GB"/>
        </w:rPr>
        <w:t>4</w:t>
      </w:r>
      <w:r w:rsidR="00046788" w:rsidRPr="00417BBC">
        <w:rPr>
          <w:rFonts w:ascii="宋体" w:eastAsia="宋体" w:hAnsi="宋体" w:cs="宋体" w:hint="eastAsia"/>
          <w:b/>
          <w:bCs/>
          <w:kern w:val="0"/>
          <w:sz w:val="24"/>
          <w:szCs w:val="24"/>
          <w:lang w:val="en-GB"/>
        </w:rPr>
        <w:t>.2</w:t>
      </w:r>
      <w:r w:rsidR="002566F6" w:rsidRPr="00417BBC">
        <w:rPr>
          <w:rFonts w:ascii="宋体" w:eastAsia="宋体" w:hAnsi="宋体" w:cs="宋体" w:hint="eastAsia"/>
          <w:b/>
          <w:bCs/>
          <w:kern w:val="0"/>
          <w:sz w:val="24"/>
          <w:szCs w:val="24"/>
          <w:lang w:val="en-GB"/>
        </w:rPr>
        <w:t>关键时间节点要求</w:t>
      </w:r>
    </w:p>
    <w:p w14:paraId="670894FB" w14:textId="77777777" w:rsidR="002566F6" w:rsidRPr="00417BBC" w:rsidRDefault="002566F6" w:rsidP="002566F6">
      <w:pPr>
        <w:spacing w:line="360" w:lineRule="auto"/>
        <w:ind w:firstLineChars="200" w:firstLine="482"/>
        <w:rPr>
          <w:rFonts w:ascii="宋体" w:eastAsia="宋体" w:hAnsi="宋体" w:cs="宋体"/>
          <w:b/>
          <w:bCs/>
          <w:sz w:val="24"/>
          <w:szCs w:val="24"/>
        </w:rPr>
      </w:pPr>
      <w:r w:rsidRPr="00417BBC">
        <w:rPr>
          <w:rFonts w:ascii="宋体" w:eastAsia="宋体" w:hAnsi="宋体" w:cs="宋体" w:hint="eastAsia"/>
          <w:b/>
          <w:bCs/>
          <w:sz w:val="24"/>
          <w:szCs w:val="24"/>
        </w:rPr>
        <w:t>2020年达到《电子病历系统功能应用水平分级评价方法及标准（试行）》四级要求。</w:t>
      </w:r>
    </w:p>
    <w:p w14:paraId="4F486069" w14:textId="77777777" w:rsidR="002566F6" w:rsidRPr="00417BBC" w:rsidRDefault="002566F6" w:rsidP="002566F6">
      <w:pPr>
        <w:spacing w:line="360" w:lineRule="auto"/>
        <w:ind w:firstLineChars="200" w:firstLine="482"/>
        <w:rPr>
          <w:rFonts w:ascii="宋体" w:eastAsia="宋体" w:hAnsi="宋体" w:cs="宋体"/>
          <w:b/>
          <w:bCs/>
          <w:sz w:val="24"/>
          <w:szCs w:val="24"/>
        </w:rPr>
      </w:pPr>
      <w:r w:rsidRPr="00417BBC">
        <w:rPr>
          <w:rFonts w:ascii="宋体" w:eastAsia="宋体" w:hAnsi="宋体" w:cs="宋体" w:hint="eastAsia"/>
          <w:b/>
          <w:bCs/>
          <w:sz w:val="24"/>
          <w:szCs w:val="24"/>
        </w:rPr>
        <w:t>2020年通过国家卫健委《国家医疗健康信息医院信息互联互通标准化成熟度测评》四级甲等测评。</w:t>
      </w:r>
    </w:p>
    <w:p w14:paraId="26A78652" w14:textId="77777777" w:rsidR="002566F6" w:rsidRPr="00417BBC" w:rsidRDefault="002566F6" w:rsidP="002566F6">
      <w:pPr>
        <w:spacing w:line="360" w:lineRule="auto"/>
        <w:ind w:firstLineChars="200" w:firstLine="482"/>
        <w:rPr>
          <w:rFonts w:ascii="宋体" w:eastAsia="宋体" w:hAnsi="宋体" w:cs="宋体"/>
          <w:b/>
          <w:bCs/>
          <w:sz w:val="24"/>
          <w:szCs w:val="24"/>
        </w:rPr>
      </w:pPr>
      <w:r w:rsidRPr="00417BBC">
        <w:rPr>
          <w:rFonts w:ascii="宋体" w:eastAsia="宋体" w:hAnsi="宋体" w:cs="宋体" w:hint="eastAsia"/>
          <w:b/>
          <w:bCs/>
          <w:sz w:val="24"/>
          <w:szCs w:val="24"/>
        </w:rPr>
        <w:t>2021年达到《电子病历系统功能应用水平分级评价方法及标准（试行）》五级要求。</w:t>
      </w:r>
    </w:p>
    <w:p w14:paraId="03D8BA08" w14:textId="77777777" w:rsidR="002566F6" w:rsidRPr="00417BBC" w:rsidRDefault="002566F6" w:rsidP="002566F6">
      <w:pPr>
        <w:spacing w:line="360" w:lineRule="auto"/>
        <w:ind w:firstLineChars="200" w:firstLine="482"/>
        <w:rPr>
          <w:rFonts w:ascii="宋体" w:eastAsia="宋体" w:hAnsi="宋体" w:cs="宋体"/>
          <w:b/>
          <w:bCs/>
          <w:sz w:val="24"/>
          <w:szCs w:val="24"/>
        </w:rPr>
      </w:pPr>
      <w:r w:rsidRPr="00417BBC">
        <w:rPr>
          <w:rFonts w:ascii="宋体" w:eastAsia="宋体" w:hAnsi="宋体" w:cs="宋体" w:hint="eastAsia"/>
          <w:b/>
          <w:bCs/>
          <w:sz w:val="24"/>
          <w:szCs w:val="24"/>
        </w:rPr>
        <w:t>最终达到智慧医院三级等级建设标准要求。</w:t>
      </w:r>
    </w:p>
    <w:p w14:paraId="2C6567E6" w14:textId="2E0B2874" w:rsidR="002566F6" w:rsidRPr="00417BBC" w:rsidRDefault="00C46461" w:rsidP="002566F6">
      <w:pPr>
        <w:numPr>
          <w:ilvl w:val="1"/>
          <w:numId w:val="0"/>
        </w:numPr>
        <w:tabs>
          <w:tab w:val="left" w:pos="567"/>
        </w:tabs>
        <w:snapToGrid w:val="0"/>
        <w:spacing w:afterLines="100" w:after="312" w:line="360" w:lineRule="auto"/>
        <w:ind w:left="575" w:hanging="575"/>
        <w:jc w:val="left"/>
        <w:outlineLvl w:val="1"/>
        <w:rPr>
          <w:rFonts w:ascii="宋体" w:eastAsia="宋体" w:hAnsi="宋体" w:cs="宋体"/>
          <w:b/>
          <w:bCs/>
          <w:kern w:val="0"/>
          <w:sz w:val="24"/>
          <w:szCs w:val="24"/>
          <w:lang w:val="en-GB"/>
        </w:rPr>
      </w:pPr>
      <w:r w:rsidRPr="00417BBC">
        <w:rPr>
          <w:rFonts w:ascii="宋体" w:eastAsia="宋体" w:hAnsi="宋体" w:cs="宋体"/>
          <w:b/>
          <w:bCs/>
          <w:kern w:val="0"/>
          <w:sz w:val="24"/>
          <w:szCs w:val="24"/>
          <w:lang w:val="en-GB"/>
        </w:rPr>
        <w:t>4</w:t>
      </w:r>
      <w:r w:rsidR="00046788" w:rsidRPr="00417BBC">
        <w:rPr>
          <w:rFonts w:ascii="宋体" w:eastAsia="宋体" w:hAnsi="宋体" w:cs="宋体" w:hint="eastAsia"/>
          <w:b/>
          <w:bCs/>
          <w:kern w:val="0"/>
          <w:sz w:val="24"/>
          <w:szCs w:val="24"/>
          <w:lang w:val="en-GB"/>
        </w:rPr>
        <w:t>.3</w:t>
      </w:r>
      <w:r w:rsidR="002566F6" w:rsidRPr="00417BBC">
        <w:rPr>
          <w:rFonts w:ascii="宋体" w:eastAsia="宋体" w:hAnsi="宋体" w:cs="宋体" w:hint="eastAsia"/>
          <w:b/>
          <w:bCs/>
          <w:kern w:val="0"/>
          <w:sz w:val="24"/>
          <w:szCs w:val="24"/>
          <w:lang w:val="en-GB"/>
        </w:rPr>
        <w:t>验收要求</w:t>
      </w:r>
    </w:p>
    <w:p w14:paraId="494FB5BA" w14:textId="77777777" w:rsidR="002566F6" w:rsidRPr="00417BBC" w:rsidRDefault="002566F6" w:rsidP="002566F6">
      <w:pPr>
        <w:spacing w:line="360" w:lineRule="auto"/>
        <w:ind w:firstLineChars="200" w:firstLine="480"/>
        <w:rPr>
          <w:rFonts w:ascii="宋体" w:eastAsia="宋体" w:hAnsi="宋体" w:cs="宋体"/>
          <w:bCs/>
          <w:sz w:val="24"/>
          <w:szCs w:val="24"/>
        </w:rPr>
      </w:pPr>
      <w:r w:rsidRPr="00417BBC">
        <w:rPr>
          <w:rFonts w:ascii="宋体" w:eastAsia="宋体" w:hAnsi="宋体" w:cs="宋体" w:hint="eastAsia"/>
          <w:bCs/>
          <w:sz w:val="24"/>
          <w:szCs w:val="24"/>
        </w:rPr>
        <w:t>2020年达到《电子病历系统功能应用水平分级评价方法及标准（试行）》四级要求。</w:t>
      </w:r>
    </w:p>
    <w:p w14:paraId="11FB6BE0" w14:textId="77777777" w:rsidR="002566F6" w:rsidRPr="00417BBC" w:rsidRDefault="002566F6" w:rsidP="002566F6">
      <w:pPr>
        <w:spacing w:line="360" w:lineRule="auto"/>
        <w:ind w:firstLineChars="200" w:firstLine="480"/>
        <w:rPr>
          <w:rFonts w:ascii="宋体" w:eastAsia="宋体" w:hAnsi="宋体" w:cs="宋体"/>
          <w:bCs/>
          <w:sz w:val="24"/>
          <w:szCs w:val="24"/>
        </w:rPr>
      </w:pPr>
      <w:r w:rsidRPr="00417BBC">
        <w:rPr>
          <w:rFonts w:ascii="宋体" w:eastAsia="宋体" w:hAnsi="宋体" w:cs="宋体" w:hint="eastAsia"/>
          <w:bCs/>
          <w:sz w:val="24"/>
          <w:szCs w:val="24"/>
        </w:rPr>
        <w:t>2020年通过国家卫健委《国家医疗健康信息医院信息互联互通标准化成熟度测评》四级甲等测评。</w:t>
      </w:r>
    </w:p>
    <w:p w14:paraId="756638E7" w14:textId="77777777" w:rsidR="002566F6" w:rsidRPr="00417BBC" w:rsidRDefault="002566F6" w:rsidP="002566F6">
      <w:pPr>
        <w:spacing w:line="360" w:lineRule="auto"/>
        <w:ind w:firstLineChars="200" w:firstLine="480"/>
        <w:rPr>
          <w:rFonts w:ascii="宋体" w:eastAsia="宋体" w:hAnsi="宋体" w:cs="宋体"/>
          <w:bCs/>
          <w:sz w:val="24"/>
          <w:szCs w:val="24"/>
        </w:rPr>
      </w:pPr>
      <w:r w:rsidRPr="00417BBC">
        <w:rPr>
          <w:rFonts w:ascii="宋体" w:eastAsia="宋体" w:hAnsi="宋体" w:cs="宋体" w:hint="eastAsia"/>
          <w:bCs/>
          <w:sz w:val="24"/>
          <w:szCs w:val="24"/>
        </w:rPr>
        <w:t>2021年达到《电子病历系统功能应用水平分级评价方法及标准（试行）》五级要求。</w:t>
      </w:r>
    </w:p>
    <w:p w14:paraId="6DA1EF86" w14:textId="77777777" w:rsidR="002566F6" w:rsidRPr="00417BBC" w:rsidRDefault="002566F6" w:rsidP="002566F6">
      <w:pPr>
        <w:spacing w:line="360" w:lineRule="auto"/>
        <w:ind w:firstLineChars="200" w:firstLine="480"/>
        <w:rPr>
          <w:rFonts w:ascii="宋体" w:eastAsia="宋体" w:hAnsi="宋体" w:cs="宋体"/>
          <w:sz w:val="24"/>
          <w:szCs w:val="24"/>
        </w:rPr>
      </w:pPr>
      <w:r w:rsidRPr="00417BBC">
        <w:rPr>
          <w:rFonts w:ascii="宋体" w:eastAsia="宋体" w:hAnsi="宋体" w:cs="宋体" w:hint="eastAsia"/>
          <w:bCs/>
          <w:sz w:val="24"/>
          <w:szCs w:val="24"/>
        </w:rPr>
        <w:t>符合计算机等级保护三级相关要求。</w:t>
      </w:r>
    </w:p>
    <w:p w14:paraId="786EE063" w14:textId="7D1BC806" w:rsidR="002566F6" w:rsidRPr="00417BBC" w:rsidRDefault="00C46461" w:rsidP="002566F6">
      <w:pPr>
        <w:numPr>
          <w:ilvl w:val="1"/>
          <w:numId w:val="0"/>
        </w:numPr>
        <w:tabs>
          <w:tab w:val="left" w:pos="567"/>
        </w:tabs>
        <w:snapToGrid w:val="0"/>
        <w:spacing w:afterLines="100" w:after="312" w:line="360" w:lineRule="auto"/>
        <w:ind w:left="575" w:hanging="575"/>
        <w:jc w:val="left"/>
        <w:outlineLvl w:val="1"/>
        <w:rPr>
          <w:rFonts w:ascii="宋体" w:eastAsia="宋体" w:hAnsi="宋体" w:cs="宋体"/>
          <w:b/>
          <w:bCs/>
          <w:kern w:val="0"/>
          <w:sz w:val="24"/>
          <w:szCs w:val="24"/>
          <w:lang w:val="en-GB" w:eastAsia="en-US"/>
        </w:rPr>
      </w:pPr>
      <w:r w:rsidRPr="00417BBC">
        <w:rPr>
          <w:rFonts w:ascii="宋体" w:eastAsia="宋体" w:hAnsi="宋体" w:cs="宋体"/>
          <w:b/>
          <w:bCs/>
          <w:kern w:val="0"/>
          <w:sz w:val="24"/>
          <w:szCs w:val="24"/>
          <w:lang w:val="en-GB"/>
        </w:rPr>
        <w:t>4</w:t>
      </w:r>
      <w:r w:rsidR="00046788" w:rsidRPr="00417BBC">
        <w:rPr>
          <w:rFonts w:ascii="宋体" w:eastAsia="宋体" w:hAnsi="宋体" w:cs="宋体" w:hint="eastAsia"/>
          <w:b/>
          <w:bCs/>
          <w:kern w:val="0"/>
          <w:sz w:val="24"/>
          <w:szCs w:val="24"/>
          <w:lang w:val="en-GB"/>
        </w:rPr>
        <w:t>.4</w:t>
      </w:r>
      <w:r w:rsidR="002566F6" w:rsidRPr="00417BBC">
        <w:rPr>
          <w:rFonts w:ascii="宋体" w:eastAsia="宋体" w:hAnsi="宋体" w:cs="宋体" w:hint="eastAsia"/>
          <w:b/>
          <w:bCs/>
          <w:kern w:val="0"/>
          <w:sz w:val="24"/>
          <w:szCs w:val="24"/>
          <w:lang w:val="en-GB"/>
        </w:rPr>
        <w:t>实施服务要求</w:t>
      </w:r>
    </w:p>
    <w:p w14:paraId="50A327C8" w14:textId="77777777" w:rsidR="002566F6" w:rsidRPr="00417BBC" w:rsidRDefault="002566F6" w:rsidP="002566F6">
      <w:pPr>
        <w:numPr>
          <w:ilvl w:val="0"/>
          <w:numId w:val="61"/>
        </w:numPr>
        <w:spacing w:line="360" w:lineRule="auto"/>
        <w:ind w:left="0" w:firstLine="851"/>
        <w:rPr>
          <w:rFonts w:ascii="宋体" w:eastAsia="宋体" w:hAnsi="宋体" w:cs="宋体"/>
          <w:sz w:val="24"/>
          <w:szCs w:val="24"/>
        </w:rPr>
      </w:pPr>
      <w:r w:rsidRPr="00417BBC">
        <w:rPr>
          <w:rFonts w:ascii="宋体" w:eastAsia="宋体" w:hAnsi="宋体" w:cs="宋体" w:hint="eastAsia"/>
          <w:sz w:val="24"/>
          <w:szCs w:val="24"/>
        </w:rPr>
        <w:lastRenderedPageBreak/>
        <w:t>为</w:t>
      </w:r>
      <w:r w:rsidRPr="00417BBC">
        <w:rPr>
          <w:rFonts w:ascii="宋体" w:eastAsia="宋体" w:hAnsi="宋体" w:cs="宋体"/>
          <w:sz w:val="24"/>
          <w:szCs w:val="24"/>
        </w:rPr>
        <w:t>确保</w:t>
      </w:r>
      <w:r w:rsidRPr="00417BBC">
        <w:rPr>
          <w:rFonts w:ascii="宋体" w:eastAsia="宋体" w:hAnsi="宋体" w:cs="宋体" w:hint="eastAsia"/>
          <w:sz w:val="24"/>
          <w:szCs w:val="24"/>
        </w:rPr>
        <w:t>院方接受国家、省卫健委</w:t>
      </w:r>
      <w:r w:rsidRPr="00417BBC">
        <w:rPr>
          <w:rFonts w:ascii="宋体" w:eastAsia="宋体" w:hAnsi="宋体" w:cs="宋体"/>
          <w:sz w:val="24"/>
          <w:szCs w:val="24"/>
        </w:rPr>
        <w:t>信息化应用水平评级</w:t>
      </w:r>
      <w:r w:rsidRPr="00417BBC">
        <w:rPr>
          <w:rFonts w:ascii="宋体" w:eastAsia="宋体" w:hAnsi="宋体" w:cs="宋体" w:hint="eastAsia"/>
          <w:sz w:val="24"/>
          <w:szCs w:val="24"/>
        </w:rPr>
        <w:t>顺利通过，由于应用软件上线实施周期较长，中标人须承诺负责与院方正在运行的系统及/或第三方应用软件对接，院</w:t>
      </w:r>
      <w:r w:rsidRPr="00417BBC">
        <w:rPr>
          <w:rFonts w:ascii="宋体" w:eastAsia="宋体" w:hAnsi="宋体" w:cs="宋体"/>
          <w:sz w:val="24"/>
          <w:szCs w:val="24"/>
        </w:rPr>
        <w:t>方负责与</w:t>
      </w:r>
      <w:r w:rsidRPr="00417BBC">
        <w:rPr>
          <w:rFonts w:ascii="宋体" w:eastAsia="宋体" w:hAnsi="宋体" w:cs="宋体" w:hint="eastAsia"/>
          <w:sz w:val="24"/>
          <w:szCs w:val="24"/>
        </w:rPr>
        <w:t>原厂商或</w:t>
      </w:r>
      <w:r w:rsidRPr="00417BBC">
        <w:rPr>
          <w:rFonts w:ascii="宋体" w:eastAsia="宋体" w:hAnsi="宋体" w:cs="宋体"/>
          <w:sz w:val="24"/>
          <w:szCs w:val="24"/>
        </w:rPr>
        <w:t>第三方协调配合</w:t>
      </w:r>
      <w:r w:rsidRPr="00417BBC">
        <w:rPr>
          <w:rFonts w:ascii="宋体" w:eastAsia="宋体" w:hAnsi="宋体" w:cs="宋体" w:hint="eastAsia"/>
          <w:sz w:val="24"/>
          <w:szCs w:val="24"/>
        </w:rPr>
        <w:t>，如中标人与院方共同努力无果，则中标人采用快速替换方式予以解决。</w:t>
      </w:r>
    </w:p>
    <w:p w14:paraId="1E39FA33" w14:textId="77777777" w:rsidR="002566F6" w:rsidRPr="00417BBC" w:rsidRDefault="002566F6" w:rsidP="002566F6">
      <w:pPr>
        <w:numPr>
          <w:ilvl w:val="0"/>
          <w:numId w:val="61"/>
        </w:numPr>
        <w:spacing w:line="360" w:lineRule="auto"/>
        <w:ind w:left="0" w:firstLine="851"/>
        <w:rPr>
          <w:rFonts w:ascii="宋体" w:eastAsia="宋体" w:hAnsi="宋体"/>
          <w:sz w:val="24"/>
          <w:szCs w:val="24"/>
        </w:rPr>
      </w:pPr>
      <w:r w:rsidRPr="00417BBC">
        <w:rPr>
          <w:rFonts w:ascii="宋体" w:eastAsia="宋体" w:hAnsi="宋体" w:cs="宋体" w:hint="eastAsia"/>
          <w:sz w:val="24"/>
          <w:szCs w:val="24"/>
        </w:rPr>
        <w:t>提供的所有软硬件系统开放标准接口,开放接口的标准为：开放并提供源代码、接口数据、接口说明文档、授权院方专业人员可自</w:t>
      </w:r>
      <w:r w:rsidRPr="00417BBC">
        <w:rPr>
          <w:rFonts w:ascii="宋体" w:eastAsia="宋体" w:hAnsi="宋体" w:cs="宋体"/>
          <w:sz w:val="24"/>
          <w:szCs w:val="24"/>
        </w:rPr>
        <w:t>行</w:t>
      </w:r>
      <w:r w:rsidRPr="00417BBC">
        <w:rPr>
          <w:rFonts w:ascii="宋体" w:eastAsia="宋体" w:hAnsi="宋体" w:cs="宋体" w:hint="eastAsia"/>
          <w:sz w:val="24"/>
          <w:szCs w:val="24"/>
        </w:rPr>
        <w:t>操作完成对接。</w:t>
      </w:r>
    </w:p>
    <w:p w14:paraId="31404880" w14:textId="77777777" w:rsidR="002566F6" w:rsidRPr="00417BBC" w:rsidRDefault="002566F6" w:rsidP="002566F6">
      <w:pPr>
        <w:numPr>
          <w:ilvl w:val="0"/>
          <w:numId w:val="61"/>
        </w:numPr>
        <w:spacing w:line="360" w:lineRule="auto"/>
        <w:ind w:left="0" w:firstLine="851"/>
        <w:rPr>
          <w:rFonts w:ascii="宋体" w:eastAsia="宋体" w:hAnsi="宋体" w:cs="宋体"/>
          <w:sz w:val="24"/>
          <w:szCs w:val="24"/>
        </w:rPr>
      </w:pPr>
      <w:r w:rsidRPr="00417BBC">
        <w:rPr>
          <w:rFonts w:ascii="宋体" w:eastAsia="宋体" w:hAnsi="宋体" w:cs="宋体" w:hint="eastAsia"/>
          <w:sz w:val="24"/>
          <w:szCs w:val="24"/>
        </w:rPr>
        <w:t>实施后的院方信息系统架构以信息数据平台作为各系统相互对接的基础通道实现互联互通，不再以HIS作为数据交换中心。</w:t>
      </w:r>
    </w:p>
    <w:p w14:paraId="0A2A2567" w14:textId="77777777" w:rsidR="002566F6" w:rsidRPr="00417BBC" w:rsidRDefault="002566F6" w:rsidP="002566F6">
      <w:pPr>
        <w:numPr>
          <w:ilvl w:val="0"/>
          <w:numId w:val="61"/>
        </w:numPr>
        <w:spacing w:line="360" w:lineRule="auto"/>
        <w:ind w:left="0" w:firstLine="851"/>
        <w:rPr>
          <w:rFonts w:ascii="宋体" w:eastAsia="宋体" w:hAnsi="宋体"/>
          <w:sz w:val="24"/>
          <w:szCs w:val="24"/>
        </w:rPr>
      </w:pPr>
      <w:r w:rsidRPr="00417BBC">
        <w:rPr>
          <w:rFonts w:ascii="宋体" w:eastAsia="宋体" w:hAnsi="宋体" w:cs="宋体" w:hint="eastAsia"/>
          <w:sz w:val="24"/>
          <w:szCs w:val="24"/>
        </w:rPr>
        <w:t>提供的软硬件产品中涉及银医通及支付功能的产品能确保与所有的银行公平接入和接口保证，不得设置唯一和软硬件制式限制，银行对接事宜由院方负责协调。</w:t>
      </w:r>
    </w:p>
    <w:p w14:paraId="0DE99E2A" w14:textId="77777777" w:rsidR="002566F6" w:rsidRPr="00417BBC" w:rsidRDefault="002566F6" w:rsidP="002566F6">
      <w:pPr>
        <w:numPr>
          <w:ilvl w:val="0"/>
          <w:numId w:val="61"/>
        </w:numPr>
        <w:spacing w:line="360" w:lineRule="auto"/>
        <w:ind w:left="0" w:firstLine="851"/>
        <w:rPr>
          <w:rFonts w:ascii="宋体" w:eastAsia="宋体" w:hAnsi="宋体"/>
          <w:sz w:val="24"/>
          <w:szCs w:val="24"/>
        </w:rPr>
      </w:pPr>
      <w:r w:rsidRPr="00417BBC">
        <w:rPr>
          <w:rFonts w:ascii="宋体" w:eastAsia="宋体" w:hAnsi="宋体" w:cs="宋体" w:hint="eastAsia"/>
          <w:sz w:val="24"/>
          <w:szCs w:val="24"/>
        </w:rPr>
        <w:t>不使用加密狗、注册码等技术手段限制使用期限或安装点数；软件产品授权许可，不与硬件绑定，当硬件损坏或更新换代以后，该授权可继续用于更换后的新硬件。</w:t>
      </w:r>
    </w:p>
    <w:p w14:paraId="56655825" w14:textId="77777777" w:rsidR="002566F6" w:rsidRPr="00417BBC" w:rsidRDefault="002566F6" w:rsidP="002566F6">
      <w:pPr>
        <w:numPr>
          <w:ilvl w:val="0"/>
          <w:numId w:val="61"/>
        </w:numPr>
        <w:spacing w:line="360" w:lineRule="auto"/>
        <w:ind w:left="0" w:firstLine="851"/>
        <w:rPr>
          <w:rFonts w:ascii="宋体" w:eastAsia="宋体" w:hAnsi="宋体" w:cs="宋体"/>
          <w:sz w:val="24"/>
          <w:szCs w:val="24"/>
        </w:rPr>
      </w:pPr>
      <w:r w:rsidRPr="00417BBC">
        <w:rPr>
          <w:rFonts w:ascii="宋体" w:eastAsia="宋体" w:hAnsi="宋体" w:cs="宋体" w:hint="eastAsia"/>
          <w:sz w:val="24"/>
          <w:szCs w:val="24"/>
        </w:rPr>
        <w:t>负责提供迎接医院等级及医院信息化等级评审服务，包括数据准备、佐证材料准备、人员培训辅导，评审包括：综合性三级医院评审、电子病历四级五级评审、互联互通四级评审、智慧医院三级评审、三级安全等保测评等。</w:t>
      </w:r>
    </w:p>
    <w:p w14:paraId="08F367B3" w14:textId="77777777" w:rsidR="002566F6" w:rsidRPr="00417BBC" w:rsidRDefault="002566F6" w:rsidP="002566F6">
      <w:pPr>
        <w:numPr>
          <w:ilvl w:val="0"/>
          <w:numId w:val="61"/>
        </w:numPr>
        <w:spacing w:line="360" w:lineRule="auto"/>
        <w:ind w:left="0" w:firstLine="851"/>
        <w:rPr>
          <w:rFonts w:ascii="宋体" w:eastAsia="宋体" w:hAnsi="宋体"/>
          <w:sz w:val="24"/>
          <w:szCs w:val="24"/>
        </w:rPr>
      </w:pPr>
      <w:r w:rsidRPr="00417BBC">
        <w:rPr>
          <w:rFonts w:ascii="宋体" w:eastAsia="宋体" w:hAnsi="宋体" w:cs="宋体" w:hint="eastAsia"/>
          <w:sz w:val="24"/>
          <w:szCs w:val="24"/>
        </w:rPr>
        <w:t>上线运行时釆用分类培训模式，即技术人员和临床应用人员分类培训，提高培训效果和缩短上线周期，提供足够的已运行的三甲医院医生护士作为培训老师。培训目标：一线人员操作熟练、独立地使用软件功能完成本职工作；信息中心工程师能熟练、独立地维护软件系统，解决常见问题。培训院方技术人员实现二次开发，如：报表、接口等个性化功能开发。</w:t>
      </w:r>
    </w:p>
    <w:p w14:paraId="7CDDF2D9" w14:textId="77777777" w:rsidR="002566F6" w:rsidRPr="00417BBC" w:rsidRDefault="002566F6" w:rsidP="002566F6">
      <w:pPr>
        <w:numPr>
          <w:ilvl w:val="0"/>
          <w:numId w:val="61"/>
        </w:numPr>
        <w:spacing w:line="360" w:lineRule="auto"/>
        <w:ind w:left="0" w:firstLine="851"/>
        <w:rPr>
          <w:rFonts w:ascii="宋体" w:eastAsia="宋体" w:hAnsi="宋体"/>
          <w:sz w:val="24"/>
          <w:szCs w:val="24"/>
        </w:rPr>
      </w:pPr>
      <w:r w:rsidRPr="00417BBC">
        <w:rPr>
          <w:rFonts w:ascii="宋体" w:eastAsia="宋体" w:hAnsi="宋体" w:cs="宋体" w:hint="eastAsia"/>
          <w:sz w:val="24"/>
          <w:szCs w:val="24"/>
        </w:rPr>
        <w:t>提供相关技术文档，包括但不限于以下内容：数据库结构字典及技术文档、接口程序源代码、标准接口文档、使用手册、常见故障检测及解决方法。</w:t>
      </w:r>
    </w:p>
    <w:p w14:paraId="69BA7134" w14:textId="77777777" w:rsidR="002566F6" w:rsidRPr="00417BBC" w:rsidRDefault="002566F6" w:rsidP="002566F6">
      <w:pPr>
        <w:numPr>
          <w:ilvl w:val="0"/>
          <w:numId w:val="61"/>
        </w:numPr>
        <w:spacing w:line="360" w:lineRule="auto"/>
        <w:ind w:left="0" w:firstLine="851"/>
        <w:rPr>
          <w:rFonts w:ascii="宋体" w:eastAsia="宋体" w:hAnsi="宋体"/>
          <w:sz w:val="24"/>
          <w:szCs w:val="24"/>
        </w:rPr>
      </w:pPr>
      <w:r w:rsidRPr="00417BBC">
        <w:rPr>
          <w:rFonts w:ascii="宋体" w:eastAsia="宋体" w:hAnsi="宋体" w:cs="宋体" w:hint="eastAsia"/>
          <w:sz w:val="24"/>
          <w:szCs w:val="24"/>
        </w:rPr>
        <w:t>保证所提供的软件系统设计性能的安全性,因系统本身设计缺陷导致院方信息系统感染病毒或其他损害的，或故意设置恶意代码使得软件功能定时失效、数据报表锁定或数据加密丢失的,应无条件限时协助解决,造成损失的视损失程度进行赔偿。</w:t>
      </w:r>
    </w:p>
    <w:p w14:paraId="3095DA31" w14:textId="1ADD95F2" w:rsidR="002566F6" w:rsidRPr="00417BBC" w:rsidRDefault="002566F6" w:rsidP="002566F6">
      <w:pPr>
        <w:numPr>
          <w:ilvl w:val="0"/>
          <w:numId w:val="61"/>
        </w:numPr>
        <w:spacing w:line="360" w:lineRule="auto"/>
        <w:ind w:left="0" w:firstLine="851"/>
        <w:rPr>
          <w:rFonts w:ascii="宋体" w:eastAsia="宋体" w:hAnsi="宋体"/>
          <w:sz w:val="24"/>
          <w:szCs w:val="24"/>
        </w:rPr>
      </w:pPr>
      <w:r w:rsidRPr="00417BBC">
        <w:rPr>
          <w:rFonts w:ascii="宋体" w:eastAsia="宋体" w:hAnsi="宋体" w:cs="宋体" w:hint="eastAsia"/>
          <w:sz w:val="24"/>
          <w:szCs w:val="24"/>
        </w:rPr>
        <w:t>保证在本项目所提供的任何产品和服务软件（包括网络软件、平台</w:t>
      </w:r>
      <w:r w:rsidRPr="00417BBC">
        <w:rPr>
          <w:rFonts w:ascii="宋体" w:eastAsia="宋体" w:hAnsi="宋体" w:cs="宋体" w:hint="eastAsia"/>
          <w:sz w:val="24"/>
          <w:szCs w:val="24"/>
        </w:rPr>
        <w:lastRenderedPageBreak/>
        <w:t>软件、数据库软件和开发工具及应用技术、工具软件等）均不得使用盗版。不得产生因第三方提出侵犯其专利权、商标权或其它知识产权而引起的法律和经济纠纷，如发生上述情形，院方不承担任何责任，均由乙方承担由此造成的一切后果。</w:t>
      </w:r>
    </w:p>
    <w:p w14:paraId="7FE05EC4" w14:textId="11FEC062" w:rsidR="002566F6" w:rsidRPr="00417BBC" w:rsidRDefault="002566F6" w:rsidP="002566F6">
      <w:pPr>
        <w:numPr>
          <w:ilvl w:val="0"/>
          <w:numId w:val="61"/>
        </w:numPr>
        <w:spacing w:line="360" w:lineRule="auto"/>
        <w:ind w:left="0" w:firstLine="851"/>
        <w:rPr>
          <w:rFonts w:ascii="宋体" w:eastAsia="宋体" w:hAnsi="宋体" w:cs="宋体"/>
          <w:sz w:val="24"/>
          <w:szCs w:val="24"/>
        </w:rPr>
      </w:pPr>
      <w:r w:rsidRPr="00417BBC">
        <w:rPr>
          <w:rFonts w:ascii="宋体" w:eastAsia="宋体" w:hAnsi="宋体" w:cs="宋体" w:hint="eastAsia"/>
          <w:sz w:val="24"/>
          <w:szCs w:val="24"/>
        </w:rPr>
        <w:t>项目经理达到以下要求：能够独立胜任、负责整个项目的实施计划、培训方案、协调沟通人力资源、与院方对接实施方案、组织项目实施例会、完成工作周报、验收整改等相关工作内容。现场实施项目经理必须与投标文件中提供的项目经理保持一致，未经院方同意，不得更换。</w:t>
      </w:r>
    </w:p>
    <w:p w14:paraId="5DA084A8" w14:textId="78AA913F" w:rsidR="002566F6" w:rsidRPr="00417BBC" w:rsidRDefault="002566F6" w:rsidP="002566F6">
      <w:pPr>
        <w:numPr>
          <w:ilvl w:val="0"/>
          <w:numId w:val="61"/>
        </w:numPr>
        <w:spacing w:line="360" w:lineRule="auto"/>
        <w:ind w:left="0" w:firstLine="851"/>
        <w:rPr>
          <w:rFonts w:ascii="宋体" w:eastAsia="宋体" w:hAnsi="宋体" w:cs="宋体"/>
          <w:sz w:val="24"/>
          <w:szCs w:val="24"/>
        </w:rPr>
      </w:pPr>
      <w:r w:rsidRPr="00417BBC">
        <w:rPr>
          <w:rFonts w:ascii="宋体" w:eastAsia="宋体" w:hAnsi="宋体" w:cs="宋体" w:hint="eastAsia"/>
          <w:sz w:val="24"/>
          <w:szCs w:val="24"/>
        </w:rPr>
        <w:t>数据库软件安装配置及培训服务：完成本项目业务场景的服务器操作系统、数据库软件服务器端环境的搭建，启用以下功能，并培训医院方信息技术人员具备独立完成类似环境搭建、部署、维护的能力。</w:t>
      </w:r>
    </w:p>
    <w:p w14:paraId="720DF9D2" w14:textId="77777777" w:rsidR="002566F6" w:rsidRPr="00417BBC" w:rsidRDefault="002566F6" w:rsidP="002566F6">
      <w:pPr>
        <w:widowControl/>
        <w:spacing w:before="100" w:line="360" w:lineRule="auto"/>
        <w:ind w:firstLine="851"/>
        <w:rPr>
          <w:rFonts w:ascii="宋体" w:eastAsia="宋体" w:hAnsi="宋体" w:cs="宋体"/>
          <w:kern w:val="0"/>
          <w:sz w:val="24"/>
          <w:szCs w:val="24"/>
        </w:rPr>
      </w:pPr>
      <w:r w:rsidRPr="00417BBC">
        <w:rPr>
          <w:rFonts w:ascii="宋体" w:eastAsia="宋体" w:hAnsi="宋体" w:cs="宋体" w:hint="eastAsia"/>
          <w:kern w:val="0"/>
          <w:sz w:val="24"/>
          <w:szCs w:val="24"/>
        </w:rPr>
        <w:t>（1）搭建并培训及测试支持实例、数据库等不同级别的高可用（HA）要求：故障转移群集，镜像等技术；实现基于主流数据库系统“双活”、读写分离、负载均衡，某单个数据库故障时能瞬时切换，不影响业务系统正常运行。</w:t>
      </w:r>
    </w:p>
    <w:p w14:paraId="1D35D07F" w14:textId="77777777" w:rsidR="002566F6" w:rsidRPr="00417BBC" w:rsidRDefault="002566F6" w:rsidP="002566F6">
      <w:pPr>
        <w:widowControl/>
        <w:spacing w:before="100" w:line="360" w:lineRule="auto"/>
        <w:ind w:firstLine="851"/>
        <w:rPr>
          <w:rFonts w:ascii="宋体" w:eastAsia="宋体" w:hAnsi="宋体" w:cs="宋体"/>
          <w:kern w:val="0"/>
          <w:sz w:val="24"/>
          <w:szCs w:val="24"/>
        </w:rPr>
      </w:pPr>
      <w:r w:rsidRPr="00417BBC">
        <w:rPr>
          <w:rFonts w:ascii="宋体" w:eastAsia="宋体" w:hAnsi="宋体" w:cs="宋体" w:hint="eastAsia"/>
          <w:kern w:val="0"/>
          <w:sz w:val="24"/>
          <w:szCs w:val="24"/>
        </w:rPr>
        <w:t>（2）搭建并培训及测试数据的在线备份与恢复，具有多种数据复制方式，同构及异构数据库的自动复制功能；</w:t>
      </w:r>
    </w:p>
    <w:p w14:paraId="348C5E7F" w14:textId="77777777" w:rsidR="002566F6" w:rsidRPr="00417BBC" w:rsidRDefault="002566F6" w:rsidP="002566F6">
      <w:pPr>
        <w:widowControl/>
        <w:spacing w:before="100" w:line="360" w:lineRule="auto"/>
        <w:ind w:firstLine="851"/>
        <w:rPr>
          <w:rFonts w:ascii="宋体" w:eastAsia="宋体" w:hAnsi="宋体" w:cs="宋体"/>
          <w:kern w:val="0"/>
          <w:sz w:val="24"/>
          <w:szCs w:val="24"/>
        </w:rPr>
      </w:pPr>
      <w:r w:rsidRPr="00417BBC">
        <w:rPr>
          <w:rFonts w:ascii="宋体" w:eastAsia="宋体" w:hAnsi="宋体" w:cs="宋体" w:hint="eastAsia"/>
          <w:kern w:val="0"/>
          <w:sz w:val="24"/>
          <w:szCs w:val="24"/>
        </w:rPr>
        <w:t>（3）培训并测试完成虚拟化环境的部署和管理。</w:t>
      </w:r>
    </w:p>
    <w:p w14:paraId="0811F71F" w14:textId="2DD57EE0" w:rsidR="002566F6" w:rsidRPr="00417BBC" w:rsidRDefault="00C46461" w:rsidP="002566F6">
      <w:pPr>
        <w:numPr>
          <w:ilvl w:val="1"/>
          <w:numId w:val="0"/>
        </w:numPr>
        <w:tabs>
          <w:tab w:val="left" w:pos="567"/>
        </w:tabs>
        <w:snapToGrid w:val="0"/>
        <w:spacing w:afterLines="100" w:after="312" w:line="360" w:lineRule="auto"/>
        <w:ind w:left="575" w:hanging="575"/>
        <w:jc w:val="left"/>
        <w:outlineLvl w:val="1"/>
        <w:rPr>
          <w:rFonts w:ascii="宋体" w:eastAsia="宋体" w:hAnsi="宋体" w:cs="宋体"/>
          <w:b/>
          <w:bCs/>
          <w:kern w:val="0"/>
          <w:sz w:val="24"/>
          <w:szCs w:val="24"/>
          <w:lang w:val="en-GB" w:eastAsia="en-US"/>
        </w:rPr>
      </w:pPr>
      <w:r w:rsidRPr="00417BBC">
        <w:rPr>
          <w:rFonts w:ascii="宋体" w:eastAsia="宋体" w:hAnsi="宋体" w:cs="宋体"/>
          <w:b/>
          <w:bCs/>
          <w:kern w:val="0"/>
          <w:sz w:val="24"/>
          <w:szCs w:val="24"/>
          <w:lang w:val="en-GB"/>
        </w:rPr>
        <w:t>4</w:t>
      </w:r>
      <w:r w:rsidR="00046788" w:rsidRPr="00417BBC">
        <w:rPr>
          <w:rFonts w:ascii="宋体" w:eastAsia="宋体" w:hAnsi="宋体" w:cs="宋体" w:hint="eastAsia"/>
          <w:b/>
          <w:bCs/>
          <w:kern w:val="0"/>
          <w:sz w:val="24"/>
          <w:szCs w:val="24"/>
          <w:lang w:val="en-GB"/>
        </w:rPr>
        <w:t>.5</w:t>
      </w:r>
      <w:r w:rsidR="002566F6" w:rsidRPr="00417BBC">
        <w:rPr>
          <w:rFonts w:ascii="宋体" w:eastAsia="宋体" w:hAnsi="宋体" w:cs="宋体" w:hint="eastAsia"/>
          <w:b/>
          <w:bCs/>
          <w:kern w:val="0"/>
          <w:sz w:val="24"/>
          <w:szCs w:val="24"/>
          <w:lang w:val="en-GB" w:eastAsia="en-US"/>
        </w:rPr>
        <w:t>售后服务要求</w:t>
      </w:r>
    </w:p>
    <w:p w14:paraId="34421097" w14:textId="77777777" w:rsidR="002566F6" w:rsidRPr="00417BBC" w:rsidRDefault="002566F6" w:rsidP="002566F6">
      <w:pPr>
        <w:numPr>
          <w:ilvl w:val="0"/>
          <w:numId w:val="103"/>
        </w:numPr>
        <w:spacing w:line="360" w:lineRule="auto"/>
        <w:ind w:left="0" w:firstLine="709"/>
        <w:rPr>
          <w:rFonts w:ascii="宋体" w:eastAsia="宋体" w:hAnsi="宋体" w:cs="宋体"/>
          <w:sz w:val="24"/>
          <w:szCs w:val="24"/>
        </w:rPr>
      </w:pPr>
      <w:r w:rsidRPr="00417BBC">
        <w:rPr>
          <w:rFonts w:ascii="宋体" w:eastAsia="宋体" w:hAnsi="宋体" w:cs="宋体" w:hint="eastAsia"/>
          <w:sz w:val="24"/>
          <w:szCs w:val="24"/>
        </w:rPr>
        <w:t>投标人应有良好的服务理念和完善的售后服务体系，能够提供本地技术服务。</w:t>
      </w:r>
    </w:p>
    <w:p w14:paraId="658350C3" w14:textId="77777777" w:rsidR="002566F6" w:rsidRPr="00417BBC" w:rsidRDefault="002566F6" w:rsidP="002566F6">
      <w:pPr>
        <w:numPr>
          <w:ilvl w:val="0"/>
          <w:numId w:val="103"/>
        </w:numPr>
        <w:spacing w:line="360" w:lineRule="auto"/>
        <w:ind w:left="0" w:firstLine="709"/>
        <w:rPr>
          <w:rFonts w:ascii="宋体" w:eastAsia="宋体" w:hAnsi="宋体" w:cs="宋体"/>
          <w:sz w:val="24"/>
          <w:szCs w:val="24"/>
        </w:rPr>
      </w:pPr>
      <w:r w:rsidRPr="00417BBC">
        <w:rPr>
          <w:rFonts w:ascii="宋体" w:eastAsia="宋体" w:hAnsi="宋体" w:cs="宋体" w:hint="eastAsia"/>
          <w:bCs/>
          <w:sz w:val="24"/>
          <w:szCs w:val="24"/>
        </w:rPr>
        <w:t>总包服务：</w:t>
      </w:r>
      <w:r w:rsidRPr="00417BBC">
        <w:rPr>
          <w:rFonts w:ascii="宋体" w:eastAsia="宋体" w:hAnsi="宋体" w:cs="宋体" w:hint="eastAsia"/>
          <w:sz w:val="24"/>
          <w:szCs w:val="24"/>
        </w:rPr>
        <w:t>以医院信息化建设目标为最终目标，通过总包服务的核心内容来保障和达到信息化建设目标</w:t>
      </w:r>
    </w:p>
    <w:p w14:paraId="79BE35DB" w14:textId="77777777" w:rsidR="002566F6" w:rsidRPr="00417BBC" w:rsidRDefault="002566F6" w:rsidP="002566F6">
      <w:pPr>
        <w:numPr>
          <w:ilvl w:val="0"/>
          <w:numId w:val="103"/>
        </w:numPr>
        <w:spacing w:line="360" w:lineRule="auto"/>
        <w:ind w:left="0" w:firstLine="709"/>
        <w:rPr>
          <w:rFonts w:ascii="宋体" w:eastAsia="宋体" w:hAnsi="宋体" w:cs="宋体"/>
          <w:sz w:val="24"/>
          <w:szCs w:val="24"/>
        </w:rPr>
      </w:pPr>
      <w:r w:rsidRPr="00417BBC">
        <w:rPr>
          <w:rFonts w:ascii="宋体" w:eastAsia="宋体" w:hAnsi="宋体" w:cs="宋体" w:hint="eastAsia"/>
          <w:bCs/>
          <w:sz w:val="24"/>
          <w:szCs w:val="24"/>
        </w:rPr>
        <w:t>技术支持与研发中心服务：</w:t>
      </w:r>
      <w:r w:rsidRPr="00417BBC">
        <w:rPr>
          <w:rFonts w:ascii="宋体" w:eastAsia="宋体" w:hAnsi="宋体" w:cs="宋体" w:hint="eastAsia"/>
          <w:sz w:val="24"/>
          <w:szCs w:val="24"/>
        </w:rPr>
        <w:t>与采购人共同在医院成立“技术支持与研发中心”，开展项目运营和新产品的合作研发，共享知识产权。</w:t>
      </w:r>
    </w:p>
    <w:p w14:paraId="11251DC7" w14:textId="77777777" w:rsidR="002566F6" w:rsidRPr="00417BBC" w:rsidRDefault="002566F6" w:rsidP="002566F6">
      <w:pPr>
        <w:numPr>
          <w:ilvl w:val="0"/>
          <w:numId w:val="103"/>
        </w:numPr>
        <w:spacing w:line="360" w:lineRule="auto"/>
        <w:ind w:left="0" w:firstLine="709"/>
        <w:rPr>
          <w:rFonts w:ascii="宋体" w:eastAsia="宋体" w:hAnsi="宋体" w:cs="宋体"/>
          <w:sz w:val="24"/>
          <w:szCs w:val="24"/>
        </w:rPr>
      </w:pPr>
      <w:r w:rsidRPr="00417BBC">
        <w:rPr>
          <w:rFonts w:ascii="宋体" w:eastAsia="宋体" w:hAnsi="宋体" w:cs="宋体" w:hint="eastAsia"/>
          <w:bCs/>
          <w:sz w:val="24"/>
          <w:szCs w:val="24"/>
        </w:rPr>
        <w:t>协助评级咨询服务：</w:t>
      </w:r>
      <w:r w:rsidRPr="00417BBC">
        <w:rPr>
          <w:rFonts w:ascii="宋体" w:eastAsia="宋体" w:hAnsi="宋体" w:cs="宋体" w:hint="eastAsia"/>
          <w:sz w:val="24"/>
          <w:szCs w:val="24"/>
        </w:rPr>
        <w:t>协助医院通过“国家卫健委“互联互通”4级”、“电子病历系统功能应用水平评价 5级”。同时围绕持续建设“智慧医院”的目标，每年免费为医院提供一次医院信息系统的软硬件咨询服务。</w:t>
      </w:r>
    </w:p>
    <w:p w14:paraId="57F421A6" w14:textId="77777777" w:rsidR="002566F6" w:rsidRPr="00417BBC" w:rsidRDefault="002566F6" w:rsidP="002566F6">
      <w:pPr>
        <w:numPr>
          <w:ilvl w:val="0"/>
          <w:numId w:val="103"/>
        </w:numPr>
        <w:spacing w:line="360" w:lineRule="auto"/>
        <w:ind w:left="0" w:firstLine="709"/>
        <w:rPr>
          <w:rFonts w:ascii="宋体" w:eastAsia="宋体" w:hAnsi="宋体" w:cs="宋体"/>
          <w:sz w:val="24"/>
          <w:szCs w:val="24"/>
        </w:rPr>
      </w:pPr>
      <w:r w:rsidRPr="00417BBC">
        <w:rPr>
          <w:rFonts w:ascii="宋体" w:eastAsia="宋体" w:hAnsi="宋体" w:cs="宋体" w:hint="eastAsia"/>
          <w:bCs/>
          <w:sz w:val="24"/>
          <w:szCs w:val="24"/>
        </w:rPr>
        <w:t>开放源代码：</w:t>
      </w:r>
      <w:r w:rsidRPr="00417BBC">
        <w:rPr>
          <w:rFonts w:ascii="宋体" w:eastAsia="宋体" w:hAnsi="宋体" w:cs="宋体" w:hint="eastAsia"/>
          <w:sz w:val="24"/>
          <w:szCs w:val="24"/>
        </w:rPr>
        <w:t>公司需向医院承诺开放本次项目建设范围内的产品所有源代码，并帮助医院培训各级别工程师，使医院具备技术能力独立开展系统在</w:t>
      </w:r>
      <w:r w:rsidRPr="00417BBC">
        <w:rPr>
          <w:rFonts w:ascii="宋体" w:eastAsia="宋体" w:hAnsi="宋体" w:cs="宋体" w:hint="eastAsia"/>
          <w:sz w:val="24"/>
          <w:szCs w:val="24"/>
        </w:rPr>
        <w:lastRenderedPageBreak/>
        <w:t>医院的运维和进行新产品的研发。</w:t>
      </w:r>
    </w:p>
    <w:p w14:paraId="4BBBCCA6" w14:textId="77777777" w:rsidR="002566F6" w:rsidRPr="00417BBC" w:rsidRDefault="002566F6" w:rsidP="002566F6">
      <w:pPr>
        <w:numPr>
          <w:ilvl w:val="0"/>
          <w:numId w:val="103"/>
        </w:numPr>
        <w:spacing w:line="360" w:lineRule="auto"/>
        <w:ind w:left="0" w:firstLine="709"/>
        <w:rPr>
          <w:rFonts w:ascii="宋体" w:eastAsia="宋体" w:hAnsi="宋体" w:cs="宋体"/>
          <w:sz w:val="24"/>
          <w:szCs w:val="24"/>
        </w:rPr>
      </w:pPr>
      <w:r w:rsidRPr="00417BBC">
        <w:rPr>
          <w:rFonts w:ascii="宋体" w:eastAsia="宋体" w:hAnsi="宋体" w:cs="宋体" w:hint="eastAsia"/>
          <w:bCs/>
          <w:sz w:val="24"/>
          <w:szCs w:val="24"/>
        </w:rPr>
        <w:t>共同发展：</w:t>
      </w:r>
      <w:r w:rsidRPr="00417BBC">
        <w:rPr>
          <w:rFonts w:ascii="宋体" w:eastAsia="宋体" w:hAnsi="宋体" w:cs="宋体" w:hint="eastAsia"/>
          <w:sz w:val="24"/>
          <w:szCs w:val="24"/>
        </w:rPr>
        <w:t>共同探索医疗信息化创新应用产品及服务，全力支撑贵院的创新应用和创新产品。</w:t>
      </w:r>
    </w:p>
    <w:p w14:paraId="7EA6D2FE" w14:textId="77777777" w:rsidR="002566F6" w:rsidRPr="00417BBC" w:rsidRDefault="002566F6" w:rsidP="002566F6">
      <w:pPr>
        <w:numPr>
          <w:ilvl w:val="0"/>
          <w:numId w:val="103"/>
        </w:numPr>
        <w:spacing w:line="360" w:lineRule="auto"/>
        <w:ind w:left="0" w:firstLine="709"/>
        <w:rPr>
          <w:rFonts w:ascii="宋体" w:eastAsia="宋体" w:hAnsi="宋体" w:cs="宋体"/>
          <w:sz w:val="24"/>
          <w:szCs w:val="24"/>
        </w:rPr>
      </w:pPr>
      <w:r w:rsidRPr="00417BBC">
        <w:rPr>
          <w:rFonts w:ascii="宋体" w:eastAsia="宋体" w:hAnsi="宋体" w:cs="宋体" w:hint="eastAsia"/>
          <w:bCs/>
          <w:sz w:val="24"/>
          <w:szCs w:val="24"/>
        </w:rPr>
        <w:t>服务体系：</w:t>
      </w:r>
      <w:r w:rsidRPr="00417BBC">
        <w:rPr>
          <w:rFonts w:ascii="宋体" w:eastAsia="宋体" w:hAnsi="宋体" w:cs="宋体" w:hint="eastAsia"/>
          <w:sz w:val="24"/>
          <w:szCs w:val="24"/>
        </w:rPr>
        <w:t>医疗IT人才培养及输送机制建设：每年提供四次免费培训服务。</w:t>
      </w:r>
    </w:p>
    <w:p w14:paraId="60F9608B" w14:textId="77777777" w:rsidR="002566F6" w:rsidRPr="00417BBC" w:rsidRDefault="002566F6" w:rsidP="002566F6">
      <w:pPr>
        <w:numPr>
          <w:ilvl w:val="0"/>
          <w:numId w:val="103"/>
        </w:numPr>
        <w:spacing w:line="360" w:lineRule="auto"/>
        <w:ind w:left="0" w:firstLine="709"/>
        <w:rPr>
          <w:rFonts w:ascii="宋体" w:eastAsia="宋体" w:hAnsi="宋体"/>
          <w:sz w:val="24"/>
          <w:szCs w:val="24"/>
        </w:rPr>
      </w:pPr>
      <w:r w:rsidRPr="00417BBC">
        <w:rPr>
          <w:rFonts w:ascii="宋体" w:eastAsia="宋体" w:hAnsi="宋体" w:cs="宋体" w:hint="eastAsia"/>
          <w:sz w:val="24"/>
          <w:szCs w:val="24"/>
        </w:rPr>
        <w:t>针对本项目，提出完整而切实可行的服务方案。其中，至少应提供7×24小时热线电话、远程网络、现场等服务方式。热线电话和远程网络提供技术咨询和即时服务，1小时内给予明确的响应并解决；现场服务适用于排解重大故障，应在接到医院服务请求后2小时内到达现场解决。</w:t>
      </w:r>
    </w:p>
    <w:p w14:paraId="59F9A184" w14:textId="77777777" w:rsidR="002566F6" w:rsidRPr="00417BBC" w:rsidRDefault="002566F6" w:rsidP="002566F6">
      <w:pPr>
        <w:numPr>
          <w:ilvl w:val="0"/>
          <w:numId w:val="103"/>
        </w:numPr>
        <w:spacing w:line="360" w:lineRule="auto"/>
        <w:ind w:left="0" w:firstLine="709"/>
        <w:rPr>
          <w:rFonts w:ascii="宋体" w:eastAsia="宋体" w:hAnsi="宋体" w:cs="宋体"/>
          <w:sz w:val="24"/>
          <w:szCs w:val="24"/>
        </w:rPr>
      </w:pPr>
      <w:r w:rsidRPr="00417BBC">
        <w:rPr>
          <w:rFonts w:ascii="宋体" w:eastAsia="宋体" w:hAnsi="宋体" w:cs="宋体" w:hint="eastAsia"/>
          <w:sz w:val="24"/>
          <w:szCs w:val="24"/>
        </w:rPr>
        <w:t>能及时响应各级政府部门的政策指令任务，对软件系统进行改造或对接，如：医保中心、卫健委、民政局要求的便民惠民服务流程改造、特殊人群优先/优惠/便捷/补充报销等需求。</w:t>
      </w:r>
    </w:p>
    <w:p w14:paraId="58B629CE" w14:textId="77777777" w:rsidR="002566F6" w:rsidRPr="00417BBC" w:rsidRDefault="002566F6" w:rsidP="002566F6">
      <w:pPr>
        <w:numPr>
          <w:ilvl w:val="0"/>
          <w:numId w:val="103"/>
        </w:numPr>
        <w:spacing w:line="360" w:lineRule="auto"/>
        <w:ind w:left="0" w:firstLine="709"/>
        <w:rPr>
          <w:rFonts w:ascii="宋体" w:eastAsia="宋体" w:hAnsi="宋体" w:cs="宋体"/>
          <w:sz w:val="24"/>
          <w:szCs w:val="24"/>
        </w:rPr>
      </w:pPr>
      <w:r w:rsidRPr="00417BBC">
        <w:rPr>
          <w:rFonts w:ascii="宋体" w:eastAsia="宋体" w:hAnsi="宋体" w:cs="宋体" w:hint="eastAsia"/>
          <w:sz w:val="24"/>
          <w:szCs w:val="24"/>
        </w:rPr>
        <w:t>在网络安全三级等保测评时，涉及乙方所提供的软硬件系统需要整改时，承诺按时响应并按要求完成整改。</w:t>
      </w:r>
    </w:p>
    <w:p w14:paraId="5F6EB068" w14:textId="77777777" w:rsidR="002566F6" w:rsidRPr="00417BBC" w:rsidRDefault="002566F6" w:rsidP="002566F6">
      <w:pPr>
        <w:numPr>
          <w:ilvl w:val="0"/>
          <w:numId w:val="103"/>
        </w:numPr>
        <w:spacing w:line="360" w:lineRule="auto"/>
        <w:ind w:left="0" w:firstLine="709"/>
        <w:rPr>
          <w:rFonts w:ascii="宋体" w:eastAsia="宋体" w:hAnsi="宋体" w:cs="宋体"/>
          <w:sz w:val="24"/>
          <w:szCs w:val="24"/>
        </w:rPr>
      </w:pPr>
      <w:r w:rsidRPr="00417BBC">
        <w:rPr>
          <w:rFonts w:ascii="宋体" w:eastAsia="宋体" w:hAnsi="宋体" w:cs="宋体" w:hint="eastAsia"/>
          <w:sz w:val="24"/>
          <w:szCs w:val="24"/>
        </w:rPr>
        <w:t>质</w:t>
      </w:r>
      <w:r w:rsidRPr="00417BBC">
        <w:rPr>
          <w:rFonts w:ascii="宋体" w:eastAsia="宋体" w:hAnsi="宋体" w:cs="宋体"/>
          <w:sz w:val="24"/>
          <w:szCs w:val="24"/>
        </w:rPr>
        <w:t>保期及续签维保期内，</w:t>
      </w:r>
      <w:r w:rsidRPr="00417BBC">
        <w:rPr>
          <w:rFonts w:ascii="宋体" w:eastAsia="宋体" w:hAnsi="宋体" w:cs="宋体" w:hint="eastAsia"/>
          <w:sz w:val="24"/>
          <w:szCs w:val="24"/>
        </w:rPr>
        <w:t>提供软件版本升级服务，</w:t>
      </w:r>
      <w:r w:rsidRPr="00417BBC">
        <w:rPr>
          <w:rFonts w:ascii="宋体" w:eastAsia="宋体" w:hAnsi="宋体" w:cs="宋体"/>
          <w:sz w:val="24"/>
          <w:szCs w:val="24"/>
        </w:rPr>
        <w:t>升级服务的标准是</w:t>
      </w:r>
      <w:r w:rsidRPr="00417BBC">
        <w:rPr>
          <w:rFonts w:ascii="宋体" w:eastAsia="宋体" w:hAnsi="宋体" w:cs="宋体" w:hint="eastAsia"/>
          <w:sz w:val="24"/>
          <w:szCs w:val="24"/>
        </w:rPr>
        <w:t>：各软件系统有最新版本或局部补丁更新时，及时对</w:t>
      </w:r>
      <w:r w:rsidRPr="00417BBC">
        <w:rPr>
          <w:rFonts w:ascii="宋体" w:eastAsia="宋体" w:hAnsi="宋体" w:cs="宋体"/>
          <w:sz w:val="24"/>
          <w:szCs w:val="24"/>
        </w:rPr>
        <w:t>院方</w:t>
      </w:r>
      <w:r w:rsidRPr="00417BBC">
        <w:rPr>
          <w:rFonts w:ascii="宋体" w:eastAsia="宋体" w:hAnsi="宋体" w:cs="宋体" w:hint="eastAsia"/>
          <w:sz w:val="24"/>
          <w:szCs w:val="24"/>
        </w:rPr>
        <w:t>进</w:t>
      </w:r>
      <w:r w:rsidRPr="00417BBC">
        <w:rPr>
          <w:rFonts w:ascii="宋体" w:eastAsia="宋体" w:hAnsi="宋体" w:cs="宋体"/>
          <w:sz w:val="24"/>
          <w:szCs w:val="24"/>
        </w:rPr>
        <w:t>行</w:t>
      </w:r>
      <w:r w:rsidRPr="00417BBC">
        <w:rPr>
          <w:rFonts w:ascii="宋体" w:eastAsia="宋体" w:hAnsi="宋体" w:cs="宋体" w:hint="eastAsia"/>
          <w:sz w:val="24"/>
          <w:szCs w:val="24"/>
        </w:rPr>
        <w:t>更新升级，包括跨大版本升级。</w:t>
      </w:r>
    </w:p>
    <w:p w14:paraId="34726730" w14:textId="77777777" w:rsidR="002566F6" w:rsidRPr="00417BBC" w:rsidRDefault="002566F6" w:rsidP="002566F6">
      <w:pPr>
        <w:numPr>
          <w:ilvl w:val="0"/>
          <w:numId w:val="103"/>
        </w:numPr>
        <w:spacing w:line="360" w:lineRule="auto"/>
        <w:ind w:left="0" w:firstLine="709"/>
        <w:rPr>
          <w:rFonts w:ascii="宋体" w:eastAsia="宋体" w:hAnsi="宋体" w:cs="宋体"/>
          <w:sz w:val="24"/>
          <w:szCs w:val="24"/>
        </w:rPr>
      </w:pPr>
      <w:r w:rsidRPr="00417BBC">
        <w:rPr>
          <w:rFonts w:ascii="宋体" w:eastAsia="宋体" w:hAnsi="宋体" w:cs="宋体" w:hint="eastAsia"/>
          <w:sz w:val="24"/>
          <w:szCs w:val="24"/>
        </w:rPr>
        <w:t>提供日常运行维护服务：日常问题解决、性能优化、定期巡检、系统故障检测（每季度不少于1次），配合数据库版本升级完成数据迁移及产品适应新版数据库的调优服务。</w:t>
      </w:r>
    </w:p>
    <w:p w14:paraId="23ED7B60" w14:textId="77777777" w:rsidR="002566F6" w:rsidRPr="00417BBC" w:rsidRDefault="002566F6" w:rsidP="002566F6">
      <w:pPr>
        <w:numPr>
          <w:ilvl w:val="0"/>
          <w:numId w:val="103"/>
        </w:numPr>
        <w:spacing w:line="360" w:lineRule="auto"/>
        <w:ind w:left="0" w:firstLine="709"/>
        <w:rPr>
          <w:rFonts w:ascii="宋体" w:eastAsia="宋体" w:hAnsi="宋体" w:cs="宋体"/>
          <w:sz w:val="24"/>
          <w:szCs w:val="24"/>
        </w:rPr>
      </w:pPr>
      <w:r w:rsidRPr="00417BBC">
        <w:rPr>
          <w:rFonts w:ascii="宋体" w:eastAsia="宋体" w:hAnsi="宋体" w:cs="宋体" w:hint="eastAsia"/>
          <w:sz w:val="24"/>
          <w:szCs w:val="24"/>
        </w:rPr>
        <w:t>提供四个级别的问题解决机制及流程：紧急现场、应急绿色通道、限时1周优先解决和1月内组织开发。若发生由于硬件和网络原因或使用不当造成的系统损坏、中病毒、操作失误、受到黑客攻击、医院网络或服务器故障等重大事故时，能第一时间提供现场服务。</w:t>
      </w:r>
    </w:p>
    <w:p w14:paraId="68A2CAAB" w14:textId="77777777" w:rsidR="002566F6" w:rsidRPr="00417BBC" w:rsidRDefault="002566F6" w:rsidP="002566F6">
      <w:pPr>
        <w:numPr>
          <w:ilvl w:val="0"/>
          <w:numId w:val="103"/>
        </w:numPr>
        <w:spacing w:line="360" w:lineRule="auto"/>
        <w:ind w:left="0" w:firstLine="709"/>
        <w:rPr>
          <w:rFonts w:ascii="宋体" w:eastAsia="宋体" w:hAnsi="宋体" w:cs="宋体"/>
          <w:sz w:val="24"/>
          <w:szCs w:val="24"/>
        </w:rPr>
      </w:pPr>
      <w:r w:rsidRPr="00417BBC">
        <w:rPr>
          <w:rFonts w:ascii="宋体" w:eastAsia="宋体" w:hAnsi="宋体" w:cs="宋体" w:hint="eastAsia"/>
          <w:sz w:val="24"/>
          <w:szCs w:val="24"/>
        </w:rPr>
        <w:t>对</w:t>
      </w:r>
      <w:r w:rsidRPr="00417BBC">
        <w:rPr>
          <w:rFonts w:ascii="宋体" w:eastAsia="宋体" w:hAnsi="宋体" w:cs="宋体"/>
          <w:sz w:val="24"/>
          <w:szCs w:val="24"/>
        </w:rPr>
        <w:t>软件</w:t>
      </w:r>
      <w:r w:rsidRPr="00417BBC">
        <w:rPr>
          <w:rFonts w:ascii="宋体" w:eastAsia="宋体" w:hAnsi="宋体" w:cs="宋体" w:hint="eastAsia"/>
          <w:sz w:val="24"/>
          <w:szCs w:val="24"/>
        </w:rPr>
        <w:t>系统</w:t>
      </w:r>
      <w:r w:rsidRPr="00417BBC">
        <w:rPr>
          <w:rFonts w:ascii="宋体" w:eastAsia="宋体" w:hAnsi="宋体" w:cs="宋体"/>
          <w:sz w:val="24"/>
          <w:szCs w:val="24"/>
        </w:rPr>
        <w:t>中存</w:t>
      </w:r>
      <w:r w:rsidRPr="00417BBC">
        <w:rPr>
          <w:rFonts w:ascii="宋体" w:eastAsia="宋体" w:hAnsi="宋体" w:cs="宋体" w:hint="eastAsia"/>
          <w:sz w:val="24"/>
          <w:szCs w:val="24"/>
        </w:rPr>
        <w:t>在</w:t>
      </w:r>
      <w:r w:rsidRPr="00417BBC">
        <w:rPr>
          <w:rFonts w:ascii="宋体" w:eastAsia="宋体" w:hAnsi="宋体" w:cs="宋体"/>
          <w:sz w:val="24"/>
          <w:szCs w:val="24"/>
        </w:rPr>
        <w:t>的</w:t>
      </w:r>
      <w:r w:rsidRPr="00417BBC">
        <w:rPr>
          <w:rFonts w:ascii="宋体" w:eastAsia="宋体" w:hAnsi="宋体" w:cs="宋体" w:hint="eastAsia"/>
          <w:sz w:val="24"/>
          <w:szCs w:val="24"/>
        </w:rPr>
        <w:t>BUG提供终身免费服务，包括修正数据、补救处理和BUG根治，BUG指因软件系统本身设计缺陷导致，在运行时未能早期发现的问题，使得软件功能失效或产生了错误的数据。</w:t>
      </w:r>
    </w:p>
    <w:p w14:paraId="4845F62F" w14:textId="77777777" w:rsidR="002566F6" w:rsidRPr="00417BBC" w:rsidRDefault="002566F6" w:rsidP="002566F6">
      <w:pPr>
        <w:numPr>
          <w:ilvl w:val="0"/>
          <w:numId w:val="103"/>
        </w:numPr>
        <w:spacing w:line="360" w:lineRule="auto"/>
        <w:ind w:left="0" w:firstLine="709"/>
        <w:rPr>
          <w:rFonts w:ascii="宋体" w:eastAsia="宋体" w:hAnsi="宋体" w:cs="宋体"/>
          <w:sz w:val="24"/>
          <w:szCs w:val="24"/>
        </w:rPr>
      </w:pPr>
      <w:r w:rsidRPr="00417BBC">
        <w:rPr>
          <w:rFonts w:ascii="宋体" w:eastAsia="宋体" w:hAnsi="宋体" w:cs="宋体" w:hint="eastAsia"/>
          <w:sz w:val="24"/>
          <w:szCs w:val="24"/>
        </w:rPr>
        <w:t>全面配合政府、行业评级、检查、三级医院评审等，保证与政府、行业要求的或评审进度要求的第三方软件对接。</w:t>
      </w:r>
    </w:p>
    <w:p w14:paraId="3F0250C6" w14:textId="77777777" w:rsidR="002566F6" w:rsidRPr="00417BBC" w:rsidRDefault="002566F6" w:rsidP="002566F6">
      <w:pPr>
        <w:numPr>
          <w:ilvl w:val="0"/>
          <w:numId w:val="103"/>
        </w:numPr>
        <w:spacing w:line="360" w:lineRule="auto"/>
        <w:ind w:left="0" w:firstLine="709"/>
        <w:rPr>
          <w:rFonts w:ascii="宋体" w:eastAsia="宋体" w:hAnsi="宋体" w:cs="宋体"/>
          <w:sz w:val="24"/>
          <w:szCs w:val="24"/>
        </w:rPr>
      </w:pPr>
      <w:r w:rsidRPr="00417BBC">
        <w:rPr>
          <w:rFonts w:ascii="宋体" w:eastAsia="宋体" w:hAnsi="宋体" w:cs="宋体" w:hint="eastAsia"/>
          <w:sz w:val="24"/>
          <w:szCs w:val="24"/>
        </w:rPr>
        <w:lastRenderedPageBreak/>
        <w:t>提供对本项目软件所在服务器的安全防护服务，如：操作系统补丁更新、数据库补丁更新、系统性能优化、数据库系统优化、服务器或数据库迁移、相关安全措施落实及定期巡检。</w:t>
      </w:r>
    </w:p>
    <w:p w14:paraId="56E1A4C1" w14:textId="77777777" w:rsidR="002566F6" w:rsidRPr="00417BBC" w:rsidRDefault="002566F6" w:rsidP="002566F6">
      <w:pPr>
        <w:spacing w:line="360" w:lineRule="auto"/>
        <w:ind w:firstLineChars="200" w:firstLine="480"/>
        <w:rPr>
          <w:rFonts w:ascii="宋体" w:eastAsia="宋体" w:hAnsi="宋体" w:cs="宋体"/>
          <w:sz w:val="24"/>
          <w:szCs w:val="24"/>
        </w:rPr>
      </w:pPr>
      <w:r w:rsidRPr="00417BBC">
        <w:rPr>
          <w:rFonts w:ascii="宋体" w:eastAsia="宋体" w:hAnsi="宋体" w:cs="宋体" w:hint="eastAsia"/>
          <w:sz w:val="24"/>
          <w:szCs w:val="24"/>
        </w:rPr>
        <w:t>硬件设备自验收之日起质保5年（有特殊要求的设备按照招标参数要求）。信息系统软件从项目上线验收合格之日起</w:t>
      </w:r>
      <w:r w:rsidRPr="00417BBC">
        <w:rPr>
          <w:rFonts w:ascii="宋体" w:eastAsia="宋体" w:hAnsi="宋体" w:cs="宋体" w:hint="eastAsia"/>
          <w:b/>
          <w:bCs/>
          <w:sz w:val="24"/>
          <w:szCs w:val="24"/>
        </w:rPr>
        <w:t>质保3年（质保期内的质保费用包含在项目总报价内并单独列出）</w:t>
      </w:r>
      <w:r w:rsidRPr="00417BBC">
        <w:rPr>
          <w:rFonts w:ascii="宋体" w:eastAsia="宋体" w:hAnsi="宋体" w:cs="宋体" w:hint="eastAsia"/>
          <w:sz w:val="24"/>
          <w:szCs w:val="24"/>
        </w:rPr>
        <w:t>。质保期内，至少派驻2名工程师（具有现场开发经验，中标人在进场服务前向采购人提供相关证明材料）负责驻场服务，</w:t>
      </w:r>
      <w:r w:rsidRPr="00417BBC">
        <w:rPr>
          <w:rFonts w:ascii="宋体" w:eastAsia="宋体" w:hAnsi="宋体" w:cs="宋体" w:hint="eastAsia"/>
          <w:b/>
          <w:bCs/>
          <w:sz w:val="24"/>
          <w:szCs w:val="24"/>
        </w:rPr>
        <w:t>医院对质保期内服务质量进行满意度考核，按考核结果支付质保金。</w:t>
      </w:r>
      <w:r w:rsidRPr="00417BBC">
        <w:rPr>
          <w:rFonts w:ascii="宋体" w:eastAsia="宋体" w:hAnsi="宋体" w:cs="宋体" w:hint="eastAsia"/>
          <w:sz w:val="24"/>
          <w:szCs w:val="24"/>
        </w:rPr>
        <w:t>质保期内信息系统软件和硬件的升级、维护均免费。</w:t>
      </w:r>
    </w:p>
    <w:p w14:paraId="297A5E60" w14:textId="77777777" w:rsidR="002566F6" w:rsidRPr="00417BBC" w:rsidRDefault="002566F6" w:rsidP="002566F6">
      <w:pPr>
        <w:spacing w:line="360" w:lineRule="auto"/>
        <w:ind w:firstLineChars="200" w:firstLine="480"/>
        <w:rPr>
          <w:rFonts w:ascii="宋体" w:eastAsia="宋体" w:hAnsi="宋体" w:cs="宋体"/>
          <w:sz w:val="24"/>
          <w:szCs w:val="24"/>
        </w:rPr>
      </w:pPr>
      <w:r w:rsidRPr="00417BBC">
        <w:rPr>
          <w:rFonts w:ascii="宋体" w:eastAsia="宋体" w:hAnsi="宋体" w:cs="宋体" w:hint="eastAsia"/>
          <w:sz w:val="24"/>
          <w:szCs w:val="24"/>
        </w:rPr>
        <w:t>免费质保服务期内还提供的服务：驻场服务，各级医保和新农合接口，HQMS接口、省市各级卫生平台、设备接口、现有系统、现有银行、微信、自助机、体检等采购人需要对接的接口，新增接口、应用软件的维护，大小版本的升级。所涉及的一切相关费用全部包含在本次投标总价中。</w:t>
      </w:r>
    </w:p>
    <w:p w14:paraId="56834FAE" w14:textId="77777777" w:rsidR="002566F6" w:rsidRPr="00417BBC" w:rsidRDefault="002566F6" w:rsidP="002566F6">
      <w:pPr>
        <w:spacing w:line="360" w:lineRule="auto"/>
        <w:rPr>
          <w:rFonts w:ascii="宋体" w:eastAsia="宋体" w:hAnsi="宋体" w:cs="宋体"/>
          <w:sz w:val="24"/>
          <w:szCs w:val="24"/>
        </w:rPr>
      </w:pPr>
    </w:p>
    <w:p w14:paraId="0694B901" w14:textId="7271120B" w:rsidR="002566F6" w:rsidRPr="00417BBC" w:rsidRDefault="00C46461" w:rsidP="002566F6">
      <w:pPr>
        <w:numPr>
          <w:ilvl w:val="1"/>
          <w:numId w:val="0"/>
        </w:numPr>
        <w:tabs>
          <w:tab w:val="left" w:pos="567"/>
        </w:tabs>
        <w:snapToGrid w:val="0"/>
        <w:spacing w:afterLines="100" w:after="312" w:line="360" w:lineRule="auto"/>
        <w:ind w:left="575" w:hanging="575"/>
        <w:jc w:val="left"/>
        <w:outlineLvl w:val="1"/>
        <w:rPr>
          <w:rFonts w:ascii="宋体" w:eastAsia="宋体" w:hAnsi="宋体" w:cs="宋体"/>
          <w:b/>
          <w:bCs/>
          <w:kern w:val="0"/>
          <w:sz w:val="24"/>
          <w:szCs w:val="24"/>
          <w:lang w:val="en-GB"/>
        </w:rPr>
      </w:pPr>
      <w:r w:rsidRPr="00417BBC">
        <w:rPr>
          <w:rFonts w:ascii="宋体" w:eastAsia="宋体" w:hAnsi="宋体" w:cs="宋体"/>
          <w:b/>
          <w:bCs/>
          <w:kern w:val="0"/>
          <w:sz w:val="24"/>
          <w:szCs w:val="24"/>
          <w:lang w:val="en-GB"/>
        </w:rPr>
        <w:t>4</w:t>
      </w:r>
      <w:r w:rsidR="00046788" w:rsidRPr="00417BBC">
        <w:rPr>
          <w:rFonts w:ascii="宋体" w:eastAsia="宋体" w:hAnsi="宋体" w:cs="宋体" w:hint="eastAsia"/>
          <w:b/>
          <w:bCs/>
          <w:kern w:val="0"/>
          <w:sz w:val="24"/>
          <w:szCs w:val="24"/>
          <w:lang w:val="en-GB"/>
        </w:rPr>
        <w:t>.6</w:t>
      </w:r>
      <w:r w:rsidR="002566F6" w:rsidRPr="00417BBC">
        <w:rPr>
          <w:rFonts w:ascii="宋体" w:eastAsia="宋体" w:hAnsi="宋体" w:cs="宋体" w:hint="eastAsia"/>
          <w:b/>
          <w:bCs/>
          <w:kern w:val="0"/>
          <w:sz w:val="24"/>
          <w:szCs w:val="24"/>
          <w:lang w:val="en-GB"/>
        </w:rPr>
        <w:t>长期合作机制</w:t>
      </w:r>
    </w:p>
    <w:p w14:paraId="128A1955" w14:textId="77777777" w:rsidR="002566F6" w:rsidRPr="00417BBC" w:rsidRDefault="002566F6" w:rsidP="002566F6">
      <w:pPr>
        <w:spacing w:line="360" w:lineRule="auto"/>
        <w:ind w:firstLineChars="200" w:firstLine="480"/>
        <w:rPr>
          <w:rFonts w:ascii="宋体" w:eastAsia="宋体" w:hAnsi="宋体" w:cs="宋体"/>
          <w:sz w:val="24"/>
          <w:szCs w:val="24"/>
        </w:rPr>
      </w:pPr>
      <w:r w:rsidRPr="00417BBC">
        <w:rPr>
          <w:rFonts w:ascii="宋体" w:eastAsia="宋体" w:hAnsi="宋体" w:cs="宋体" w:hint="eastAsia"/>
          <w:sz w:val="24"/>
          <w:szCs w:val="24"/>
        </w:rPr>
        <w:t>质保期过后，投标人应提供系统软件维护服务，</w:t>
      </w:r>
      <w:r w:rsidRPr="00417BBC">
        <w:rPr>
          <w:rFonts w:ascii="宋体" w:eastAsia="宋体" w:hAnsi="宋体" w:cs="宋体" w:hint="eastAsia"/>
          <w:b/>
          <w:bCs/>
          <w:sz w:val="24"/>
          <w:szCs w:val="24"/>
        </w:rPr>
        <w:t>具体维护费用为合同中软件部分总金额的5%</w:t>
      </w:r>
      <w:r w:rsidRPr="00417BBC">
        <w:rPr>
          <w:rFonts w:ascii="宋体" w:eastAsia="宋体" w:hAnsi="宋体" w:cs="宋体" w:hint="eastAsia"/>
          <w:sz w:val="24"/>
          <w:szCs w:val="24"/>
        </w:rPr>
        <w:t>，公司提供至少2名开发人员驻场，由医院信息科进行管理，各级医保和新农合接口，HQMS接口、省市各级卫生平台、设备接口、现有系统现有银行、微信、自助机、体检等采购人需要对接的接口，新增接口、应用软件的维护，大小版本的升级所涉及的一切相关费用全部包含在年度运维费里，驻场工程师开发实施的内容均包含在维护费中。</w:t>
      </w:r>
    </w:p>
    <w:p w14:paraId="56FA8DAC" w14:textId="77777777" w:rsidR="002566F6" w:rsidRPr="00417BBC" w:rsidRDefault="002566F6" w:rsidP="002566F6">
      <w:pPr>
        <w:spacing w:line="360" w:lineRule="auto"/>
        <w:ind w:firstLineChars="200" w:firstLine="480"/>
        <w:rPr>
          <w:rFonts w:ascii="宋体" w:eastAsia="宋体" w:hAnsi="宋体" w:cs="宋体"/>
          <w:sz w:val="24"/>
          <w:szCs w:val="24"/>
        </w:rPr>
      </w:pPr>
      <w:r w:rsidRPr="00417BBC">
        <w:rPr>
          <w:rFonts w:ascii="宋体" w:eastAsia="宋体" w:hAnsi="宋体" w:cs="宋体" w:hint="eastAsia"/>
          <w:sz w:val="24"/>
          <w:szCs w:val="24"/>
        </w:rPr>
        <w:t>维护费外定制化开发的内容应明确收费标准，以人员工时（开发费用=开发时间*人数*人工单价）作为标准，双方另行签订合同，形成合作共赢的长期合作机制。</w:t>
      </w:r>
    </w:p>
    <w:p w14:paraId="6519D760" w14:textId="76CE1273" w:rsidR="002566F6" w:rsidRPr="00417BBC" w:rsidRDefault="00C46461" w:rsidP="002566F6">
      <w:pPr>
        <w:numPr>
          <w:ilvl w:val="1"/>
          <w:numId w:val="0"/>
        </w:numPr>
        <w:tabs>
          <w:tab w:val="left" w:pos="567"/>
        </w:tabs>
        <w:snapToGrid w:val="0"/>
        <w:spacing w:afterLines="100" w:after="312" w:line="360" w:lineRule="auto"/>
        <w:ind w:left="575" w:hanging="575"/>
        <w:jc w:val="left"/>
        <w:outlineLvl w:val="1"/>
        <w:rPr>
          <w:rFonts w:ascii="宋体" w:eastAsia="宋体" w:hAnsi="宋体"/>
          <w:kern w:val="0"/>
          <w:sz w:val="24"/>
          <w:szCs w:val="24"/>
          <w:lang w:val="en-GB"/>
        </w:rPr>
      </w:pPr>
      <w:r w:rsidRPr="00417BBC">
        <w:rPr>
          <w:rFonts w:ascii="宋体" w:eastAsia="宋体" w:hAnsi="宋体" w:cs="宋体"/>
          <w:b/>
          <w:bCs/>
          <w:kern w:val="0"/>
          <w:sz w:val="24"/>
          <w:szCs w:val="24"/>
        </w:rPr>
        <w:t>4</w:t>
      </w:r>
      <w:r w:rsidR="00046788" w:rsidRPr="00417BBC">
        <w:rPr>
          <w:rFonts w:ascii="宋体" w:eastAsia="宋体" w:hAnsi="宋体" w:cs="宋体" w:hint="eastAsia"/>
          <w:b/>
          <w:bCs/>
          <w:kern w:val="0"/>
          <w:sz w:val="24"/>
          <w:szCs w:val="24"/>
        </w:rPr>
        <w:t>.7</w:t>
      </w:r>
      <w:r w:rsidR="002566F6" w:rsidRPr="00417BBC">
        <w:rPr>
          <w:rFonts w:ascii="宋体" w:eastAsia="宋体" w:hAnsi="宋体" w:cs="宋体" w:hint="eastAsia"/>
          <w:b/>
          <w:bCs/>
          <w:kern w:val="0"/>
          <w:sz w:val="24"/>
          <w:szCs w:val="24"/>
        </w:rPr>
        <w:t>未尽事宜声明</w:t>
      </w:r>
    </w:p>
    <w:p w14:paraId="2B685A30" w14:textId="77777777" w:rsidR="002566F6" w:rsidRPr="00417BBC" w:rsidRDefault="002566F6" w:rsidP="002566F6">
      <w:pPr>
        <w:spacing w:line="360" w:lineRule="auto"/>
        <w:ind w:firstLineChars="200" w:firstLine="480"/>
        <w:rPr>
          <w:rFonts w:ascii="宋体" w:eastAsia="宋体" w:hAnsi="宋体"/>
          <w:sz w:val="24"/>
          <w:szCs w:val="24"/>
        </w:rPr>
      </w:pPr>
      <w:r w:rsidRPr="00417BBC">
        <w:rPr>
          <w:rFonts w:ascii="宋体" w:eastAsia="宋体" w:hAnsi="宋体" w:cs="宋体" w:hint="eastAsia"/>
          <w:sz w:val="24"/>
          <w:szCs w:val="24"/>
        </w:rPr>
        <w:t>远方未做说明的其他事项或要求，请参照统一招标文件中的公共要求以及市三院所明确的要求条款，一并做为远方本次招标的同等要求。</w:t>
      </w:r>
    </w:p>
    <w:p w14:paraId="1B573F46" w14:textId="77777777" w:rsidR="00F27A83" w:rsidRPr="00417BBC" w:rsidRDefault="00F27A83" w:rsidP="008A6FE9">
      <w:pPr>
        <w:spacing w:line="360" w:lineRule="auto"/>
        <w:ind w:firstLineChars="200" w:firstLine="480"/>
        <w:rPr>
          <w:rFonts w:ascii="宋体" w:eastAsia="宋体" w:hAnsi="宋体" w:cs="宋体"/>
          <w:sz w:val="24"/>
          <w:szCs w:val="24"/>
        </w:rPr>
      </w:pPr>
    </w:p>
    <w:p w14:paraId="0B9305E3" w14:textId="77777777" w:rsidR="008A6FE9" w:rsidRPr="00417BBC" w:rsidRDefault="008A6FE9" w:rsidP="008A6FE9">
      <w:pPr>
        <w:keepNext/>
        <w:keepLines/>
        <w:spacing w:before="340" w:after="330" w:line="360" w:lineRule="auto"/>
        <w:jc w:val="center"/>
        <w:outlineLvl w:val="0"/>
        <w:rPr>
          <w:rFonts w:asciiTheme="minorEastAsia" w:eastAsiaTheme="minorEastAsia" w:hAnsiTheme="minorEastAsia" w:cs="Kalinga"/>
          <w:b/>
          <w:bCs/>
          <w:kern w:val="44"/>
          <w:sz w:val="24"/>
          <w:szCs w:val="24"/>
        </w:rPr>
      </w:pPr>
      <w:bookmarkStart w:id="192" w:name="_Toc40427600"/>
      <w:bookmarkStart w:id="193" w:name="_Toc28037275"/>
      <w:r w:rsidRPr="00417BBC">
        <w:rPr>
          <w:rFonts w:asciiTheme="minorEastAsia" w:eastAsiaTheme="minorEastAsia" w:hAnsiTheme="minorEastAsia" w:cs="Kalinga" w:hint="eastAsia"/>
          <w:b/>
          <w:bCs/>
          <w:kern w:val="44"/>
          <w:sz w:val="24"/>
          <w:szCs w:val="24"/>
        </w:rPr>
        <w:lastRenderedPageBreak/>
        <w:t>五</w:t>
      </w:r>
      <w:r w:rsidRPr="00417BBC">
        <w:rPr>
          <w:rFonts w:asciiTheme="minorEastAsia" w:eastAsiaTheme="minorEastAsia" w:hAnsiTheme="minorEastAsia" w:cs="Kalinga"/>
          <w:b/>
          <w:bCs/>
          <w:kern w:val="44"/>
          <w:sz w:val="24"/>
          <w:szCs w:val="24"/>
        </w:rPr>
        <w:t>、</w:t>
      </w:r>
      <w:r w:rsidRPr="00417BBC">
        <w:rPr>
          <w:rFonts w:asciiTheme="minorEastAsia" w:eastAsiaTheme="minorEastAsia" w:hAnsiTheme="minorEastAsia" w:cs="Kalinga" w:hint="eastAsia"/>
          <w:b/>
          <w:bCs/>
          <w:kern w:val="44"/>
          <w:sz w:val="24"/>
          <w:szCs w:val="24"/>
        </w:rPr>
        <w:t>蚌埠市第二人民医院智慧医院信息系统建设项目技术需求</w:t>
      </w:r>
      <w:bookmarkEnd w:id="192"/>
    </w:p>
    <w:bookmarkEnd w:id="193"/>
    <w:p w14:paraId="2255807A" w14:textId="77777777" w:rsidR="008A6FE9" w:rsidRPr="00417BBC" w:rsidRDefault="008A6FE9" w:rsidP="008A6FE9">
      <w:pPr>
        <w:widowControl/>
        <w:spacing w:line="360" w:lineRule="auto"/>
        <w:ind w:firstLineChars="200" w:firstLine="480"/>
        <w:jc w:val="left"/>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蚌埠市第二人民医院是一所历史悠久，集医疗、科研、教学为一体，规模较大的综合性医院，也是蚌埠市唯一的一所红十字医院。它始创于1925年，其前身为意大利在华开办的教会医院，名为“仁慈医院”。1994年被国家卫生部评为“二级甲等医院”，1996年被评为“国家级爱婴医院”，现为卫生部紧急救援中心网络医院。</w:t>
      </w:r>
    </w:p>
    <w:p w14:paraId="452E85D6" w14:textId="77777777" w:rsidR="008A6FE9" w:rsidRPr="00417BBC" w:rsidRDefault="008A6FE9" w:rsidP="008A6FE9">
      <w:pPr>
        <w:widowControl/>
        <w:spacing w:line="360" w:lineRule="auto"/>
        <w:ind w:firstLineChars="200" w:firstLine="480"/>
        <w:jc w:val="left"/>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医院占地面积6500平方米，建筑面积2.6万平方米，编制床位450张，实际开放床位585张。现有在职职工844人，离退休378人，其中，高级专业技术人员58名，中级专业技术人员208人。医院设备先进，现拥有西门子64排螺旋CT，西门子大型C臂X光机（含DSA）、多功能数字化胃肠X光机，准分子激光治疗（近视）仪，德国产数字化X线机摄影系统（DERAYU－100型DR）,高档彩超、全自动生化仪、麻醉机、呼吸机、监护仪、腹腔镜、电子内窥镜、血液净化系统、手术显微镜、十二道心电图机、数码眼底相机、小儿呼吸机、体外循环机、便携式呼吸机、肺功能仪、移动X光机、超声刀等一大批现代化先进医疗设备。</w:t>
      </w:r>
    </w:p>
    <w:p w14:paraId="24D14174" w14:textId="77777777" w:rsidR="008A6FE9" w:rsidRPr="00417BBC" w:rsidRDefault="008A6FE9" w:rsidP="008A6FE9">
      <w:pPr>
        <w:widowControl/>
        <w:spacing w:line="360" w:lineRule="auto"/>
        <w:ind w:firstLineChars="200" w:firstLine="480"/>
        <w:jc w:val="left"/>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医院坚持“院有重点，科有特色，人有专长”的科技兴院战略，注重学科建设和发展。医院专科设置齐全，设有15个病区，现拥有省内技术领先的安徽省临床医学重点特色专科心血管内科，设有市心血管疾病研究所，积极开展科研创新；饮誉皖北地区的市级重点专科眼科；具有传统技术优势的市级临床重点口腔科和显微技术精湛市级临床重点特色专科骨科（手外科）。另外，还拥有独立开展体外循环心内直视手术的心胸外科；治疗不孕不育症有特长的妇产科等；心脏介入治疗、椎间盘介入治疗、断指（肢）再植、内窥镜诊治、口腔正畸治疗、准分子激光治疗近视、白内障复明等独具特色的专科技术，在蚌埠市乃至皖北地区具有一定的影响力。</w:t>
      </w:r>
    </w:p>
    <w:p w14:paraId="0AC8C966" w14:textId="77777777" w:rsidR="008A6FE9" w:rsidRPr="00417BBC" w:rsidRDefault="008A6FE9" w:rsidP="008A6FE9">
      <w:pPr>
        <w:widowControl/>
        <w:spacing w:line="360" w:lineRule="auto"/>
        <w:ind w:firstLineChars="200" w:firstLine="480"/>
        <w:jc w:val="left"/>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2013年12月，蚌埠市人民政府与上海长征医院合作共建蚌埠市第二人民医院，此次合作增挂第二军医大学长征医院合作医院。合作医院与上海长征医院将在医疗管理、医疗技术、人才培养、教学科研和新院建设方面进行全面合作，联手打造和建立包括脊柱外科、医学免疫诊断、心血管疾病、神经外科、肿瘤介入治疗等在内的多个弥补皖北乃至安徽省部分医学领域技术空白的高端学科。上海长征医院常年委派国内知名医疗专家驻院开展长期门诊诊疗、预约住院手术，使</w:t>
      </w:r>
      <w:r w:rsidRPr="00417BBC">
        <w:rPr>
          <w:rFonts w:asciiTheme="minorEastAsia" w:eastAsiaTheme="minorEastAsia" w:hAnsiTheme="minorEastAsia" w:cs="Times New Roman" w:hint="eastAsia"/>
          <w:sz w:val="24"/>
          <w:szCs w:val="24"/>
        </w:rPr>
        <w:lastRenderedPageBreak/>
        <w:t>皖北地区及蚌埠市患者不出家门就能享受到大城市专家的诊疗服务。医院将在蚌埠市城南新区兴建一所占地188亩，1000张床位，集医疗、科研、教学为一体的三级综合性医院，共同打造皖北地区、造福人民的区域医疗中心。</w:t>
      </w:r>
    </w:p>
    <w:p w14:paraId="53E301C1" w14:textId="77777777" w:rsidR="008A6FE9" w:rsidRPr="00417BBC" w:rsidRDefault="008A6FE9" w:rsidP="008A6FE9">
      <w:pPr>
        <w:widowControl/>
        <w:spacing w:beforeLines="15" w:before="46" w:afterLines="15" w:after="46" w:line="360" w:lineRule="auto"/>
        <w:ind w:firstLineChars="200" w:firstLine="480"/>
        <w:jc w:val="left"/>
        <w:rPr>
          <w:rFonts w:asciiTheme="minorEastAsia" w:eastAsiaTheme="minorEastAsia" w:hAnsiTheme="minorEastAsia" w:cs="Times New Roman"/>
          <w:kern w:val="0"/>
          <w:sz w:val="24"/>
          <w:szCs w:val="24"/>
        </w:rPr>
      </w:pPr>
      <w:r w:rsidRPr="00417BBC">
        <w:rPr>
          <w:rFonts w:asciiTheme="minorEastAsia" w:eastAsiaTheme="minorEastAsia" w:hAnsiTheme="minorEastAsia" w:cs="Times New Roman" w:hint="eastAsia"/>
          <w:kern w:val="0"/>
          <w:sz w:val="24"/>
          <w:szCs w:val="24"/>
        </w:rPr>
        <w:t>蚌埠市第二人民医院信息系统建设自2</w:t>
      </w:r>
      <w:r w:rsidRPr="00417BBC">
        <w:rPr>
          <w:rFonts w:asciiTheme="minorEastAsia" w:eastAsiaTheme="minorEastAsia" w:hAnsiTheme="minorEastAsia" w:cs="Times New Roman"/>
          <w:kern w:val="0"/>
          <w:sz w:val="24"/>
          <w:szCs w:val="24"/>
        </w:rPr>
        <w:t>0</w:t>
      </w:r>
      <w:r w:rsidRPr="00417BBC">
        <w:rPr>
          <w:rFonts w:asciiTheme="minorEastAsia" w:eastAsiaTheme="minorEastAsia" w:hAnsiTheme="minorEastAsia" w:cs="Times New Roman" w:hint="eastAsia"/>
          <w:kern w:val="0"/>
          <w:sz w:val="24"/>
          <w:szCs w:val="24"/>
        </w:rPr>
        <w:t>08年开始，目前采用的系统为汉思的</w:t>
      </w:r>
      <w:r w:rsidRPr="00417BBC">
        <w:rPr>
          <w:rFonts w:asciiTheme="minorEastAsia" w:eastAsiaTheme="minorEastAsia" w:hAnsiTheme="minorEastAsia" w:cs="Times New Roman"/>
          <w:kern w:val="0"/>
          <w:sz w:val="24"/>
          <w:szCs w:val="24"/>
        </w:rPr>
        <w:t>HIS</w:t>
      </w:r>
      <w:r w:rsidRPr="00417BBC">
        <w:rPr>
          <w:rFonts w:asciiTheme="minorEastAsia" w:eastAsiaTheme="minorEastAsia" w:hAnsiTheme="minorEastAsia" w:cs="Times New Roman" w:hint="eastAsia"/>
          <w:kern w:val="0"/>
          <w:sz w:val="24"/>
          <w:szCs w:val="24"/>
        </w:rPr>
        <w:t>和嘉和美康的电子病历，目前使用至今已经有10年多的时间，按照软件生命周期的管理理念以及在最近6年中国家卫生健康委颁布的一系列的政策与指导性文件，医院信息化需要进行升级与改造工作。</w:t>
      </w:r>
    </w:p>
    <w:p w14:paraId="46C72FB1" w14:textId="77777777" w:rsidR="008A6FE9" w:rsidRPr="00417BBC" w:rsidRDefault="008A6FE9" w:rsidP="008A6FE9">
      <w:pPr>
        <w:widowControl/>
        <w:spacing w:beforeLines="15" w:before="46" w:afterLines="15" w:after="46" w:line="360" w:lineRule="auto"/>
        <w:ind w:firstLineChars="200" w:firstLine="480"/>
        <w:jc w:val="left"/>
        <w:rPr>
          <w:rFonts w:asciiTheme="minorEastAsia" w:eastAsiaTheme="minorEastAsia" w:hAnsiTheme="minorEastAsia" w:cs="Times New Roman"/>
          <w:kern w:val="0"/>
          <w:sz w:val="24"/>
          <w:szCs w:val="24"/>
        </w:rPr>
      </w:pPr>
      <w:r w:rsidRPr="00417BBC">
        <w:rPr>
          <w:rFonts w:asciiTheme="minorEastAsia" w:eastAsiaTheme="minorEastAsia" w:hAnsiTheme="minorEastAsia" w:cs="Times New Roman" w:hint="eastAsia"/>
          <w:kern w:val="0"/>
          <w:sz w:val="24"/>
          <w:szCs w:val="24"/>
        </w:rPr>
        <w:t>目前现有信息系统运行稳定，但是在一定程度上与医院以及国家要求存在差距，认真对问题进行总结与归纳，通过对问题的归纳和总结，得出以下五点：</w:t>
      </w:r>
    </w:p>
    <w:p w14:paraId="627D6653" w14:textId="77777777" w:rsidR="008A6FE9" w:rsidRPr="00417BBC" w:rsidRDefault="008A6FE9" w:rsidP="008A6FE9">
      <w:pPr>
        <w:widowControl/>
        <w:spacing w:beforeLines="15" w:before="46" w:afterLines="15" w:after="46" w:line="360" w:lineRule="auto"/>
        <w:ind w:firstLineChars="200" w:firstLine="482"/>
        <w:jc w:val="left"/>
        <w:rPr>
          <w:rFonts w:asciiTheme="minorEastAsia" w:eastAsiaTheme="minorEastAsia" w:hAnsiTheme="minorEastAsia" w:cs="Times New Roman"/>
          <w:kern w:val="0"/>
          <w:sz w:val="24"/>
          <w:szCs w:val="24"/>
        </w:rPr>
      </w:pPr>
      <w:r w:rsidRPr="00417BBC">
        <w:rPr>
          <w:rFonts w:asciiTheme="minorEastAsia" w:eastAsiaTheme="minorEastAsia" w:hAnsiTheme="minorEastAsia" w:cs="Times New Roman" w:hint="eastAsia"/>
          <w:b/>
          <w:kern w:val="0"/>
          <w:sz w:val="24"/>
          <w:szCs w:val="24"/>
        </w:rPr>
        <w:t>1、在系统架构方面：</w:t>
      </w:r>
      <w:r w:rsidRPr="00417BBC">
        <w:rPr>
          <w:rFonts w:asciiTheme="minorEastAsia" w:eastAsiaTheme="minorEastAsia" w:hAnsiTheme="minorEastAsia" w:cs="Times New Roman" w:hint="eastAsia"/>
          <w:kern w:val="0"/>
          <w:sz w:val="24"/>
          <w:szCs w:val="24"/>
        </w:rPr>
        <w:t>目前信息系统架构体系能够支撑单体医院的运营，但是面对医院将来的集团化、多院区、医联体、协助化管理模式，需要进行提升。</w:t>
      </w:r>
    </w:p>
    <w:p w14:paraId="7FCB73DC" w14:textId="77777777" w:rsidR="008A6FE9" w:rsidRPr="00417BBC" w:rsidRDefault="008A6FE9" w:rsidP="008A6FE9">
      <w:pPr>
        <w:widowControl/>
        <w:spacing w:beforeLines="15" w:before="46" w:afterLines="15" w:after="46" w:line="360" w:lineRule="auto"/>
        <w:ind w:firstLineChars="200" w:firstLine="482"/>
        <w:jc w:val="left"/>
        <w:rPr>
          <w:rFonts w:asciiTheme="minorEastAsia" w:eastAsiaTheme="minorEastAsia" w:hAnsiTheme="minorEastAsia" w:cs="Times New Roman"/>
          <w:kern w:val="0"/>
          <w:sz w:val="24"/>
          <w:szCs w:val="24"/>
        </w:rPr>
      </w:pPr>
      <w:r w:rsidRPr="00417BBC">
        <w:rPr>
          <w:rFonts w:asciiTheme="minorEastAsia" w:eastAsiaTheme="minorEastAsia" w:hAnsiTheme="minorEastAsia" w:cs="Times New Roman" w:hint="eastAsia"/>
          <w:b/>
          <w:kern w:val="0"/>
          <w:sz w:val="24"/>
          <w:szCs w:val="24"/>
        </w:rPr>
        <w:t>2、</w:t>
      </w:r>
      <w:r w:rsidRPr="00417BBC">
        <w:rPr>
          <w:rFonts w:asciiTheme="minorEastAsia" w:eastAsiaTheme="minorEastAsia" w:hAnsiTheme="minorEastAsia" w:cs="Times New Roman"/>
          <w:b/>
          <w:kern w:val="0"/>
          <w:sz w:val="24"/>
          <w:szCs w:val="24"/>
        </w:rPr>
        <w:t>在系统操作方面</w:t>
      </w:r>
      <w:r w:rsidRPr="00417BBC">
        <w:rPr>
          <w:rFonts w:asciiTheme="minorEastAsia" w:eastAsiaTheme="minorEastAsia" w:hAnsiTheme="minorEastAsia" w:cs="Times New Roman" w:hint="eastAsia"/>
          <w:b/>
          <w:kern w:val="0"/>
          <w:sz w:val="24"/>
          <w:szCs w:val="24"/>
        </w:rPr>
        <w:t>：</w:t>
      </w:r>
      <w:r w:rsidRPr="00417BBC">
        <w:rPr>
          <w:rFonts w:asciiTheme="minorEastAsia" w:eastAsiaTheme="minorEastAsia" w:hAnsiTheme="minorEastAsia" w:cs="Times New Roman"/>
          <w:kern w:val="0"/>
          <w:sz w:val="24"/>
          <w:szCs w:val="24"/>
        </w:rPr>
        <w:t>系统繁多</w:t>
      </w:r>
      <w:r w:rsidRPr="00417BBC">
        <w:rPr>
          <w:rFonts w:asciiTheme="minorEastAsia" w:eastAsiaTheme="minorEastAsia" w:hAnsiTheme="minorEastAsia" w:cs="Times New Roman" w:hint="eastAsia"/>
          <w:kern w:val="0"/>
          <w:sz w:val="24"/>
          <w:szCs w:val="24"/>
        </w:rPr>
        <w:t>，</w:t>
      </w:r>
      <w:r w:rsidRPr="00417BBC">
        <w:rPr>
          <w:rFonts w:asciiTheme="minorEastAsia" w:eastAsiaTheme="minorEastAsia" w:hAnsiTheme="minorEastAsia" w:cs="Times New Roman"/>
          <w:kern w:val="0"/>
          <w:sz w:val="24"/>
          <w:szCs w:val="24"/>
        </w:rPr>
        <w:t>工作人员</w:t>
      </w:r>
      <w:r w:rsidRPr="00417BBC">
        <w:rPr>
          <w:rFonts w:asciiTheme="minorEastAsia" w:eastAsiaTheme="minorEastAsia" w:hAnsiTheme="minorEastAsia" w:cs="Times New Roman" w:hint="eastAsia"/>
          <w:kern w:val="0"/>
          <w:sz w:val="24"/>
          <w:szCs w:val="24"/>
        </w:rPr>
        <w:t>经常</w:t>
      </w:r>
      <w:r w:rsidRPr="00417BBC">
        <w:rPr>
          <w:rFonts w:asciiTheme="minorEastAsia" w:eastAsiaTheme="minorEastAsia" w:hAnsiTheme="minorEastAsia" w:cs="Times New Roman"/>
          <w:kern w:val="0"/>
          <w:sz w:val="24"/>
          <w:szCs w:val="24"/>
        </w:rPr>
        <w:t>需要登录多个系统</w:t>
      </w:r>
      <w:r w:rsidRPr="00417BBC">
        <w:rPr>
          <w:rFonts w:asciiTheme="minorEastAsia" w:eastAsiaTheme="minorEastAsia" w:hAnsiTheme="minorEastAsia" w:cs="Times New Roman" w:hint="eastAsia"/>
          <w:kern w:val="0"/>
          <w:sz w:val="24"/>
          <w:szCs w:val="24"/>
        </w:rPr>
        <w:t>界面</w:t>
      </w:r>
      <w:r w:rsidRPr="00417BBC">
        <w:rPr>
          <w:rFonts w:asciiTheme="minorEastAsia" w:eastAsiaTheme="minorEastAsia" w:hAnsiTheme="minorEastAsia" w:cs="Times New Roman"/>
          <w:kern w:val="0"/>
          <w:sz w:val="24"/>
          <w:szCs w:val="24"/>
        </w:rPr>
        <w:t>完成工作</w:t>
      </w:r>
      <w:r w:rsidRPr="00417BBC">
        <w:rPr>
          <w:rFonts w:asciiTheme="minorEastAsia" w:eastAsiaTheme="minorEastAsia" w:hAnsiTheme="minorEastAsia" w:cs="Times New Roman" w:hint="eastAsia"/>
          <w:kern w:val="0"/>
          <w:sz w:val="24"/>
          <w:szCs w:val="24"/>
        </w:rPr>
        <w:t>，</w:t>
      </w:r>
      <w:r w:rsidRPr="00417BBC">
        <w:rPr>
          <w:rFonts w:asciiTheme="minorEastAsia" w:eastAsiaTheme="minorEastAsia" w:hAnsiTheme="minorEastAsia" w:cs="Times New Roman"/>
          <w:kern w:val="0"/>
          <w:sz w:val="24"/>
          <w:szCs w:val="24"/>
        </w:rPr>
        <w:t>系统操作不够方便</w:t>
      </w:r>
      <w:r w:rsidRPr="00417BBC">
        <w:rPr>
          <w:rFonts w:asciiTheme="minorEastAsia" w:eastAsiaTheme="minorEastAsia" w:hAnsiTheme="minorEastAsia" w:cs="Times New Roman" w:hint="eastAsia"/>
          <w:kern w:val="0"/>
          <w:sz w:val="24"/>
          <w:szCs w:val="24"/>
        </w:rPr>
        <w:t>，一定程度上影响了临床工作人员的工作效率，打压了工作人员的工作热情。</w:t>
      </w:r>
    </w:p>
    <w:p w14:paraId="3B28CCD6" w14:textId="77777777" w:rsidR="008A6FE9" w:rsidRPr="00417BBC" w:rsidRDefault="008A6FE9" w:rsidP="008A6FE9">
      <w:pPr>
        <w:widowControl/>
        <w:spacing w:beforeLines="15" w:before="46" w:afterLines="15" w:after="46" w:line="360" w:lineRule="auto"/>
        <w:ind w:firstLineChars="200" w:firstLine="482"/>
        <w:jc w:val="left"/>
        <w:rPr>
          <w:rFonts w:asciiTheme="minorEastAsia" w:eastAsiaTheme="minorEastAsia" w:hAnsiTheme="minorEastAsia" w:cs="Times New Roman"/>
          <w:kern w:val="0"/>
          <w:sz w:val="24"/>
          <w:szCs w:val="24"/>
        </w:rPr>
      </w:pPr>
      <w:r w:rsidRPr="00417BBC">
        <w:rPr>
          <w:rFonts w:asciiTheme="minorEastAsia" w:eastAsiaTheme="minorEastAsia" w:hAnsiTheme="minorEastAsia" w:cs="Times New Roman" w:hint="eastAsia"/>
          <w:b/>
          <w:kern w:val="0"/>
          <w:sz w:val="24"/>
          <w:szCs w:val="24"/>
        </w:rPr>
        <w:t>3、在数据融合利用方面：</w:t>
      </w:r>
      <w:r w:rsidRPr="00417BBC">
        <w:rPr>
          <w:rFonts w:asciiTheme="minorEastAsia" w:eastAsiaTheme="minorEastAsia" w:hAnsiTheme="minorEastAsia" w:cs="Times New Roman" w:hint="eastAsia"/>
          <w:kern w:val="0"/>
          <w:sz w:val="24"/>
          <w:szCs w:val="24"/>
        </w:rPr>
        <w:t>医院多年来信息化沉淀了大量数据，但是数据的利用率较低，没有对临床和管理起到支撑。</w:t>
      </w:r>
    </w:p>
    <w:p w14:paraId="274708C8" w14:textId="77777777" w:rsidR="008A6FE9" w:rsidRPr="00417BBC" w:rsidRDefault="008A6FE9" w:rsidP="008A6FE9">
      <w:pPr>
        <w:widowControl/>
        <w:spacing w:beforeLines="15" w:before="46" w:afterLines="15" w:after="46" w:line="360" w:lineRule="auto"/>
        <w:ind w:firstLineChars="200" w:firstLine="482"/>
        <w:jc w:val="left"/>
        <w:rPr>
          <w:rFonts w:asciiTheme="minorEastAsia" w:eastAsiaTheme="minorEastAsia" w:hAnsiTheme="minorEastAsia" w:cs="Times New Roman"/>
          <w:kern w:val="0"/>
          <w:sz w:val="24"/>
          <w:szCs w:val="24"/>
        </w:rPr>
      </w:pPr>
      <w:r w:rsidRPr="00417BBC">
        <w:rPr>
          <w:rFonts w:asciiTheme="minorEastAsia" w:eastAsiaTheme="minorEastAsia" w:hAnsiTheme="minorEastAsia" w:cs="Times New Roman" w:hint="eastAsia"/>
          <w:b/>
          <w:kern w:val="0"/>
          <w:sz w:val="24"/>
          <w:szCs w:val="24"/>
        </w:rPr>
        <w:t>4、在管理支持方面：</w:t>
      </w:r>
      <w:r w:rsidRPr="00417BBC">
        <w:rPr>
          <w:rFonts w:asciiTheme="minorEastAsia" w:eastAsiaTheme="minorEastAsia" w:hAnsiTheme="minorEastAsia" w:cs="Times New Roman" w:hint="eastAsia"/>
          <w:kern w:val="0"/>
          <w:sz w:val="24"/>
          <w:szCs w:val="24"/>
        </w:rPr>
        <w:t>在预算管理、绩效管理、成本核算等管理方面目前信息系统还没覆盖，在医疗质量管理、药事管理、医务管理等方面还存在欠缺的部分，更没有实现多院区一体化的管控。</w:t>
      </w:r>
    </w:p>
    <w:p w14:paraId="6B28AEBB" w14:textId="77777777" w:rsidR="008A6FE9" w:rsidRPr="00417BBC" w:rsidRDefault="008A6FE9" w:rsidP="008A6FE9">
      <w:pPr>
        <w:widowControl/>
        <w:spacing w:beforeLines="15" w:before="46" w:afterLines="15" w:after="46" w:line="360" w:lineRule="auto"/>
        <w:ind w:firstLineChars="200" w:firstLine="482"/>
        <w:jc w:val="left"/>
        <w:rPr>
          <w:rFonts w:asciiTheme="minorEastAsia" w:eastAsiaTheme="minorEastAsia" w:hAnsiTheme="minorEastAsia" w:cs="Times New Roman"/>
          <w:kern w:val="0"/>
          <w:sz w:val="24"/>
          <w:szCs w:val="24"/>
        </w:rPr>
      </w:pPr>
      <w:r w:rsidRPr="00417BBC">
        <w:rPr>
          <w:rFonts w:asciiTheme="minorEastAsia" w:eastAsiaTheme="minorEastAsia" w:hAnsiTheme="minorEastAsia" w:cs="Times New Roman" w:hint="eastAsia"/>
          <w:b/>
          <w:kern w:val="0"/>
          <w:sz w:val="24"/>
          <w:szCs w:val="24"/>
        </w:rPr>
        <w:t>5、</w:t>
      </w:r>
      <w:r w:rsidRPr="00417BBC">
        <w:rPr>
          <w:rFonts w:asciiTheme="minorEastAsia" w:eastAsiaTheme="minorEastAsia" w:hAnsiTheme="minorEastAsia" w:cs="Times New Roman"/>
          <w:b/>
          <w:kern w:val="0"/>
          <w:sz w:val="24"/>
          <w:szCs w:val="24"/>
        </w:rPr>
        <w:t>在信息安全方面</w:t>
      </w:r>
      <w:r w:rsidRPr="00417BBC">
        <w:rPr>
          <w:rFonts w:asciiTheme="minorEastAsia" w:eastAsiaTheme="minorEastAsia" w:hAnsiTheme="minorEastAsia" w:cs="Times New Roman" w:hint="eastAsia"/>
          <w:b/>
          <w:kern w:val="0"/>
          <w:sz w:val="24"/>
          <w:szCs w:val="24"/>
        </w:rPr>
        <w:t>，</w:t>
      </w:r>
      <w:r w:rsidRPr="00417BBC">
        <w:rPr>
          <w:rFonts w:asciiTheme="minorEastAsia" w:eastAsiaTheme="minorEastAsia" w:hAnsiTheme="minorEastAsia" w:cs="Times New Roman"/>
          <w:kern w:val="0"/>
          <w:sz w:val="24"/>
          <w:szCs w:val="24"/>
        </w:rPr>
        <w:t>还缺容灾体系</w:t>
      </w:r>
      <w:r w:rsidRPr="00417BBC">
        <w:rPr>
          <w:rFonts w:asciiTheme="minorEastAsia" w:eastAsiaTheme="minorEastAsia" w:hAnsiTheme="minorEastAsia" w:cs="Times New Roman" w:hint="eastAsia"/>
          <w:kern w:val="0"/>
          <w:sz w:val="24"/>
          <w:szCs w:val="24"/>
        </w:rPr>
        <w:t>,同时面对互联网接入需求，尚未有较好的安全管理方案。</w:t>
      </w:r>
    </w:p>
    <w:p w14:paraId="12C4201E" w14:textId="77777777" w:rsidR="008A6FE9" w:rsidRPr="00417BBC" w:rsidRDefault="008A6FE9" w:rsidP="008A6FE9">
      <w:pPr>
        <w:widowControl/>
        <w:spacing w:beforeLines="15" w:before="46" w:afterLines="15" w:after="46" w:line="360" w:lineRule="auto"/>
        <w:ind w:firstLineChars="200" w:firstLine="480"/>
        <w:jc w:val="left"/>
        <w:rPr>
          <w:rFonts w:asciiTheme="minorEastAsia" w:eastAsiaTheme="minorEastAsia" w:hAnsiTheme="minorEastAsia" w:cs="Times New Roman"/>
          <w:kern w:val="0"/>
          <w:sz w:val="24"/>
          <w:szCs w:val="24"/>
        </w:rPr>
      </w:pPr>
      <w:r w:rsidRPr="00417BBC">
        <w:rPr>
          <w:rFonts w:asciiTheme="minorEastAsia" w:eastAsiaTheme="minorEastAsia" w:hAnsiTheme="minorEastAsia" w:cs="Times New Roman" w:hint="eastAsia"/>
          <w:kern w:val="0"/>
          <w:sz w:val="24"/>
          <w:szCs w:val="24"/>
        </w:rPr>
        <w:t>总的来说，医院目前在用的信息系统，由于建设时间较早，在系统</w:t>
      </w:r>
      <w:r w:rsidRPr="00417BBC">
        <w:rPr>
          <w:rFonts w:asciiTheme="minorEastAsia" w:eastAsiaTheme="minorEastAsia" w:hAnsiTheme="minorEastAsia" w:cs="Times New Roman"/>
          <w:kern w:val="0"/>
          <w:sz w:val="24"/>
          <w:szCs w:val="24"/>
        </w:rPr>
        <w:t>架构上</w:t>
      </w:r>
      <w:r w:rsidRPr="00417BBC">
        <w:rPr>
          <w:rFonts w:asciiTheme="minorEastAsia" w:eastAsiaTheme="minorEastAsia" w:hAnsiTheme="minorEastAsia" w:cs="Times New Roman" w:hint="eastAsia"/>
          <w:kern w:val="0"/>
          <w:sz w:val="24"/>
          <w:szCs w:val="24"/>
        </w:rPr>
        <w:t>距离医院</w:t>
      </w:r>
      <w:r w:rsidRPr="00417BBC">
        <w:rPr>
          <w:rFonts w:asciiTheme="minorEastAsia" w:eastAsiaTheme="minorEastAsia" w:hAnsiTheme="minorEastAsia" w:cs="Times New Roman"/>
          <w:kern w:val="0"/>
          <w:sz w:val="24"/>
          <w:szCs w:val="24"/>
        </w:rPr>
        <w:t>信息化发展需要</w:t>
      </w:r>
      <w:r w:rsidRPr="00417BBC">
        <w:rPr>
          <w:rFonts w:asciiTheme="minorEastAsia" w:eastAsiaTheme="minorEastAsia" w:hAnsiTheme="minorEastAsia" w:cs="Times New Roman" w:hint="eastAsia"/>
          <w:kern w:val="0"/>
          <w:sz w:val="24"/>
          <w:szCs w:val="24"/>
        </w:rPr>
        <w:t>存在一定差距。在系统功能、系统灵活度和数据利用等方面，跟不上日益增长的临床和管理的需求。在信息安全等方面，面对医院将来的区域医疗战略，还需要做出积极的努力。</w:t>
      </w:r>
    </w:p>
    <w:p w14:paraId="0910CCD5" w14:textId="77777777" w:rsidR="008A6FE9" w:rsidRPr="00417BBC" w:rsidRDefault="008A6FE9" w:rsidP="008A6FE9">
      <w:pPr>
        <w:widowControl/>
        <w:spacing w:beforeLines="15" w:before="46" w:afterLines="15" w:after="46" w:line="360" w:lineRule="auto"/>
        <w:ind w:firstLineChars="200" w:firstLine="480"/>
        <w:jc w:val="left"/>
        <w:rPr>
          <w:rFonts w:asciiTheme="minorEastAsia" w:eastAsiaTheme="minorEastAsia" w:hAnsiTheme="minorEastAsia" w:cs="Times New Roman"/>
          <w:kern w:val="0"/>
          <w:sz w:val="24"/>
          <w:szCs w:val="24"/>
        </w:rPr>
      </w:pPr>
      <w:r w:rsidRPr="00417BBC">
        <w:rPr>
          <w:rFonts w:asciiTheme="minorEastAsia" w:eastAsiaTheme="minorEastAsia" w:hAnsiTheme="minorEastAsia" w:cs="Times New Roman" w:hint="eastAsia"/>
          <w:kern w:val="0"/>
          <w:sz w:val="24"/>
          <w:szCs w:val="24"/>
        </w:rPr>
        <w:t>因此，迫切需要进行顶层设计和统一规划，然后根据规划要求，进行分步实施和阶段跟踪保障。最终，通过信息化建设为蚌埠市第二人民医院在优化再造诊</w:t>
      </w:r>
      <w:r w:rsidRPr="00417BBC">
        <w:rPr>
          <w:rFonts w:asciiTheme="minorEastAsia" w:eastAsiaTheme="minorEastAsia" w:hAnsiTheme="minorEastAsia" w:cs="Times New Roman" w:hint="eastAsia"/>
          <w:kern w:val="0"/>
          <w:sz w:val="24"/>
          <w:szCs w:val="24"/>
        </w:rPr>
        <w:lastRenderedPageBreak/>
        <w:t>疗流程、提高服务质量、提升效率、增强管理能力、打造医院品牌、增加患者粘性等方面起到提高和促进的作用。</w:t>
      </w:r>
    </w:p>
    <w:p w14:paraId="648EC81D" w14:textId="77777777" w:rsidR="008A6FE9" w:rsidRPr="00417BBC" w:rsidRDefault="008A6FE9" w:rsidP="008A6FE9">
      <w:pPr>
        <w:widowControl/>
        <w:spacing w:beforeLines="15" w:before="46" w:afterLines="15" w:after="46" w:line="360" w:lineRule="auto"/>
        <w:ind w:firstLineChars="200" w:firstLine="480"/>
        <w:jc w:val="left"/>
        <w:rPr>
          <w:rFonts w:asciiTheme="minorEastAsia" w:eastAsiaTheme="minorEastAsia" w:hAnsiTheme="minorEastAsia" w:cs="Times New Roman"/>
          <w:kern w:val="0"/>
          <w:sz w:val="24"/>
          <w:szCs w:val="24"/>
        </w:rPr>
      </w:pPr>
      <w:r w:rsidRPr="00417BBC">
        <w:rPr>
          <w:rFonts w:asciiTheme="minorEastAsia" w:eastAsiaTheme="minorEastAsia" w:hAnsiTheme="minorEastAsia" w:cs="Times New Roman" w:hint="eastAsia"/>
          <w:kern w:val="0"/>
          <w:sz w:val="24"/>
          <w:szCs w:val="24"/>
        </w:rPr>
        <w:t>信息化能在管理与服务支撑方面起到积极的作用，但是更需要将医院的管理思想和医疗业务行为固化到信息系统中，才能真正的发挥价值。</w:t>
      </w:r>
    </w:p>
    <w:p w14:paraId="549FFE57" w14:textId="77777777" w:rsidR="008A6FE9" w:rsidRPr="00417BBC" w:rsidRDefault="008A6FE9" w:rsidP="004313BD">
      <w:pPr>
        <w:keepNext/>
        <w:keepLines/>
        <w:numPr>
          <w:ilvl w:val="0"/>
          <w:numId w:val="82"/>
        </w:numPr>
        <w:spacing w:before="340" w:after="330" w:line="360" w:lineRule="auto"/>
        <w:outlineLvl w:val="0"/>
        <w:rPr>
          <w:rFonts w:asciiTheme="minorEastAsia" w:eastAsiaTheme="minorEastAsia" w:hAnsiTheme="minorEastAsia" w:cs="Times New Roman"/>
          <w:b/>
          <w:bCs/>
          <w:kern w:val="44"/>
          <w:sz w:val="24"/>
          <w:szCs w:val="24"/>
        </w:rPr>
      </w:pPr>
      <w:bookmarkStart w:id="194" w:name="_Toc28037277"/>
      <w:bookmarkStart w:id="195" w:name="_Toc40427601"/>
      <w:r w:rsidRPr="00417BBC">
        <w:rPr>
          <w:rFonts w:asciiTheme="minorEastAsia" w:eastAsiaTheme="minorEastAsia" w:hAnsiTheme="minorEastAsia" w:cs="Times New Roman" w:hint="eastAsia"/>
          <w:b/>
          <w:bCs/>
          <w:kern w:val="44"/>
          <w:sz w:val="24"/>
          <w:szCs w:val="24"/>
        </w:rPr>
        <w:t>建设目标</w:t>
      </w:r>
      <w:bookmarkEnd w:id="194"/>
      <w:bookmarkEnd w:id="195"/>
    </w:p>
    <w:p w14:paraId="18ED2879" w14:textId="77777777" w:rsidR="008A6FE9" w:rsidRPr="00417BBC" w:rsidRDefault="008A6FE9" w:rsidP="004313BD">
      <w:pPr>
        <w:keepNext/>
        <w:keepLines/>
        <w:numPr>
          <w:ilvl w:val="1"/>
          <w:numId w:val="82"/>
        </w:numPr>
        <w:spacing w:before="260" w:after="260" w:line="360" w:lineRule="auto"/>
        <w:outlineLvl w:val="1"/>
        <w:rPr>
          <w:rFonts w:asciiTheme="minorEastAsia" w:eastAsiaTheme="minorEastAsia" w:hAnsiTheme="minorEastAsia" w:cs="Times New Roman"/>
          <w:b/>
          <w:bCs/>
          <w:sz w:val="24"/>
          <w:szCs w:val="24"/>
        </w:rPr>
      </w:pPr>
      <w:bookmarkStart w:id="196" w:name="_Toc16734"/>
      <w:bookmarkStart w:id="197" w:name="_Toc28045148"/>
      <w:bookmarkStart w:id="198" w:name="_Toc40427602"/>
      <w:r w:rsidRPr="00417BBC">
        <w:rPr>
          <w:rFonts w:asciiTheme="minorEastAsia" w:eastAsiaTheme="minorEastAsia" w:hAnsiTheme="minorEastAsia" w:cs="Times New Roman" w:hint="eastAsia"/>
          <w:b/>
          <w:bCs/>
          <w:sz w:val="24"/>
          <w:szCs w:val="24"/>
        </w:rPr>
        <w:t>项目建设目标</w:t>
      </w:r>
      <w:bookmarkEnd w:id="196"/>
      <w:bookmarkEnd w:id="197"/>
      <w:bookmarkEnd w:id="198"/>
    </w:p>
    <w:p w14:paraId="5D366DC4" w14:textId="77777777" w:rsidR="008A6FE9" w:rsidRPr="00417BBC" w:rsidRDefault="008A6FE9" w:rsidP="008A6FE9">
      <w:pPr>
        <w:widowControl/>
        <w:spacing w:beforeLines="15" w:before="46" w:afterLines="15" w:after="46" w:line="360" w:lineRule="auto"/>
        <w:ind w:firstLineChars="200" w:firstLine="480"/>
        <w:jc w:val="left"/>
        <w:rPr>
          <w:rFonts w:asciiTheme="minorEastAsia" w:eastAsiaTheme="minorEastAsia" w:hAnsiTheme="minorEastAsia" w:cs="Times New Roman"/>
          <w:kern w:val="0"/>
          <w:sz w:val="24"/>
          <w:szCs w:val="24"/>
        </w:rPr>
      </w:pPr>
      <w:r w:rsidRPr="00417BBC">
        <w:rPr>
          <w:rFonts w:asciiTheme="minorEastAsia" w:eastAsiaTheme="minorEastAsia" w:hAnsiTheme="minorEastAsia" w:cs="Times New Roman" w:hint="eastAsia"/>
          <w:kern w:val="0"/>
          <w:sz w:val="24"/>
          <w:szCs w:val="24"/>
        </w:rPr>
        <w:t>达到《电子病历系统功能应用水平分级评价方法及标准》四级要求。</w:t>
      </w:r>
    </w:p>
    <w:p w14:paraId="0C1DE0CE" w14:textId="77777777" w:rsidR="008A6FE9" w:rsidRPr="00417BBC" w:rsidRDefault="008A6FE9" w:rsidP="008A6FE9">
      <w:pPr>
        <w:widowControl/>
        <w:spacing w:beforeLines="15" w:before="46" w:afterLines="15" w:after="46" w:line="360" w:lineRule="auto"/>
        <w:ind w:firstLineChars="200" w:firstLine="480"/>
        <w:jc w:val="left"/>
        <w:rPr>
          <w:rFonts w:asciiTheme="minorEastAsia" w:eastAsiaTheme="minorEastAsia" w:hAnsiTheme="minorEastAsia" w:cs="Times New Roman"/>
          <w:kern w:val="0"/>
          <w:sz w:val="24"/>
          <w:szCs w:val="24"/>
        </w:rPr>
      </w:pPr>
      <w:r w:rsidRPr="00417BBC">
        <w:rPr>
          <w:rFonts w:asciiTheme="minorEastAsia" w:eastAsiaTheme="minorEastAsia" w:hAnsiTheme="minorEastAsia" w:cs="Times New Roman" w:hint="eastAsia"/>
          <w:kern w:val="0"/>
          <w:sz w:val="24"/>
          <w:szCs w:val="24"/>
        </w:rPr>
        <w:t>通过国家卫健委《国家医疗健康信息医院信息互联互通标准化成熟度测评》三级测评。</w:t>
      </w:r>
    </w:p>
    <w:p w14:paraId="71460830" w14:textId="77777777" w:rsidR="008A6FE9" w:rsidRPr="00417BBC" w:rsidRDefault="008A6FE9" w:rsidP="004313BD">
      <w:pPr>
        <w:keepNext/>
        <w:keepLines/>
        <w:numPr>
          <w:ilvl w:val="1"/>
          <w:numId w:val="82"/>
        </w:numPr>
        <w:spacing w:before="260" w:after="260" w:line="360" w:lineRule="auto"/>
        <w:outlineLvl w:val="1"/>
        <w:rPr>
          <w:rFonts w:asciiTheme="minorEastAsia" w:eastAsiaTheme="minorEastAsia" w:hAnsiTheme="minorEastAsia" w:cs="Times New Roman"/>
          <w:b/>
          <w:bCs/>
          <w:sz w:val="24"/>
          <w:szCs w:val="24"/>
        </w:rPr>
      </w:pPr>
      <w:bookmarkStart w:id="199" w:name="_Toc28037278"/>
      <w:bookmarkStart w:id="200" w:name="_Toc40427603"/>
      <w:r w:rsidRPr="00417BBC">
        <w:rPr>
          <w:rFonts w:asciiTheme="minorEastAsia" w:eastAsiaTheme="minorEastAsia" w:hAnsiTheme="minorEastAsia" w:cs="Times New Roman" w:hint="eastAsia"/>
          <w:b/>
          <w:bCs/>
          <w:sz w:val="24"/>
          <w:szCs w:val="24"/>
        </w:rPr>
        <w:t>系统架构要求</w:t>
      </w:r>
      <w:bookmarkEnd w:id="199"/>
      <w:bookmarkEnd w:id="200"/>
    </w:p>
    <w:p w14:paraId="26B512F9" w14:textId="77777777" w:rsidR="008A6FE9" w:rsidRPr="00417BBC" w:rsidRDefault="008A6FE9" w:rsidP="008A6FE9">
      <w:pPr>
        <w:spacing w:line="360" w:lineRule="auto"/>
        <w:ind w:firstLineChars="200" w:firstLine="482"/>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以下为医院整体架构设计要求：</w:t>
      </w:r>
    </w:p>
    <w:p w14:paraId="0BA5A5E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1</w:t>
      </w:r>
      <w:r w:rsidRPr="00417BBC">
        <w:rPr>
          <w:rFonts w:asciiTheme="minorEastAsia" w:eastAsiaTheme="minorEastAsia" w:hAnsiTheme="minorEastAsia" w:cs="Kalinga" w:hint="eastAsia"/>
          <w:sz w:val="24"/>
          <w:szCs w:val="24"/>
        </w:rPr>
        <w:t>、建设全面的数字化智慧医院信息系统，包含：门急诊诊疗服务、住院诊疗服务、电子病历、移动医疗、医院临床管理、药事管理、医技科室服务、体检管理、医疗运营管理、综合查询及决策支持、综合服务等。</w:t>
      </w:r>
    </w:p>
    <w:p w14:paraId="6CDAB21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2</w:t>
      </w:r>
      <w:r w:rsidRPr="00417BBC">
        <w:rPr>
          <w:rFonts w:asciiTheme="minorEastAsia" w:eastAsiaTheme="minorEastAsia" w:hAnsiTheme="minorEastAsia" w:cs="Kalinga" w:hint="eastAsia"/>
          <w:sz w:val="24"/>
          <w:szCs w:val="24"/>
        </w:rPr>
        <w:t>、建设基于电子病历的医院信息平台、数据中心，同时在平台和数据中心的基础之上，建设患者全息视图等方面的应用，实现与市级区域医疗和健康管理平台的对接。</w:t>
      </w:r>
    </w:p>
    <w:p w14:paraId="1CEFCD8A" w14:textId="77777777" w:rsidR="008A6FE9" w:rsidRPr="00417BBC" w:rsidRDefault="008A6FE9" w:rsidP="004313BD">
      <w:pPr>
        <w:keepNext/>
        <w:keepLines/>
        <w:numPr>
          <w:ilvl w:val="0"/>
          <w:numId w:val="82"/>
        </w:numPr>
        <w:spacing w:before="340" w:after="330" w:line="360" w:lineRule="auto"/>
        <w:outlineLvl w:val="0"/>
        <w:rPr>
          <w:rFonts w:asciiTheme="minorEastAsia" w:eastAsiaTheme="minorEastAsia" w:hAnsiTheme="minorEastAsia" w:cs="Times New Roman"/>
          <w:b/>
          <w:bCs/>
          <w:kern w:val="44"/>
          <w:sz w:val="24"/>
          <w:szCs w:val="24"/>
        </w:rPr>
      </w:pPr>
      <w:bookmarkStart w:id="201" w:name="_Toc28037279"/>
      <w:bookmarkStart w:id="202" w:name="_Toc40427604"/>
      <w:r w:rsidRPr="00417BBC">
        <w:rPr>
          <w:rFonts w:asciiTheme="minorEastAsia" w:eastAsiaTheme="minorEastAsia" w:hAnsiTheme="minorEastAsia" w:cs="Times New Roman" w:hint="eastAsia"/>
          <w:b/>
          <w:bCs/>
          <w:kern w:val="44"/>
          <w:sz w:val="24"/>
          <w:szCs w:val="24"/>
        </w:rPr>
        <w:t>软件功能</w:t>
      </w:r>
      <w:bookmarkEnd w:id="201"/>
      <w:r w:rsidRPr="00417BBC">
        <w:rPr>
          <w:rFonts w:asciiTheme="minorEastAsia" w:eastAsiaTheme="minorEastAsia" w:hAnsiTheme="minorEastAsia" w:cs="Times New Roman" w:hint="eastAsia"/>
          <w:b/>
          <w:bCs/>
          <w:kern w:val="44"/>
          <w:sz w:val="24"/>
          <w:szCs w:val="24"/>
        </w:rPr>
        <w:t>需求</w:t>
      </w:r>
      <w:bookmarkEnd w:id="202"/>
    </w:p>
    <w:p w14:paraId="36ACFA3B" w14:textId="77777777" w:rsidR="008A6FE9" w:rsidRPr="00417BBC" w:rsidRDefault="008A6FE9" w:rsidP="004313BD">
      <w:pPr>
        <w:keepNext/>
        <w:keepLines/>
        <w:numPr>
          <w:ilvl w:val="1"/>
          <w:numId w:val="82"/>
        </w:numPr>
        <w:spacing w:before="260" w:after="260" w:line="360" w:lineRule="auto"/>
        <w:outlineLvl w:val="1"/>
        <w:rPr>
          <w:rFonts w:asciiTheme="minorEastAsia" w:eastAsiaTheme="minorEastAsia" w:hAnsiTheme="minorEastAsia" w:cs="Times New Roman"/>
          <w:b/>
          <w:bCs/>
          <w:sz w:val="24"/>
          <w:szCs w:val="24"/>
        </w:rPr>
      </w:pPr>
      <w:bookmarkStart w:id="203" w:name="_Toc28037280"/>
      <w:bookmarkStart w:id="204" w:name="_Toc40427605"/>
      <w:r w:rsidRPr="00417BBC">
        <w:rPr>
          <w:rFonts w:asciiTheme="minorEastAsia" w:eastAsiaTheme="minorEastAsia" w:hAnsiTheme="minorEastAsia" w:cs="Times New Roman" w:hint="eastAsia"/>
          <w:b/>
          <w:bCs/>
          <w:sz w:val="24"/>
          <w:szCs w:val="24"/>
        </w:rPr>
        <w:t>系统建设模块清单</w:t>
      </w:r>
      <w:bookmarkEnd w:id="203"/>
      <w:bookmarkEnd w:id="204"/>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4"/>
        <w:gridCol w:w="1823"/>
        <w:gridCol w:w="3827"/>
        <w:gridCol w:w="2146"/>
      </w:tblGrid>
      <w:tr w:rsidR="00F27EFE" w:rsidRPr="00417BBC" w14:paraId="768731F1" w14:textId="77777777" w:rsidTr="002566F6">
        <w:trPr>
          <w:trHeight w:val="380"/>
          <w:tblHeader/>
        </w:trPr>
        <w:tc>
          <w:tcPr>
            <w:tcW w:w="724" w:type="dxa"/>
            <w:shd w:val="clear" w:color="auto" w:fill="BFBFBF"/>
            <w:tcMar>
              <w:top w:w="15" w:type="dxa"/>
              <w:left w:w="15" w:type="dxa"/>
              <w:right w:w="15" w:type="dxa"/>
            </w:tcMar>
            <w:vAlign w:val="center"/>
          </w:tcPr>
          <w:p w14:paraId="25086DC5"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sz w:val="24"/>
                <w:szCs w:val="24"/>
              </w:rPr>
            </w:pPr>
            <w:r w:rsidRPr="00417BBC">
              <w:rPr>
                <w:rFonts w:asciiTheme="minorEastAsia" w:eastAsiaTheme="minorEastAsia" w:hAnsiTheme="minorEastAsia" w:cs="宋体" w:hint="eastAsia"/>
                <w:b/>
                <w:kern w:val="0"/>
                <w:sz w:val="24"/>
                <w:szCs w:val="24"/>
              </w:rPr>
              <w:t>序号</w:t>
            </w:r>
          </w:p>
        </w:tc>
        <w:tc>
          <w:tcPr>
            <w:tcW w:w="1823" w:type="dxa"/>
            <w:shd w:val="clear" w:color="auto" w:fill="BFBFBF"/>
            <w:tcMar>
              <w:top w:w="15" w:type="dxa"/>
              <w:left w:w="15" w:type="dxa"/>
              <w:right w:w="15" w:type="dxa"/>
            </w:tcMar>
            <w:vAlign w:val="center"/>
          </w:tcPr>
          <w:p w14:paraId="4F67EB38"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sz w:val="24"/>
                <w:szCs w:val="24"/>
              </w:rPr>
            </w:pPr>
            <w:r w:rsidRPr="00417BBC">
              <w:rPr>
                <w:rFonts w:asciiTheme="minorEastAsia" w:eastAsiaTheme="minorEastAsia" w:hAnsiTheme="minorEastAsia" w:cs="宋体" w:hint="eastAsia"/>
                <w:b/>
                <w:kern w:val="0"/>
                <w:sz w:val="24"/>
                <w:szCs w:val="24"/>
              </w:rPr>
              <w:t>系统名称</w:t>
            </w:r>
          </w:p>
        </w:tc>
        <w:tc>
          <w:tcPr>
            <w:tcW w:w="3827" w:type="dxa"/>
            <w:shd w:val="clear" w:color="auto" w:fill="BFBFBF"/>
            <w:tcMar>
              <w:top w:w="15" w:type="dxa"/>
              <w:left w:w="15" w:type="dxa"/>
              <w:right w:w="15" w:type="dxa"/>
            </w:tcMar>
            <w:vAlign w:val="center"/>
          </w:tcPr>
          <w:p w14:paraId="60B79636"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sz w:val="24"/>
                <w:szCs w:val="24"/>
              </w:rPr>
            </w:pPr>
            <w:r w:rsidRPr="00417BBC">
              <w:rPr>
                <w:rFonts w:asciiTheme="minorEastAsia" w:eastAsiaTheme="minorEastAsia" w:hAnsiTheme="minorEastAsia" w:cs="宋体" w:hint="eastAsia"/>
                <w:b/>
                <w:kern w:val="0"/>
                <w:sz w:val="24"/>
                <w:szCs w:val="24"/>
              </w:rPr>
              <w:t>子系统名称</w:t>
            </w:r>
          </w:p>
        </w:tc>
        <w:tc>
          <w:tcPr>
            <w:tcW w:w="2146" w:type="dxa"/>
            <w:shd w:val="clear" w:color="auto" w:fill="BFBFBF"/>
            <w:tcMar>
              <w:top w:w="15" w:type="dxa"/>
              <w:left w:w="15" w:type="dxa"/>
              <w:right w:w="15" w:type="dxa"/>
            </w:tcMar>
            <w:vAlign w:val="center"/>
          </w:tcPr>
          <w:p w14:paraId="7E0A91C5"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sz w:val="24"/>
                <w:szCs w:val="24"/>
              </w:rPr>
            </w:pPr>
            <w:r w:rsidRPr="00417BBC">
              <w:rPr>
                <w:rFonts w:asciiTheme="minorEastAsia" w:eastAsiaTheme="minorEastAsia" w:hAnsiTheme="minorEastAsia" w:cs="宋体" w:hint="eastAsia"/>
                <w:b/>
                <w:sz w:val="24"/>
                <w:szCs w:val="24"/>
              </w:rPr>
              <w:t>备注</w:t>
            </w:r>
          </w:p>
        </w:tc>
      </w:tr>
      <w:tr w:rsidR="00F27EFE" w:rsidRPr="00417BBC" w14:paraId="4F9C119D" w14:textId="77777777" w:rsidTr="002566F6">
        <w:trPr>
          <w:trHeight w:val="380"/>
        </w:trPr>
        <w:tc>
          <w:tcPr>
            <w:tcW w:w="724" w:type="dxa"/>
            <w:vMerge w:val="restart"/>
            <w:shd w:val="clear" w:color="auto" w:fill="auto"/>
            <w:tcMar>
              <w:top w:w="15" w:type="dxa"/>
              <w:left w:w="15" w:type="dxa"/>
              <w:right w:w="15" w:type="dxa"/>
            </w:tcMar>
            <w:vAlign w:val="center"/>
          </w:tcPr>
          <w:p w14:paraId="3B93E2A9"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r w:rsidRPr="00417BBC">
              <w:rPr>
                <w:rFonts w:asciiTheme="minorEastAsia" w:eastAsiaTheme="minorEastAsia" w:hAnsiTheme="minorEastAsia" w:cs="宋体" w:hint="eastAsia"/>
                <w:b/>
                <w:bCs/>
                <w:sz w:val="24"/>
                <w:szCs w:val="24"/>
              </w:rPr>
              <w:t>1</w:t>
            </w:r>
          </w:p>
        </w:tc>
        <w:tc>
          <w:tcPr>
            <w:tcW w:w="1823" w:type="dxa"/>
            <w:vMerge w:val="restart"/>
            <w:shd w:val="clear" w:color="auto" w:fill="auto"/>
            <w:tcMar>
              <w:top w:w="15" w:type="dxa"/>
              <w:left w:w="15" w:type="dxa"/>
              <w:right w:w="15" w:type="dxa"/>
            </w:tcMar>
            <w:vAlign w:val="center"/>
          </w:tcPr>
          <w:p w14:paraId="336B4DD4"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bCs/>
                <w:sz w:val="24"/>
                <w:szCs w:val="24"/>
              </w:rPr>
            </w:pPr>
            <w:r w:rsidRPr="00417BBC">
              <w:rPr>
                <w:rFonts w:asciiTheme="minorEastAsia" w:eastAsiaTheme="minorEastAsia" w:hAnsiTheme="minorEastAsia" w:cs="宋体" w:hint="eastAsia"/>
                <w:b/>
                <w:bCs/>
                <w:kern w:val="0"/>
                <w:sz w:val="24"/>
                <w:szCs w:val="24"/>
              </w:rPr>
              <w:t>系统管理平台</w:t>
            </w:r>
          </w:p>
        </w:tc>
        <w:tc>
          <w:tcPr>
            <w:tcW w:w="3827" w:type="dxa"/>
            <w:shd w:val="clear" w:color="auto" w:fill="auto"/>
            <w:tcMar>
              <w:top w:w="15" w:type="dxa"/>
              <w:left w:w="15" w:type="dxa"/>
              <w:right w:w="15" w:type="dxa"/>
            </w:tcMar>
            <w:vAlign w:val="center"/>
          </w:tcPr>
          <w:p w14:paraId="36958F17"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代码表</w:t>
            </w:r>
          </w:p>
        </w:tc>
        <w:tc>
          <w:tcPr>
            <w:tcW w:w="2146" w:type="dxa"/>
            <w:shd w:val="clear" w:color="auto" w:fill="auto"/>
            <w:tcMar>
              <w:top w:w="15" w:type="dxa"/>
              <w:left w:w="15" w:type="dxa"/>
              <w:right w:w="15" w:type="dxa"/>
            </w:tcMar>
            <w:vAlign w:val="center"/>
          </w:tcPr>
          <w:p w14:paraId="229F2D5D"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30682F5E" w14:textId="77777777" w:rsidTr="002566F6">
        <w:trPr>
          <w:trHeight w:val="380"/>
        </w:trPr>
        <w:tc>
          <w:tcPr>
            <w:tcW w:w="724" w:type="dxa"/>
            <w:vMerge/>
            <w:shd w:val="clear" w:color="auto" w:fill="auto"/>
            <w:tcMar>
              <w:top w:w="15" w:type="dxa"/>
              <w:left w:w="15" w:type="dxa"/>
              <w:right w:w="15" w:type="dxa"/>
            </w:tcMar>
            <w:vAlign w:val="center"/>
          </w:tcPr>
          <w:p w14:paraId="315CA328"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49EBF751"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7C7BCAB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工作流管理器</w:t>
            </w:r>
          </w:p>
        </w:tc>
        <w:tc>
          <w:tcPr>
            <w:tcW w:w="2146" w:type="dxa"/>
            <w:shd w:val="clear" w:color="auto" w:fill="auto"/>
            <w:tcMar>
              <w:top w:w="15" w:type="dxa"/>
              <w:left w:w="15" w:type="dxa"/>
              <w:right w:w="15" w:type="dxa"/>
            </w:tcMar>
            <w:vAlign w:val="center"/>
          </w:tcPr>
          <w:p w14:paraId="341BFA90"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65037211" w14:textId="77777777" w:rsidTr="002566F6">
        <w:trPr>
          <w:trHeight w:val="380"/>
        </w:trPr>
        <w:tc>
          <w:tcPr>
            <w:tcW w:w="724" w:type="dxa"/>
            <w:vMerge/>
            <w:shd w:val="clear" w:color="auto" w:fill="auto"/>
            <w:tcMar>
              <w:top w:w="15" w:type="dxa"/>
              <w:left w:w="15" w:type="dxa"/>
              <w:right w:w="15" w:type="dxa"/>
            </w:tcMar>
            <w:vAlign w:val="center"/>
          </w:tcPr>
          <w:p w14:paraId="27EE06D0"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71880EFC"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0BB3C6F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界面编辑器</w:t>
            </w:r>
          </w:p>
        </w:tc>
        <w:tc>
          <w:tcPr>
            <w:tcW w:w="2146" w:type="dxa"/>
            <w:shd w:val="clear" w:color="auto" w:fill="auto"/>
            <w:tcMar>
              <w:top w:w="15" w:type="dxa"/>
              <w:left w:w="15" w:type="dxa"/>
              <w:right w:w="15" w:type="dxa"/>
            </w:tcMar>
            <w:vAlign w:val="center"/>
          </w:tcPr>
          <w:p w14:paraId="0AE3ECE3"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5784BE75" w14:textId="77777777" w:rsidTr="002566F6">
        <w:trPr>
          <w:trHeight w:val="380"/>
        </w:trPr>
        <w:tc>
          <w:tcPr>
            <w:tcW w:w="724" w:type="dxa"/>
            <w:vMerge/>
            <w:shd w:val="clear" w:color="auto" w:fill="auto"/>
            <w:tcMar>
              <w:top w:w="15" w:type="dxa"/>
              <w:left w:w="15" w:type="dxa"/>
              <w:right w:w="15" w:type="dxa"/>
            </w:tcMar>
            <w:vAlign w:val="center"/>
          </w:tcPr>
          <w:p w14:paraId="503BD975"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23122AD5"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0B01F23E"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列编辑器</w:t>
            </w:r>
          </w:p>
        </w:tc>
        <w:tc>
          <w:tcPr>
            <w:tcW w:w="2146" w:type="dxa"/>
            <w:shd w:val="clear" w:color="auto" w:fill="auto"/>
            <w:tcMar>
              <w:top w:w="15" w:type="dxa"/>
              <w:left w:w="15" w:type="dxa"/>
              <w:right w:w="15" w:type="dxa"/>
            </w:tcMar>
            <w:vAlign w:val="center"/>
          </w:tcPr>
          <w:p w14:paraId="64B6E53A"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5C35AA58" w14:textId="77777777" w:rsidTr="002566F6">
        <w:trPr>
          <w:trHeight w:val="380"/>
        </w:trPr>
        <w:tc>
          <w:tcPr>
            <w:tcW w:w="724" w:type="dxa"/>
            <w:vMerge/>
            <w:shd w:val="clear" w:color="auto" w:fill="auto"/>
            <w:tcMar>
              <w:top w:w="15" w:type="dxa"/>
              <w:left w:w="15" w:type="dxa"/>
              <w:right w:w="15" w:type="dxa"/>
            </w:tcMar>
            <w:vAlign w:val="center"/>
          </w:tcPr>
          <w:p w14:paraId="1A8B66EC"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70F82C18"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7BC0960B"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基础数据导入导出工具</w:t>
            </w:r>
          </w:p>
        </w:tc>
        <w:tc>
          <w:tcPr>
            <w:tcW w:w="2146" w:type="dxa"/>
            <w:shd w:val="clear" w:color="auto" w:fill="auto"/>
            <w:tcMar>
              <w:top w:w="15" w:type="dxa"/>
              <w:left w:w="15" w:type="dxa"/>
              <w:right w:w="15" w:type="dxa"/>
            </w:tcMar>
            <w:vAlign w:val="center"/>
          </w:tcPr>
          <w:p w14:paraId="2649119E"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552C1DD3" w14:textId="77777777" w:rsidTr="002566F6">
        <w:trPr>
          <w:trHeight w:val="380"/>
        </w:trPr>
        <w:tc>
          <w:tcPr>
            <w:tcW w:w="724" w:type="dxa"/>
            <w:vMerge/>
            <w:shd w:val="clear" w:color="auto" w:fill="auto"/>
            <w:tcMar>
              <w:top w:w="15" w:type="dxa"/>
              <w:left w:w="15" w:type="dxa"/>
              <w:right w:w="15" w:type="dxa"/>
            </w:tcMar>
            <w:vAlign w:val="center"/>
          </w:tcPr>
          <w:p w14:paraId="11D4EAE8"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30448034"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4EF70E07"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统一消息管理平台</w:t>
            </w:r>
          </w:p>
        </w:tc>
        <w:tc>
          <w:tcPr>
            <w:tcW w:w="2146" w:type="dxa"/>
            <w:shd w:val="clear" w:color="auto" w:fill="auto"/>
            <w:tcMar>
              <w:top w:w="15" w:type="dxa"/>
              <w:left w:w="15" w:type="dxa"/>
              <w:right w:w="15" w:type="dxa"/>
            </w:tcMar>
            <w:vAlign w:val="center"/>
          </w:tcPr>
          <w:p w14:paraId="76E1F2CA"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1EBFE8C9" w14:textId="77777777" w:rsidTr="002566F6">
        <w:trPr>
          <w:trHeight w:val="380"/>
        </w:trPr>
        <w:tc>
          <w:tcPr>
            <w:tcW w:w="724" w:type="dxa"/>
            <w:vMerge w:val="restart"/>
            <w:shd w:val="clear" w:color="auto" w:fill="auto"/>
            <w:tcMar>
              <w:top w:w="15" w:type="dxa"/>
              <w:left w:w="15" w:type="dxa"/>
              <w:right w:w="15" w:type="dxa"/>
            </w:tcMar>
            <w:vAlign w:val="center"/>
          </w:tcPr>
          <w:p w14:paraId="18811DF8"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r w:rsidRPr="00417BBC">
              <w:rPr>
                <w:rFonts w:asciiTheme="minorEastAsia" w:eastAsiaTheme="minorEastAsia" w:hAnsiTheme="minorEastAsia" w:cs="宋体" w:hint="eastAsia"/>
                <w:b/>
                <w:bCs/>
                <w:sz w:val="24"/>
                <w:szCs w:val="24"/>
              </w:rPr>
              <w:t>2</w:t>
            </w:r>
          </w:p>
        </w:tc>
        <w:tc>
          <w:tcPr>
            <w:tcW w:w="1823" w:type="dxa"/>
            <w:vMerge w:val="restart"/>
            <w:shd w:val="clear" w:color="auto" w:fill="auto"/>
            <w:tcMar>
              <w:top w:w="15" w:type="dxa"/>
              <w:left w:w="15" w:type="dxa"/>
              <w:right w:w="15" w:type="dxa"/>
            </w:tcMar>
            <w:vAlign w:val="center"/>
          </w:tcPr>
          <w:p w14:paraId="2C675F4E"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bCs/>
                <w:sz w:val="24"/>
                <w:szCs w:val="24"/>
              </w:rPr>
            </w:pPr>
            <w:r w:rsidRPr="00417BBC">
              <w:rPr>
                <w:rFonts w:asciiTheme="minorEastAsia" w:eastAsiaTheme="minorEastAsia" w:hAnsiTheme="minorEastAsia" w:cs="宋体" w:hint="eastAsia"/>
                <w:b/>
                <w:bCs/>
                <w:kern w:val="0"/>
                <w:sz w:val="24"/>
                <w:szCs w:val="24"/>
              </w:rPr>
              <w:t>门诊诊疗服务</w:t>
            </w:r>
          </w:p>
        </w:tc>
        <w:tc>
          <w:tcPr>
            <w:tcW w:w="3827" w:type="dxa"/>
            <w:shd w:val="clear" w:color="auto" w:fill="auto"/>
            <w:tcMar>
              <w:top w:w="15" w:type="dxa"/>
              <w:left w:w="15" w:type="dxa"/>
              <w:right w:w="15" w:type="dxa"/>
            </w:tcMar>
            <w:vAlign w:val="center"/>
          </w:tcPr>
          <w:p w14:paraId="14BFED4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门诊分诊系统</w:t>
            </w:r>
          </w:p>
        </w:tc>
        <w:tc>
          <w:tcPr>
            <w:tcW w:w="2146" w:type="dxa"/>
            <w:shd w:val="clear" w:color="auto" w:fill="auto"/>
            <w:tcMar>
              <w:top w:w="15" w:type="dxa"/>
              <w:left w:w="15" w:type="dxa"/>
              <w:right w:w="15" w:type="dxa"/>
            </w:tcMar>
            <w:vAlign w:val="center"/>
          </w:tcPr>
          <w:p w14:paraId="21FDC01D"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352C63DB" w14:textId="77777777" w:rsidTr="002566F6">
        <w:trPr>
          <w:trHeight w:val="380"/>
        </w:trPr>
        <w:tc>
          <w:tcPr>
            <w:tcW w:w="724" w:type="dxa"/>
            <w:vMerge/>
            <w:shd w:val="clear" w:color="auto" w:fill="auto"/>
            <w:tcMar>
              <w:top w:w="15" w:type="dxa"/>
              <w:left w:w="15" w:type="dxa"/>
              <w:right w:w="15" w:type="dxa"/>
            </w:tcMar>
            <w:vAlign w:val="center"/>
          </w:tcPr>
          <w:p w14:paraId="43522F1A"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42E5C83E"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043FDD86"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门急诊挂号系统</w:t>
            </w:r>
          </w:p>
        </w:tc>
        <w:tc>
          <w:tcPr>
            <w:tcW w:w="2146" w:type="dxa"/>
            <w:shd w:val="clear" w:color="auto" w:fill="auto"/>
            <w:tcMar>
              <w:top w:w="15" w:type="dxa"/>
              <w:left w:w="15" w:type="dxa"/>
              <w:right w:w="15" w:type="dxa"/>
            </w:tcMar>
            <w:vAlign w:val="center"/>
          </w:tcPr>
          <w:p w14:paraId="21221FD8"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1F34CBCD" w14:textId="77777777" w:rsidTr="002566F6">
        <w:trPr>
          <w:trHeight w:val="380"/>
        </w:trPr>
        <w:tc>
          <w:tcPr>
            <w:tcW w:w="724" w:type="dxa"/>
            <w:vMerge/>
            <w:shd w:val="clear" w:color="auto" w:fill="auto"/>
            <w:tcMar>
              <w:top w:w="15" w:type="dxa"/>
              <w:left w:w="15" w:type="dxa"/>
              <w:right w:w="15" w:type="dxa"/>
            </w:tcMar>
            <w:vAlign w:val="center"/>
          </w:tcPr>
          <w:p w14:paraId="02FF9FDB"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23A43920"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6E304CAD"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预约挂号系统</w:t>
            </w:r>
          </w:p>
        </w:tc>
        <w:tc>
          <w:tcPr>
            <w:tcW w:w="2146" w:type="dxa"/>
            <w:shd w:val="clear" w:color="auto" w:fill="auto"/>
            <w:tcMar>
              <w:top w:w="15" w:type="dxa"/>
              <w:left w:w="15" w:type="dxa"/>
              <w:right w:w="15" w:type="dxa"/>
            </w:tcMar>
            <w:vAlign w:val="center"/>
          </w:tcPr>
          <w:p w14:paraId="4DFA87B3"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0956BAA6" w14:textId="77777777" w:rsidTr="002566F6">
        <w:trPr>
          <w:trHeight w:val="380"/>
        </w:trPr>
        <w:tc>
          <w:tcPr>
            <w:tcW w:w="724" w:type="dxa"/>
            <w:vMerge/>
            <w:shd w:val="clear" w:color="auto" w:fill="auto"/>
            <w:tcMar>
              <w:top w:w="15" w:type="dxa"/>
              <w:left w:w="15" w:type="dxa"/>
              <w:right w:w="15" w:type="dxa"/>
            </w:tcMar>
            <w:vAlign w:val="center"/>
          </w:tcPr>
          <w:p w14:paraId="477B2EEB"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5BC3D718"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031F98E0"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门急划价收费系统</w:t>
            </w:r>
          </w:p>
        </w:tc>
        <w:tc>
          <w:tcPr>
            <w:tcW w:w="2146" w:type="dxa"/>
            <w:shd w:val="clear" w:color="auto" w:fill="auto"/>
            <w:tcMar>
              <w:top w:w="15" w:type="dxa"/>
              <w:left w:w="15" w:type="dxa"/>
              <w:right w:w="15" w:type="dxa"/>
            </w:tcMar>
            <w:vAlign w:val="center"/>
          </w:tcPr>
          <w:p w14:paraId="6E388517"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4678082D" w14:textId="77777777" w:rsidTr="002566F6">
        <w:trPr>
          <w:trHeight w:val="380"/>
        </w:trPr>
        <w:tc>
          <w:tcPr>
            <w:tcW w:w="724" w:type="dxa"/>
            <w:vMerge/>
            <w:shd w:val="clear" w:color="auto" w:fill="auto"/>
            <w:tcMar>
              <w:top w:w="15" w:type="dxa"/>
              <w:left w:w="15" w:type="dxa"/>
              <w:right w:w="15" w:type="dxa"/>
            </w:tcMar>
            <w:vAlign w:val="center"/>
          </w:tcPr>
          <w:p w14:paraId="5F431D16"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2CBFCA55"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54C1E396"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门诊医生工作站</w:t>
            </w:r>
          </w:p>
        </w:tc>
        <w:tc>
          <w:tcPr>
            <w:tcW w:w="2146" w:type="dxa"/>
            <w:shd w:val="clear" w:color="auto" w:fill="auto"/>
            <w:tcMar>
              <w:top w:w="15" w:type="dxa"/>
              <w:left w:w="15" w:type="dxa"/>
              <w:right w:w="15" w:type="dxa"/>
            </w:tcMar>
            <w:vAlign w:val="center"/>
          </w:tcPr>
          <w:p w14:paraId="2D44E0FD"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4E55E02F" w14:textId="77777777" w:rsidTr="002566F6">
        <w:trPr>
          <w:trHeight w:val="380"/>
        </w:trPr>
        <w:tc>
          <w:tcPr>
            <w:tcW w:w="724" w:type="dxa"/>
            <w:vMerge/>
            <w:shd w:val="clear" w:color="auto" w:fill="auto"/>
            <w:tcMar>
              <w:top w:w="15" w:type="dxa"/>
              <w:left w:w="15" w:type="dxa"/>
              <w:right w:w="15" w:type="dxa"/>
            </w:tcMar>
            <w:vAlign w:val="center"/>
          </w:tcPr>
          <w:p w14:paraId="05DE7E05"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439526DC"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4C00A3BB"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门诊护士工作站</w:t>
            </w:r>
          </w:p>
        </w:tc>
        <w:tc>
          <w:tcPr>
            <w:tcW w:w="2146" w:type="dxa"/>
            <w:shd w:val="clear" w:color="auto" w:fill="auto"/>
            <w:tcMar>
              <w:top w:w="15" w:type="dxa"/>
              <w:left w:w="15" w:type="dxa"/>
              <w:right w:w="15" w:type="dxa"/>
            </w:tcMar>
            <w:vAlign w:val="center"/>
          </w:tcPr>
          <w:p w14:paraId="4F9626A8"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6E0C2232" w14:textId="77777777" w:rsidTr="002566F6">
        <w:trPr>
          <w:trHeight w:val="380"/>
        </w:trPr>
        <w:tc>
          <w:tcPr>
            <w:tcW w:w="724" w:type="dxa"/>
            <w:vMerge/>
            <w:shd w:val="clear" w:color="auto" w:fill="auto"/>
            <w:tcMar>
              <w:top w:w="15" w:type="dxa"/>
              <w:left w:w="15" w:type="dxa"/>
              <w:right w:w="15" w:type="dxa"/>
            </w:tcMar>
            <w:vAlign w:val="center"/>
          </w:tcPr>
          <w:p w14:paraId="4F864D28"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6E4AC874"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45F8EA93"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门急诊药房系统</w:t>
            </w:r>
          </w:p>
        </w:tc>
        <w:tc>
          <w:tcPr>
            <w:tcW w:w="2146" w:type="dxa"/>
            <w:shd w:val="clear" w:color="auto" w:fill="auto"/>
            <w:tcMar>
              <w:top w:w="15" w:type="dxa"/>
              <w:left w:w="15" w:type="dxa"/>
              <w:right w:w="15" w:type="dxa"/>
            </w:tcMar>
            <w:vAlign w:val="center"/>
          </w:tcPr>
          <w:p w14:paraId="794BDA8C"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6F3B8652" w14:textId="77777777" w:rsidTr="002566F6">
        <w:trPr>
          <w:trHeight w:val="380"/>
        </w:trPr>
        <w:tc>
          <w:tcPr>
            <w:tcW w:w="724" w:type="dxa"/>
            <w:vMerge/>
            <w:shd w:val="clear" w:color="auto" w:fill="auto"/>
            <w:tcMar>
              <w:top w:w="15" w:type="dxa"/>
              <w:left w:w="15" w:type="dxa"/>
              <w:right w:w="15" w:type="dxa"/>
            </w:tcMar>
            <w:vAlign w:val="center"/>
          </w:tcPr>
          <w:p w14:paraId="6288C36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33BC841C"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6224E329"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门诊应急系统</w:t>
            </w:r>
          </w:p>
        </w:tc>
        <w:tc>
          <w:tcPr>
            <w:tcW w:w="2146" w:type="dxa"/>
            <w:shd w:val="clear" w:color="auto" w:fill="auto"/>
            <w:tcMar>
              <w:top w:w="15" w:type="dxa"/>
              <w:left w:w="15" w:type="dxa"/>
              <w:right w:w="15" w:type="dxa"/>
            </w:tcMar>
            <w:vAlign w:val="center"/>
          </w:tcPr>
          <w:p w14:paraId="3C2B968D"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6F391B33" w14:textId="77777777" w:rsidTr="002566F6">
        <w:trPr>
          <w:trHeight w:val="380"/>
        </w:trPr>
        <w:tc>
          <w:tcPr>
            <w:tcW w:w="724" w:type="dxa"/>
            <w:vMerge w:val="restart"/>
            <w:shd w:val="clear" w:color="auto" w:fill="auto"/>
            <w:tcMar>
              <w:top w:w="15" w:type="dxa"/>
              <w:left w:w="15" w:type="dxa"/>
              <w:right w:w="15" w:type="dxa"/>
            </w:tcMar>
            <w:vAlign w:val="center"/>
          </w:tcPr>
          <w:p w14:paraId="599CF598"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r w:rsidRPr="00417BBC">
              <w:rPr>
                <w:rFonts w:asciiTheme="minorEastAsia" w:eastAsiaTheme="minorEastAsia" w:hAnsiTheme="minorEastAsia" w:cs="宋体" w:hint="eastAsia"/>
                <w:b/>
                <w:bCs/>
                <w:sz w:val="24"/>
                <w:szCs w:val="24"/>
              </w:rPr>
              <w:t>3</w:t>
            </w:r>
          </w:p>
        </w:tc>
        <w:tc>
          <w:tcPr>
            <w:tcW w:w="1823" w:type="dxa"/>
            <w:vMerge w:val="restart"/>
            <w:shd w:val="clear" w:color="auto" w:fill="auto"/>
            <w:tcMar>
              <w:top w:w="15" w:type="dxa"/>
              <w:left w:w="15" w:type="dxa"/>
              <w:right w:w="15" w:type="dxa"/>
            </w:tcMar>
            <w:vAlign w:val="center"/>
          </w:tcPr>
          <w:p w14:paraId="7586A128"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bCs/>
                <w:sz w:val="24"/>
                <w:szCs w:val="24"/>
              </w:rPr>
            </w:pPr>
            <w:r w:rsidRPr="00417BBC">
              <w:rPr>
                <w:rFonts w:asciiTheme="minorEastAsia" w:eastAsiaTheme="minorEastAsia" w:hAnsiTheme="minorEastAsia" w:cs="宋体" w:hint="eastAsia"/>
                <w:b/>
                <w:bCs/>
                <w:kern w:val="0"/>
                <w:sz w:val="24"/>
                <w:szCs w:val="24"/>
              </w:rPr>
              <w:t>急诊诊疗服务</w:t>
            </w:r>
          </w:p>
        </w:tc>
        <w:tc>
          <w:tcPr>
            <w:tcW w:w="3827" w:type="dxa"/>
            <w:shd w:val="clear" w:color="auto" w:fill="auto"/>
            <w:tcMar>
              <w:top w:w="15" w:type="dxa"/>
              <w:left w:w="15" w:type="dxa"/>
              <w:right w:w="15" w:type="dxa"/>
            </w:tcMar>
            <w:vAlign w:val="center"/>
          </w:tcPr>
          <w:p w14:paraId="48E16CAC"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急诊预检分诊系统</w:t>
            </w:r>
          </w:p>
        </w:tc>
        <w:tc>
          <w:tcPr>
            <w:tcW w:w="2146" w:type="dxa"/>
            <w:shd w:val="clear" w:color="auto" w:fill="auto"/>
            <w:tcMar>
              <w:top w:w="15" w:type="dxa"/>
              <w:left w:w="15" w:type="dxa"/>
              <w:right w:w="15" w:type="dxa"/>
            </w:tcMar>
            <w:vAlign w:val="center"/>
          </w:tcPr>
          <w:p w14:paraId="0B12E71E"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5C0BCCAF" w14:textId="77777777" w:rsidTr="002566F6">
        <w:trPr>
          <w:trHeight w:val="380"/>
        </w:trPr>
        <w:tc>
          <w:tcPr>
            <w:tcW w:w="724" w:type="dxa"/>
            <w:vMerge/>
            <w:shd w:val="clear" w:color="auto" w:fill="auto"/>
            <w:tcMar>
              <w:top w:w="15" w:type="dxa"/>
              <w:left w:w="15" w:type="dxa"/>
              <w:right w:w="15" w:type="dxa"/>
            </w:tcMar>
            <w:vAlign w:val="center"/>
          </w:tcPr>
          <w:p w14:paraId="7CD5614B"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21027E7F"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77BB988A"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急诊医生工作站</w:t>
            </w:r>
          </w:p>
        </w:tc>
        <w:tc>
          <w:tcPr>
            <w:tcW w:w="2146" w:type="dxa"/>
            <w:shd w:val="clear" w:color="auto" w:fill="auto"/>
            <w:tcMar>
              <w:top w:w="15" w:type="dxa"/>
              <w:left w:w="15" w:type="dxa"/>
              <w:right w:w="15" w:type="dxa"/>
            </w:tcMar>
            <w:vAlign w:val="center"/>
          </w:tcPr>
          <w:p w14:paraId="72D7CE21"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3C31ABFF" w14:textId="77777777" w:rsidTr="002566F6">
        <w:trPr>
          <w:trHeight w:val="380"/>
        </w:trPr>
        <w:tc>
          <w:tcPr>
            <w:tcW w:w="724" w:type="dxa"/>
            <w:vMerge/>
            <w:shd w:val="clear" w:color="auto" w:fill="auto"/>
            <w:tcMar>
              <w:top w:w="15" w:type="dxa"/>
              <w:left w:w="15" w:type="dxa"/>
              <w:right w:w="15" w:type="dxa"/>
            </w:tcMar>
            <w:vAlign w:val="center"/>
          </w:tcPr>
          <w:p w14:paraId="4BB849CA"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77F399A7"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575AA29D"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急诊护士工作站</w:t>
            </w:r>
          </w:p>
        </w:tc>
        <w:tc>
          <w:tcPr>
            <w:tcW w:w="2146" w:type="dxa"/>
            <w:shd w:val="clear" w:color="auto" w:fill="auto"/>
            <w:tcMar>
              <w:top w:w="15" w:type="dxa"/>
              <w:left w:w="15" w:type="dxa"/>
              <w:right w:w="15" w:type="dxa"/>
            </w:tcMar>
            <w:vAlign w:val="center"/>
          </w:tcPr>
          <w:p w14:paraId="4B1D401E"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7F9052EE" w14:textId="77777777" w:rsidTr="002566F6">
        <w:trPr>
          <w:trHeight w:val="380"/>
        </w:trPr>
        <w:tc>
          <w:tcPr>
            <w:tcW w:w="724" w:type="dxa"/>
            <w:vMerge/>
            <w:shd w:val="clear" w:color="auto" w:fill="auto"/>
            <w:tcMar>
              <w:top w:w="15" w:type="dxa"/>
              <w:left w:w="15" w:type="dxa"/>
              <w:right w:w="15" w:type="dxa"/>
            </w:tcMar>
            <w:vAlign w:val="center"/>
          </w:tcPr>
          <w:p w14:paraId="58A01B18"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113C502C"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51DC6367"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急诊留观系统</w:t>
            </w:r>
          </w:p>
        </w:tc>
        <w:tc>
          <w:tcPr>
            <w:tcW w:w="2146" w:type="dxa"/>
            <w:shd w:val="clear" w:color="auto" w:fill="auto"/>
            <w:tcMar>
              <w:top w:w="15" w:type="dxa"/>
              <w:left w:w="15" w:type="dxa"/>
              <w:right w:w="15" w:type="dxa"/>
            </w:tcMar>
            <w:vAlign w:val="center"/>
          </w:tcPr>
          <w:p w14:paraId="0EDE41D5"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4D535257" w14:textId="77777777" w:rsidTr="002566F6">
        <w:trPr>
          <w:trHeight w:val="380"/>
        </w:trPr>
        <w:tc>
          <w:tcPr>
            <w:tcW w:w="724" w:type="dxa"/>
            <w:vMerge w:val="restart"/>
            <w:shd w:val="clear" w:color="auto" w:fill="auto"/>
            <w:tcMar>
              <w:top w:w="15" w:type="dxa"/>
              <w:left w:w="15" w:type="dxa"/>
              <w:right w:w="15" w:type="dxa"/>
            </w:tcMar>
            <w:vAlign w:val="center"/>
          </w:tcPr>
          <w:p w14:paraId="5ECA6A66"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r w:rsidRPr="00417BBC">
              <w:rPr>
                <w:rFonts w:asciiTheme="minorEastAsia" w:eastAsiaTheme="minorEastAsia" w:hAnsiTheme="minorEastAsia" w:cs="宋体" w:hint="eastAsia"/>
                <w:b/>
                <w:bCs/>
                <w:sz w:val="24"/>
                <w:szCs w:val="24"/>
              </w:rPr>
              <w:t>4</w:t>
            </w:r>
          </w:p>
        </w:tc>
        <w:tc>
          <w:tcPr>
            <w:tcW w:w="1823" w:type="dxa"/>
            <w:vMerge w:val="restart"/>
            <w:shd w:val="clear" w:color="auto" w:fill="auto"/>
            <w:tcMar>
              <w:top w:w="15" w:type="dxa"/>
              <w:left w:w="15" w:type="dxa"/>
              <w:right w:w="15" w:type="dxa"/>
            </w:tcMar>
            <w:vAlign w:val="center"/>
          </w:tcPr>
          <w:p w14:paraId="1660A14D"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bCs/>
                <w:sz w:val="24"/>
                <w:szCs w:val="24"/>
              </w:rPr>
            </w:pPr>
            <w:r w:rsidRPr="00417BBC">
              <w:rPr>
                <w:rFonts w:asciiTheme="minorEastAsia" w:eastAsiaTheme="minorEastAsia" w:hAnsiTheme="minorEastAsia" w:cs="宋体" w:hint="eastAsia"/>
                <w:b/>
                <w:bCs/>
                <w:kern w:val="0"/>
                <w:sz w:val="24"/>
                <w:szCs w:val="24"/>
              </w:rPr>
              <w:t>住院诊疗服务系统</w:t>
            </w:r>
          </w:p>
        </w:tc>
        <w:tc>
          <w:tcPr>
            <w:tcW w:w="3827" w:type="dxa"/>
            <w:shd w:val="clear" w:color="auto" w:fill="auto"/>
            <w:tcMar>
              <w:top w:w="15" w:type="dxa"/>
              <w:left w:w="15" w:type="dxa"/>
              <w:right w:w="15" w:type="dxa"/>
            </w:tcMar>
            <w:vAlign w:val="center"/>
          </w:tcPr>
          <w:p w14:paraId="1418BD13"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住院出入转系统</w:t>
            </w:r>
          </w:p>
        </w:tc>
        <w:tc>
          <w:tcPr>
            <w:tcW w:w="2146" w:type="dxa"/>
            <w:shd w:val="clear" w:color="auto" w:fill="auto"/>
            <w:tcMar>
              <w:top w:w="15" w:type="dxa"/>
              <w:left w:w="15" w:type="dxa"/>
              <w:right w:w="15" w:type="dxa"/>
            </w:tcMar>
            <w:vAlign w:val="center"/>
          </w:tcPr>
          <w:p w14:paraId="141A3AED"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09259A27" w14:textId="77777777" w:rsidTr="002566F6">
        <w:trPr>
          <w:trHeight w:val="380"/>
        </w:trPr>
        <w:tc>
          <w:tcPr>
            <w:tcW w:w="724" w:type="dxa"/>
            <w:vMerge/>
            <w:shd w:val="clear" w:color="auto" w:fill="auto"/>
            <w:tcMar>
              <w:top w:w="15" w:type="dxa"/>
              <w:left w:w="15" w:type="dxa"/>
              <w:right w:w="15" w:type="dxa"/>
            </w:tcMar>
            <w:vAlign w:val="center"/>
          </w:tcPr>
          <w:p w14:paraId="108AAEF2"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33663D80"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74522B31"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住院收费系统</w:t>
            </w:r>
          </w:p>
        </w:tc>
        <w:tc>
          <w:tcPr>
            <w:tcW w:w="2146" w:type="dxa"/>
            <w:shd w:val="clear" w:color="auto" w:fill="auto"/>
            <w:tcMar>
              <w:top w:w="15" w:type="dxa"/>
              <w:left w:w="15" w:type="dxa"/>
              <w:right w:w="15" w:type="dxa"/>
            </w:tcMar>
            <w:vAlign w:val="center"/>
          </w:tcPr>
          <w:p w14:paraId="0F4FF2E3"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54D4CB22" w14:textId="77777777" w:rsidTr="002566F6">
        <w:trPr>
          <w:trHeight w:val="380"/>
        </w:trPr>
        <w:tc>
          <w:tcPr>
            <w:tcW w:w="724" w:type="dxa"/>
            <w:vMerge/>
            <w:shd w:val="clear" w:color="auto" w:fill="auto"/>
            <w:tcMar>
              <w:top w:w="15" w:type="dxa"/>
              <w:left w:w="15" w:type="dxa"/>
              <w:right w:w="15" w:type="dxa"/>
            </w:tcMar>
            <w:vAlign w:val="center"/>
          </w:tcPr>
          <w:p w14:paraId="029779AD"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08239B79"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59101838"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住院医生工作站</w:t>
            </w:r>
          </w:p>
        </w:tc>
        <w:tc>
          <w:tcPr>
            <w:tcW w:w="2146" w:type="dxa"/>
            <w:shd w:val="clear" w:color="auto" w:fill="auto"/>
            <w:tcMar>
              <w:top w:w="15" w:type="dxa"/>
              <w:left w:w="15" w:type="dxa"/>
              <w:right w:w="15" w:type="dxa"/>
            </w:tcMar>
            <w:vAlign w:val="center"/>
          </w:tcPr>
          <w:p w14:paraId="597E141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29D247A7" w14:textId="77777777" w:rsidTr="002566F6">
        <w:trPr>
          <w:trHeight w:val="380"/>
        </w:trPr>
        <w:tc>
          <w:tcPr>
            <w:tcW w:w="724" w:type="dxa"/>
            <w:vMerge/>
            <w:shd w:val="clear" w:color="auto" w:fill="auto"/>
            <w:tcMar>
              <w:top w:w="15" w:type="dxa"/>
              <w:left w:w="15" w:type="dxa"/>
              <w:right w:w="15" w:type="dxa"/>
            </w:tcMar>
            <w:vAlign w:val="center"/>
          </w:tcPr>
          <w:p w14:paraId="0281B3F8"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44E1D1B0"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2636274E"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住院护士工作站</w:t>
            </w:r>
          </w:p>
        </w:tc>
        <w:tc>
          <w:tcPr>
            <w:tcW w:w="2146" w:type="dxa"/>
            <w:shd w:val="clear" w:color="auto" w:fill="auto"/>
            <w:tcMar>
              <w:top w:w="15" w:type="dxa"/>
              <w:left w:w="15" w:type="dxa"/>
              <w:right w:w="15" w:type="dxa"/>
            </w:tcMar>
            <w:vAlign w:val="center"/>
          </w:tcPr>
          <w:p w14:paraId="068EA811"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1F9B66E9" w14:textId="77777777" w:rsidTr="002566F6">
        <w:trPr>
          <w:trHeight w:val="380"/>
        </w:trPr>
        <w:tc>
          <w:tcPr>
            <w:tcW w:w="724" w:type="dxa"/>
            <w:vMerge/>
            <w:shd w:val="clear" w:color="auto" w:fill="auto"/>
            <w:tcMar>
              <w:top w:w="15" w:type="dxa"/>
              <w:left w:w="15" w:type="dxa"/>
              <w:right w:w="15" w:type="dxa"/>
            </w:tcMar>
            <w:vAlign w:val="center"/>
          </w:tcPr>
          <w:p w14:paraId="0313A358"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236E19FF"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51E819DD"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住院药房系统</w:t>
            </w:r>
          </w:p>
        </w:tc>
        <w:tc>
          <w:tcPr>
            <w:tcW w:w="2146" w:type="dxa"/>
            <w:shd w:val="clear" w:color="auto" w:fill="auto"/>
            <w:tcMar>
              <w:top w:w="15" w:type="dxa"/>
              <w:left w:w="15" w:type="dxa"/>
              <w:right w:w="15" w:type="dxa"/>
            </w:tcMar>
            <w:vAlign w:val="center"/>
          </w:tcPr>
          <w:p w14:paraId="5035160A"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23F0A2C1" w14:textId="77777777" w:rsidTr="002566F6">
        <w:trPr>
          <w:trHeight w:val="380"/>
        </w:trPr>
        <w:tc>
          <w:tcPr>
            <w:tcW w:w="724" w:type="dxa"/>
            <w:vMerge/>
            <w:shd w:val="clear" w:color="auto" w:fill="auto"/>
            <w:tcMar>
              <w:top w:w="15" w:type="dxa"/>
              <w:left w:w="15" w:type="dxa"/>
              <w:right w:w="15" w:type="dxa"/>
            </w:tcMar>
            <w:vAlign w:val="center"/>
          </w:tcPr>
          <w:p w14:paraId="27C7B3FD"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3350C55B"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3CB002BC"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会诊管理系统</w:t>
            </w:r>
          </w:p>
        </w:tc>
        <w:tc>
          <w:tcPr>
            <w:tcW w:w="2146" w:type="dxa"/>
            <w:shd w:val="clear" w:color="auto" w:fill="auto"/>
            <w:tcMar>
              <w:top w:w="15" w:type="dxa"/>
              <w:left w:w="15" w:type="dxa"/>
              <w:right w:w="15" w:type="dxa"/>
            </w:tcMar>
            <w:vAlign w:val="center"/>
          </w:tcPr>
          <w:p w14:paraId="4765B57F"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418BA5BB" w14:textId="77777777" w:rsidTr="002566F6">
        <w:trPr>
          <w:trHeight w:val="380"/>
        </w:trPr>
        <w:tc>
          <w:tcPr>
            <w:tcW w:w="724" w:type="dxa"/>
            <w:vMerge w:val="restart"/>
            <w:shd w:val="clear" w:color="auto" w:fill="auto"/>
            <w:tcMar>
              <w:top w:w="15" w:type="dxa"/>
              <w:left w:w="15" w:type="dxa"/>
              <w:right w:w="15" w:type="dxa"/>
            </w:tcMar>
            <w:vAlign w:val="center"/>
          </w:tcPr>
          <w:p w14:paraId="61A082E1"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r w:rsidRPr="00417BBC">
              <w:rPr>
                <w:rFonts w:asciiTheme="minorEastAsia" w:eastAsiaTheme="minorEastAsia" w:hAnsiTheme="minorEastAsia" w:cs="宋体" w:hint="eastAsia"/>
                <w:b/>
                <w:bCs/>
                <w:sz w:val="24"/>
                <w:szCs w:val="24"/>
              </w:rPr>
              <w:t>5</w:t>
            </w:r>
          </w:p>
        </w:tc>
        <w:tc>
          <w:tcPr>
            <w:tcW w:w="1823" w:type="dxa"/>
            <w:vMerge w:val="restart"/>
            <w:shd w:val="clear" w:color="auto" w:fill="auto"/>
            <w:tcMar>
              <w:top w:w="15" w:type="dxa"/>
              <w:left w:w="15" w:type="dxa"/>
              <w:right w:w="15" w:type="dxa"/>
            </w:tcMar>
            <w:vAlign w:val="center"/>
          </w:tcPr>
          <w:p w14:paraId="65C9D77D"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bCs/>
                <w:sz w:val="24"/>
                <w:szCs w:val="24"/>
              </w:rPr>
            </w:pPr>
            <w:r w:rsidRPr="00417BBC">
              <w:rPr>
                <w:rFonts w:asciiTheme="minorEastAsia" w:eastAsiaTheme="minorEastAsia" w:hAnsiTheme="minorEastAsia" w:cs="宋体" w:hint="eastAsia"/>
                <w:b/>
                <w:bCs/>
                <w:kern w:val="0"/>
                <w:sz w:val="24"/>
                <w:szCs w:val="24"/>
              </w:rPr>
              <w:t>电子病历系统</w:t>
            </w:r>
          </w:p>
        </w:tc>
        <w:tc>
          <w:tcPr>
            <w:tcW w:w="3827" w:type="dxa"/>
            <w:shd w:val="clear" w:color="auto" w:fill="auto"/>
            <w:tcMar>
              <w:top w:w="15" w:type="dxa"/>
              <w:left w:w="15" w:type="dxa"/>
              <w:right w:w="15" w:type="dxa"/>
            </w:tcMar>
            <w:vAlign w:val="center"/>
          </w:tcPr>
          <w:p w14:paraId="0B5CC9E1"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电子病历（门诊和住院）</w:t>
            </w:r>
          </w:p>
        </w:tc>
        <w:tc>
          <w:tcPr>
            <w:tcW w:w="2146" w:type="dxa"/>
            <w:shd w:val="clear" w:color="auto" w:fill="auto"/>
            <w:tcMar>
              <w:top w:w="15" w:type="dxa"/>
              <w:left w:w="15" w:type="dxa"/>
              <w:right w:w="15" w:type="dxa"/>
            </w:tcMar>
            <w:vAlign w:val="center"/>
          </w:tcPr>
          <w:p w14:paraId="01B96CB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7E63949A" w14:textId="77777777" w:rsidTr="002566F6">
        <w:trPr>
          <w:trHeight w:val="380"/>
        </w:trPr>
        <w:tc>
          <w:tcPr>
            <w:tcW w:w="724" w:type="dxa"/>
            <w:vMerge/>
            <w:shd w:val="clear" w:color="auto" w:fill="auto"/>
            <w:tcMar>
              <w:top w:w="15" w:type="dxa"/>
              <w:left w:w="15" w:type="dxa"/>
              <w:right w:w="15" w:type="dxa"/>
            </w:tcMar>
            <w:vAlign w:val="center"/>
          </w:tcPr>
          <w:p w14:paraId="2561D233"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34C9C226"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3B29FA8E"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护理电子病历</w:t>
            </w:r>
          </w:p>
        </w:tc>
        <w:tc>
          <w:tcPr>
            <w:tcW w:w="2146" w:type="dxa"/>
            <w:shd w:val="clear" w:color="auto" w:fill="auto"/>
            <w:tcMar>
              <w:top w:w="15" w:type="dxa"/>
              <w:left w:w="15" w:type="dxa"/>
              <w:right w:w="15" w:type="dxa"/>
            </w:tcMar>
            <w:vAlign w:val="center"/>
          </w:tcPr>
          <w:p w14:paraId="547DEFC1"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0690A3F6" w14:textId="77777777" w:rsidTr="002566F6">
        <w:trPr>
          <w:trHeight w:val="380"/>
        </w:trPr>
        <w:tc>
          <w:tcPr>
            <w:tcW w:w="724" w:type="dxa"/>
            <w:vMerge/>
            <w:shd w:val="clear" w:color="auto" w:fill="auto"/>
            <w:tcMar>
              <w:top w:w="15" w:type="dxa"/>
              <w:left w:w="15" w:type="dxa"/>
              <w:right w:w="15" w:type="dxa"/>
            </w:tcMar>
            <w:vAlign w:val="center"/>
          </w:tcPr>
          <w:p w14:paraId="4D48E1D0"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000BCACC"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5F6FAC9B"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病历质控系统</w:t>
            </w:r>
          </w:p>
        </w:tc>
        <w:tc>
          <w:tcPr>
            <w:tcW w:w="2146" w:type="dxa"/>
            <w:shd w:val="clear" w:color="auto" w:fill="auto"/>
            <w:tcMar>
              <w:top w:w="15" w:type="dxa"/>
              <w:left w:w="15" w:type="dxa"/>
              <w:right w:w="15" w:type="dxa"/>
            </w:tcMar>
            <w:vAlign w:val="center"/>
          </w:tcPr>
          <w:p w14:paraId="5A3D8E80"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119E09AF" w14:textId="77777777" w:rsidTr="002566F6">
        <w:trPr>
          <w:trHeight w:val="380"/>
        </w:trPr>
        <w:tc>
          <w:tcPr>
            <w:tcW w:w="724" w:type="dxa"/>
            <w:vMerge/>
            <w:shd w:val="clear" w:color="auto" w:fill="auto"/>
            <w:tcMar>
              <w:top w:w="15" w:type="dxa"/>
              <w:left w:w="15" w:type="dxa"/>
              <w:right w:w="15" w:type="dxa"/>
            </w:tcMar>
            <w:vAlign w:val="center"/>
          </w:tcPr>
          <w:p w14:paraId="75EED793"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66D11FFB"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7FC4CA81"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电子病历归档系统</w:t>
            </w:r>
          </w:p>
        </w:tc>
        <w:tc>
          <w:tcPr>
            <w:tcW w:w="2146" w:type="dxa"/>
            <w:shd w:val="clear" w:color="auto" w:fill="auto"/>
            <w:tcMar>
              <w:top w:w="15" w:type="dxa"/>
              <w:left w:w="15" w:type="dxa"/>
              <w:right w:w="15" w:type="dxa"/>
            </w:tcMar>
            <w:vAlign w:val="center"/>
          </w:tcPr>
          <w:p w14:paraId="3B99AD67"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r>
      <w:tr w:rsidR="00F27EFE" w:rsidRPr="00417BBC" w14:paraId="0409B48F" w14:textId="77777777" w:rsidTr="002566F6">
        <w:trPr>
          <w:trHeight w:val="380"/>
        </w:trPr>
        <w:tc>
          <w:tcPr>
            <w:tcW w:w="724" w:type="dxa"/>
            <w:vMerge/>
            <w:shd w:val="clear" w:color="auto" w:fill="auto"/>
            <w:tcMar>
              <w:top w:w="15" w:type="dxa"/>
              <w:left w:w="15" w:type="dxa"/>
              <w:right w:w="15" w:type="dxa"/>
            </w:tcMar>
            <w:vAlign w:val="center"/>
          </w:tcPr>
          <w:p w14:paraId="76E63A10"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794E808E"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53A6B475"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全文检索系统</w:t>
            </w:r>
          </w:p>
        </w:tc>
        <w:tc>
          <w:tcPr>
            <w:tcW w:w="2146" w:type="dxa"/>
            <w:shd w:val="clear" w:color="auto" w:fill="auto"/>
            <w:tcMar>
              <w:top w:w="15" w:type="dxa"/>
              <w:left w:w="15" w:type="dxa"/>
              <w:right w:w="15" w:type="dxa"/>
            </w:tcMar>
            <w:vAlign w:val="center"/>
          </w:tcPr>
          <w:p w14:paraId="3D65C37F"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r>
      <w:tr w:rsidR="00F27EFE" w:rsidRPr="00417BBC" w14:paraId="428E60F8" w14:textId="77777777" w:rsidTr="002566F6">
        <w:trPr>
          <w:trHeight w:val="380"/>
        </w:trPr>
        <w:tc>
          <w:tcPr>
            <w:tcW w:w="724" w:type="dxa"/>
            <w:vMerge w:val="restart"/>
            <w:shd w:val="clear" w:color="auto" w:fill="auto"/>
            <w:tcMar>
              <w:top w:w="15" w:type="dxa"/>
              <w:left w:w="15" w:type="dxa"/>
              <w:right w:w="15" w:type="dxa"/>
            </w:tcMar>
            <w:vAlign w:val="center"/>
          </w:tcPr>
          <w:p w14:paraId="03608820"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r w:rsidRPr="00417BBC">
              <w:rPr>
                <w:rFonts w:asciiTheme="minorEastAsia" w:eastAsiaTheme="minorEastAsia" w:hAnsiTheme="minorEastAsia" w:cs="宋体" w:hint="eastAsia"/>
                <w:b/>
                <w:bCs/>
                <w:sz w:val="24"/>
                <w:szCs w:val="24"/>
              </w:rPr>
              <w:t>6</w:t>
            </w:r>
          </w:p>
        </w:tc>
        <w:tc>
          <w:tcPr>
            <w:tcW w:w="1823" w:type="dxa"/>
            <w:vMerge w:val="restart"/>
            <w:shd w:val="clear" w:color="auto" w:fill="auto"/>
            <w:tcMar>
              <w:top w:w="15" w:type="dxa"/>
              <w:left w:w="15" w:type="dxa"/>
              <w:right w:w="15" w:type="dxa"/>
            </w:tcMar>
            <w:vAlign w:val="center"/>
          </w:tcPr>
          <w:p w14:paraId="2952F39E"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bCs/>
                <w:sz w:val="24"/>
                <w:szCs w:val="24"/>
              </w:rPr>
            </w:pPr>
            <w:r w:rsidRPr="00417BBC">
              <w:rPr>
                <w:rFonts w:asciiTheme="minorEastAsia" w:eastAsiaTheme="minorEastAsia" w:hAnsiTheme="minorEastAsia" w:cs="宋体" w:hint="eastAsia"/>
                <w:b/>
                <w:bCs/>
                <w:kern w:val="0"/>
                <w:sz w:val="24"/>
                <w:szCs w:val="24"/>
              </w:rPr>
              <w:t>医技科室服务</w:t>
            </w:r>
          </w:p>
        </w:tc>
        <w:tc>
          <w:tcPr>
            <w:tcW w:w="3827" w:type="dxa"/>
            <w:shd w:val="clear" w:color="auto" w:fill="auto"/>
            <w:tcMar>
              <w:top w:w="15" w:type="dxa"/>
              <w:left w:w="15" w:type="dxa"/>
              <w:right w:w="15" w:type="dxa"/>
            </w:tcMar>
            <w:vAlign w:val="center"/>
          </w:tcPr>
          <w:p w14:paraId="6E58AC84"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医技检查预约平台</w:t>
            </w:r>
          </w:p>
        </w:tc>
        <w:tc>
          <w:tcPr>
            <w:tcW w:w="2146" w:type="dxa"/>
            <w:shd w:val="clear" w:color="auto" w:fill="auto"/>
            <w:tcMar>
              <w:top w:w="15" w:type="dxa"/>
              <w:left w:w="15" w:type="dxa"/>
              <w:right w:w="15" w:type="dxa"/>
            </w:tcMar>
            <w:vAlign w:val="center"/>
          </w:tcPr>
          <w:p w14:paraId="5ADF4607"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r>
      <w:tr w:rsidR="00F27EFE" w:rsidRPr="00417BBC" w14:paraId="2F165DE8" w14:textId="77777777" w:rsidTr="002566F6">
        <w:trPr>
          <w:trHeight w:val="380"/>
        </w:trPr>
        <w:tc>
          <w:tcPr>
            <w:tcW w:w="724" w:type="dxa"/>
            <w:vMerge/>
            <w:shd w:val="clear" w:color="auto" w:fill="auto"/>
            <w:tcMar>
              <w:top w:w="15" w:type="dxa"/>
              <w:left w:w="15" w:type="dxa"/>
              <w:right w:w="15" w:type="dxa"/>
            </w:tcMar>
            <w:vAlign w:val="center"/>
          </w:tcPr>
          <w:p w14:paraId="6B2AEF8B"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6934A573"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bCs/>
                <w:kern w:val="0"/>
                <w:sz w:val="24"/>
                <w:szCs w:val="24"/>
              </w:rPr>
            </w:pPr>
          </w:p>
        </w:tc>
        <w:tc>
          <w:tcPr>
            <w:tcW w:w="3827" w:type="dxa"/>
            <w:shd w:val="clear" w:color="auto" w:fill="auto"/>
            <w:tcMar>
              <w:top w:w="15" w:type="dxa"/>
              <w:left w:w="15" w:type="dxa"/>
              <w:right w:w="15" w:type="dxa"/>
            </w:tcMar>
            <w:vAlign w:val="center"/>
          </w:tcPr>
          <w:p w14:paraId="23BC13A8"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实验室信息系统(LIS）</w:t>
            </w:r>
          </w:p>
        </w:tc>
        <w:tc>
          <w:tcPr>
            <w:tcW w:w="2146" w:type="dxa"/>
            <w:shd w:val="clear" w:color="auto" w:fill="auto"/>
            <w:tcMar>
              <w:top w:w="15" w:type="dxa"/>
              <w:left w:w="15" w:type="dxa"/>
              <w:right w:w="15" w:type="dxa"/>
            </w:tcMar>
            <w:vAlign w:val="center"/>
          </w:tcPr>
          <w:p w14:paraId="014AD692"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按卫健委要求与兰</w:t>
            </w:r>
            <w:r w:rsidRPr="00417BBC">
              <w:rPr>
                <w:rFonts w:asciiTheme="minorEastAsia" w:eastAsiaTheme="minorEastAsia" w:hAnsiTheme="minorEastAsia" w:cs="宋体" w:hint="eastAsia"/>
                <w:kern w:val="0"/>
                <w:sz w:val="24"/>
                <w:szCs w:val="24"/>
              </w:rPr>
              <w:lastRenderedPageBreak/>
              <w:t>卫LIS对接，</w:t>
            </w:r>
            <w:r w:rsidRPr="00417BBC">
              <w:rPr>
                <w:rFonts w:asciiTheme="minorEastAsia" w:eastAsiaTheme="minorEastAsia" w:hAnsiTheme="minorEastAsia" w:cs="宋体" w:hint="eastAsia"/>
                <w:b/>
                <w:kern w:val="0"/>
                <w:sz w:val="24"/>
                <w:szCs w:val="24"/>
              </w:rPr>
              <w:t>或者替换实施部署。</w:t>
            </w:r>
          </w:p>
        </w:tc>
      </w:tr>
      <w:tr w:rsidR="00F27EFE" w:rsidRPr="00417BBC" w14:paraId="2A4FAA2D" w14:textId="77777777" w:rsidTr="002566F6">
        <w:trPr>
          <w:trHeight w:val="380"/>
        </w:trPr>
        <w:tc>
          <w:tcPr>
            <w:tcW w:w="724" w:type="dxa"/>
            <w:vMerge/>
            <w:shd w:val="clear" w:color="auto" w:fill="auto"/>
            <w:tcMar>
              <w:top w:w="15" w:type="dxa"/>
              <w:left w:w="15" w:type="dxa"/>
              <w:right w:w="15" w:type="dxa"/>
            </w:tcMar>
            <w:vAlign w:val="center"/>
          </w:tcPr>
          <w:p w14:paraId="081D4FF9"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6791B565"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5BE8D325"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临床用血管理系统</w:t>
            </w:r>
          </w:p>
        </w:tc>
        <w:tc>
          <w:tcPr>
            <w:tcW w:w="2146" w:type="dxa"/>
            <w:shd w:val="clear" w:color="auto" w:fill="auto"/>
            <w:tcMar>
              <w:top w:w="15" w:type="dxa"/>
              <w:left w:w="15" w:type="dxa"/>
              <w:right w:w="15" w:type="dxa"/>
            </w:tcMar>
            <w:vAlign w:val="center"/>
          </w:tcPr>
          <w:p w14:paraId="0DF926BC"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5C24B1CC" w14:textId="77777777" w:rsidTr="002566F6">
        <w:trPr>
          <w:trHeight w:val="380"/>
        </w:trPr>
        <w:tc>
          <w:tcPr>
            <w:tcW w:w="724" w:type="dxa"/>
            <w:vMerge/>
            <w:shd w:val="clear" w:color="auto" w:fill="auto"/>
            <w:tcMar>
              <w:top w:w="15" w:type="dxa"/>
              <w:left w:w="15" w:type="dxa"/>
              <w:right w:w="15" w:type="dxa"/>
            </w:tcMar>
            <w:vAlign w:val="center"/>
          </w:tcPr>
          <w:p w14:paraId="4D405CCF"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39355095"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4D6146BC"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血库信息系统</w:t>
            </w:r>
          </w:p>
        </w:tc>
        <w:tc>
          <w:tcPr>
            <w:tcW w:w="2146" w:type="dxa"/>
            <w:shd w:val="clear" w:color="auto" w:fill="auto"/>
            <w:tcMar>
              <w:top w:w="15" w:type="dxa"/>
              <w:left w:w="15" w:type="dxa"/>
              <w:right w:w="15" w:type="dxa"/>
            </w:tcMar>
            <w:vAlign w:val="center"/>
          </w:tcPr>
          <w:p w14:paraId="27E375A3"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3736B2A0" w14:textId="77777777" w:rsidTr="002566F6">
        <w:trPr>
          <w:trHeight w:val="380"/>
        </w:trPr>
        <w:tc>
          <w:tcPr>
            <w:tcW w:w="724" w:type="dxa"/>
            <w:vMerge/>
            <w:shd w:val="clear" w:color="auto" w:fill="auto"/>
            <w:tcMar>
              <w:top w:w="15" w:type="dxa"/>
              <w:left w:w="15" w:type="dxa"/>
              <w:right w:w="15" w:type="dxa"/>
            </w:tcMar>
            <w:vAlign w:val="center"/>
          </w:tcPr>
          <w:p w14:paraId="06C5D92C"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6F291C56"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173107A8"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放射科室信息管理系统（RIS）</w:t>
            </w:r>
          </w:p>
        </w:tc>
        <w:tc>
          <w:tcPr>
            <w:tcW w:w="2146" w:type="dxa"/>
            <w:shd w:val="clear" w:color="auto" w:fill="auto"/>
            <w:tcMar>
              <w:top w:w="15" w:type="dxa"/>
              <w:left w:w="15" w:type="dxa"/>
              <w:right w:w="15" w:type="dxa"/>
            </w:tcMar>
            <w:vAlign w:val="center"/>
          </w:tcPr>
          <w:p w14:paraId="4EFF679C"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5C73FFDA" w14:textId="77777777" w:rsidTr="002566F6">
        <w:trPr>
          <w:trHeight w:val="380"/>
        </w:trPr>
        <w:tc>
          <w:tcPr>
            <w:tcW w:w="724" w:type="dxa"/>
            <w:vMerge/>
            <w:shd w:val="clear" w:color="auto" w:fill="auto"/>
            <w:tcMar>
              <w:top w:w="15" w:type="dxa"/>
              <w:left w:w="15" w:type="dxa"/>
              <w:right w:w="15" w:type="dxa"/>
            </w:tcMar>
            <w:vAlign w:val="center"/>
          </w:tcPr>
          <w:p w14:paraId="486F6DA1"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75CD9A98"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6BB0A2A4"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放射影像信息系统（PACS）</w:t>
            </w:r>
          </w:p>
        </w:tc>
        <w:tc>
          <w:tcPr>
            <w:tcW w:w="2146" w:type="dxa"/>
            <w:shd w:val="clear" w:color="auto" w:fill="auto"/>
            <w:tcMar>
              <w:top w:w="15" w:type="dxa"/>
              <w:left w:w="15" w:type="dxa"/>
              <w:right w:w="15" w:type="dxa"/>
            </w:tcMar>
            <w:vAlign w:val="center"/>
          </w:tcPr>
          <w:p w14:paraId="725C5D4B"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62263912" w14:textId="77777777" w:rsidTr="002566F6">
        <w:trPr>
          <w:trHeight w:val="380"/>
        </w:trPr>
        <w:tc>
          <w:tcPr>
            <w:tcW w:w="724" w:type="dxa"/>
            <w:vMerge/>
            <w:shd w:val="clear" w:color="auto" w:fill="auto"/>
            <w:tcMar>
              <w:top w:w="15" w:type="dxa"/>
              <w:left w:w="15" w:type="dxa"/>
              <w:right w:w="15" w:type="dxa"/>
            </w:tcMar>
            <w:vAlign w:val="center"/>
          </w:tcPr>
          <w:p w14:paraId="692B46E7"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3C4BFDA9"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4A4F0BE5"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超声信息系统</w:t>
            </w:r>
          </w:p>
        </w:tc>
        <w:tc>
          <w:tcPr>
            <w:tcW w:w="2146" w:type="dxa"/>
            <w:shd w:val="clear" w:color="auto" w:fill="auto"/>
            <w:tcMar>
              <w:top w:w="15" w:type="dxa"/>
              <w:left w:w="15" w:type="dxa"/>
              <w:right w:w="15" w:type="dxa"/>
            </w:tcMar>
            <w:vAlign w:val="center"/>
          </w:tcPr>
          <w:p w14:paraId="55881F51"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0C1CB6D5" w14:textId="77777777" w:rsidTr="002566F6">
        <w:trPr>
          <w:trHeight w:val="380"/>
        </w:trPr>
        <w:tc>
          <w:tcPr>
            <w:tcW w:w="724" w:type="dxa"/>
            <w:vMerge/>
            <w:shd w:val="clear" w:color="auto" w:fill="auto"/>
            <w:tcMar>
              <w:top w:w="15" w:type="dxa"/>
              <w:left w:w="15" w:type="dxa"/>
              <w:right w:w="15" w:type="dxa"/>
            </w:tcMar>
            <w:vAlign w:val="center"/>
          </w:tcPr>
          <w:p w14:paraId="6F684ECA"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0FA380C4"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0E8F898A"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内镜信息系统</w:t>
            </w:r>
          </w:p>
        </w:tc>
        <w:tc>
          <w:tcPr>
            <w:tcW w:w="2146" w:type="dxa"/>
            <w:shd w:val="clear" w:color="auto" w:fill="auto"/>
            <w:tcMar>
              <w:top w:w="15" w:type="dxa"/>
              <w:left w:w="15" w:type="dxa"/>
              <w:right w:w="15" w:type="dxa"/>
            </w:tcMar>
            <w:vAlign w:val="center"/>
          </w:tcPr>
          <w:p w14:paraId="339C3EA9"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49827F0F" w14:textId="77777777" w:rsidTr="002566F6">
        <w:trPr>
          <w:trHeight w:val="380"/>
        </w:trPr>
        <w:tc>
          <w:tcPr>
            <w:tcW w:w="724" w:type="dxa"/>
            <w:vMerge/>
            <w:shd w:val="clear" w:color="auto" w:fill="auto"/>
            <w:tcMar>
              <w:top w:w="15" w:type="dxa"/>
              <w:left w:w="15" w:type="dxa"/>
              <w:right w:w="15" w:type="dxa"/>
            </w:tcMar>
            <w:vAlign w:val="center"/>
          </w:tcPr>
          <w:p w14:paraId="449ED043"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1BA86DBD"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2786A58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心电管理系统</w:t>
            </w:r>
          </w:p>
        </w:tc>
        <w:tc>
          <w:tcPr>
            <w:tcW w:w="2146" w:type="dxa"/>
            <w:shd w:val="clear" w:color="auto" w:fill="auto"/>
            <w:tcMar>
              <w:top w:w="15" w:type="dxa"/>
              <w:left w:w="15" w:type="dxa"/>
              <w:right w:w="15" w:type="dxa"/>
            </w:tcMar>
            <w:vAlign w:val="center"/>
          </w:tcPr>
          <w:p w14:paraId="73882864"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490D2CF1" w14:textId="77777777" w:rsidTr="002566F6">
        <w:trPr>
          <w:trHeight w:val="380"/>
        </w:trPr>
        <w:tc>
          <w:tcPr>
            <w:tcW w:w="724" w:type="dxa"/>
            <w:vMerge/>
            <w:shd w:val="clear" w:color="auto" w:fill="auto"/>
            <w:tcMar>
              <w:top w:w="15" w:type="dxa"/>
              <w:left w:w="15" w:type="dxa"/>
              <w:right w:w="15" w:type="dxa"/>
            </w:tcMar>
            <w:vAlign w:val="center"/>
          </w:tcPr>
          <w:p w14:paraId="2E5150AC"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00909162"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4526073C"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手麻管理系统</w:t>
            </w:r>
          </w:p>
        </w:tc>
        <w:tc>
          <w:tcPr>
            <w:tcW w:w="2146" w:type="dxa"/>
            <w:shd w:val="clear" w:color="auto" w:fill="auto"/>
            <w:tcMar>
              <w:top w:w="15" w:type="dxa"/>
              <w:left w:w="15" w:type="dxa"/>
              <w:right w:w="15" w:type="dxa"/>
            </w:tcMar>
            <w:vAlign w:val="center"/>
          </w:tcPr>
          <w:p w14:paraId="5EF07033"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2EE9F2CF" w14:textId="77777777" w:rsidTr="002566F6">
        <w:trPr>
          <w:trHeight w:val="380"/>
        </w:trPr>
        <w:tc>
          <w:tcPr>
            <w:tcW w:w="724" w:type="dxa"/>
            <w:vMerge w:val="restart"/>
            <w:shd w:val="clear" w:color="auto" w:fill="auto"/>
            <w:tcMar>
              <w:top w:w="15" w:type="dxa"/>
              <w:left w:w="15" w:type="dxa"/>
              <w:right w:w="15" w:type="dxa"/>
            </w:tcMar>
            <w:vAlign w:val="center"/>
          </w:tcPr>
          <w:p w14:paraId="19820048"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r w:rsidRPr="00417BBC">
              <w:rPr>
                <w:rFonts w:asciiTheme="minorEastAsia" w:eastAsiaTheme="minorEastAsia" w:hAnsiTheme="minorEastAsia" w:cs="宋体" w:hint="eastAsia"/>
                <w:b/>
                <w:bCs/>
                <w:sz w:val="24"/>
                <w:szCs w:val="24"/>
              </w:rPr>
              <w:t>7</w:t>
            </w:r>
          </w:p>
        </w:tc>
        <w:tc>
          <w:tcPr>
            <w:tcW w:w="1823" w:type="dxa"/>
            <w:vMerge w:val="restart"/>
            <w:shd w:val="clear" w:color="auto" w:fill="auto"/>
            <w:tcMar>
              <w:top w:w="15" w:type="dxa"/>
              <w:left w:w="15" w:type="dxa"/>
              <w:right w:w="15" w:type="dxa"/>
            </w:tcMar>
            <w:vAlign w:val="center"/>
          </w:tcPr>
          <w:p w14:paraId="2B517EC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bCs/>
                <w:sz w:val="24"/>
                <w:szCs w:val="24"/>
              </w:rPr>
            </w:pPr>
            <w:r w:rsidRPr="00417BBC">
              <w:rPr>
                <w:rFonts w:asciiTheme="minorEastAsia" w:eastAsiaTheme="minorEastAsia" w:hAnsiTheme="minorEastAsia" w:cs="宋体" w:hint="eastAsia"/>
                <w:b/>
                <w:bCs/>
                <w:kern w:val="0"/>
                <w:sz w:val="24"/>
                <w:szCs w:val="24"/>
              </w:rPr>
              <w:t>移动医疗系统</w:t>
            </w:r>
          </w:p>
        </w:tc>
        <w:tc>
          <w:tcPr>
            <w:tcW w:w="3827" w:type="dxa"/>
            <w:shd w:val="clear" w:color="auto" w:fill="auto"/>
            <w:tcMar>
              <w:top w:w="15" w:type="dxa"/>
              <w:left w:w="15" w:type="dxa"/>
              <w:right w:w="15" w:type="dxa"/>
            </w:tcMar>
            <w:vAlign w:val="center"/>
          </w:tcPr>
          <w:p w14:paraId="70789F95"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移动医生工作站</w:t>
            </w:r>
          </w:p>
        </w:tc>
        <w:tc>
          <w:tcPr>
            <w:tcW w:w="2146" w:type="dxa"/>
            <w:shd w:val="clear" w:color="auto" w:fill="auto"/>
            <w:tcMar>
              <w:top w:w="15" w:type="dxa"/>
              <w:left w:w="15" w:type="dxa"/>
              <w:right w:w="15" w:type="dxa"/>
            </w:tcMar>
            <w:vAlign w:val="center"/>
          </w:tcPr>
          <w:p w14:paraId="5E8EFF6D"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270EEE47" w14:textId="77777777" w:rsidTr="002566F6">
        <w:trPr>
          <w:trHeight w:val="380"/>
        </w:trPr>
        <w:tc>
          <w:tcPr>
            <w:tcW w:w="724" w:type="dxa"/>
            <w:vMerge/>
            <w:shd w:val="clear" w:color="auto" w:fill="auto"/>
            <w:tcMar>
              <w:top w:w="15" w:type="dxa"/>
              <w:left w:w="15" w:type="dxa"/>
              <w:right w:w="15" w:type="dxa"/>
            </w:tcMar>
            <w:vAlign w:val="center"/>
          </w:tcPr>
          <w:p w14:paraId="6014AC7D"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142A2795"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303D2F6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移动护士工作站</w:t>
            </w:r>
          </w:p>
        </w:tc>
        <w:tc>
          <w:tcPr>
            <w:tcW w:w="2146" w:type="dxa"/>
            <w:shd w:val="clear" w:color="auto" w:fill="auto"/>
            <w:tcMar>
              <w:top w:w="15" w:type="dxa"/>
              <w:left w:w="15" w:type="dxa"/>
              <w:right w:w="15" w:type="dxa"/>
            </w:tcMar>
            <w:vAlign w:val="center"/>
          </w:tcPr>
          <w:p w14:paraId="364F9B8B"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39E395BA" w14:textId="77777777" w:rsidTr="002566F6">
        <w:trPr>
          <w:trHeight w:val="380"/>
        </w:trPr>
        <w:tc>
          <w:tcPr>
            <w:tcW w:w="724" w:type="dxa"/>
            <w:vMerge w:val="restart"/>
            <w:shd w:val="clear" w:color="auto" w:fill="auto"/>
            <w:tcMar>
              <w:top w:w="15" w:type="dxa"/>
              <w:left w:w="15" w:type="dxa"/>
              <w:right w:w="15" w:type="dxa"/>
            </w:tcMar>
            <w:vAlign w:val="center"/>
          </w:tcPr>
          <w:p w14:paraId="02D7D7EA"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r w:rsidRPr="00417BBC">
              <w:rPr>
                <w:rFonts w:asciiTheme="minorEastAsia" w:eastAsiaTheme="minorEastAsia" w:hAnsiTheme="minorEastAsia" w:cs="宋体" w:hint="eastAsia"/>
                <w:b/>
                <w:bCs/>
                <w:sz w:val="24"/>
                <w:szCs w:val="24"/>
              </w:rPr>
              <w:t>8</w:t>
            </w:r>
          </w:p>
        </w:tc>
        <w:tc>
          <w:tcPr>
            <w:tcW w:w="1823" w:type="dxa"/>
            <w:vMerge w:val="restart"/>
            <w:shd w:val="clear" w:color="auto" w:fill="auto"/>
            <w:tcMar>
              <w:top w:w="15" w:type="dxa"/>
              <w:left w:w="15" w:type="dxa"/>
              <w:right w:w="15" w:type="dxa"/>
            </w:tcMar>
            <w:vAlign w:val="center"/>
          </w:tcPr>
          <w:p w14:paraId="2D82CF60"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bCs/>
                <w:sz w:val="24"/>
                <w:szCs w:val="24"/>
              </w:rPr>
            </w:pPr>
            <w:r w:rsidRPr="00417BBC">
              <w:rPr>
                <w:rFonts w:asciiTheme="minorEastAsia" w:eastAsiaTheme="minorEastAsia" w:hAnsiTheme="minorEastAsia" w:cs="宋体" w:hint="eastAsia"/>
                <w:b/>
                <w:bCs/>
                <w:kern w:val="0"/>
                <w:sz w:val="24"/>
                <w:szCs w:val="24"/>
              </w:rPr>
              <w:t>医院临床管理系统</w:t>
            </w:r>
          </w:p>
        </w:tc>
        <w:tc>
          <w:tcPr>
            <w:tcW w:w="3827" w:type="dxa"/>
            <w:shd w:val="clear" w:color="auto" w:fill="auto"/>
            <w:tcMar>
              <w:top w:w="15" w:type="dxa"/>
              <w:left w:w="15" w:type="dxa"/>
              <w:right w:w="15" w:type="dxa"/>
            </w:tcMar>
            <w:vAlign w:val="center"/>
          </w:tcPr>
          <w:p w14:paraId="0E5A6588"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传染病上报系统</w:t>
            </w:r>
          </w:p>
        </w:tc>
        <w:tc>
          <w:tcPr>
            <w:tcW w:w="2146" w:type="dxa"/>
            <w:shd w:val="clear" w:color="auto" w:fill="auto"/>
            <w:tcMar>
              <w:top w:w="15" w:type="dxa"/>
              <w:left w:w="15" w:type="dxa"/>
              <w:right w:w="15" w:type="dxa"/>
            </w:tcMar>
            <w:vAlign w:val="center"/>
          </w:tcPr>
          <w:p w14:paraId="3CF5B9BE"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3070363A" w14:textId="77777777" w:rsidTr="002566F6">
        <w:trPr>
          <w:trHeight w:val="380"/>
        </w:trPr>
        <w:tc>
          <w:tcPr>
            <w:tcW w:w="724" w:type="dxa"/>
            <w:vMerge/>
            <w:shd w:val="clear" w:color="auto" w:fill="auto"/>
            <w:tcMar>
              <w:top w:w="15" w:type="dxa"/>
              <w:left w:w="15" w:type="dxa"/>
              <w:right w:w="15" w:type="dxa"/>
            </w:tcMar>
            <w:vAlign w:val="center"/>
          </w:tcPr>
          <w:p w14:paraId="6AF3C308"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248DE82B"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73108093"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院内感染管理系统</w:t>
            </w:r>
          </w:p>
        </w:tc>
        <w:tc>
          <w:tcPr>
            <w:tcW w:w="2146" w:type="dxa"/>
            <w:shd w:val="clear" w:color="auto" w:fill="auto"/>
            <w:tcMar>
              <w:top w:w="15" w:type="dxa"/>
              <w:left w:w="15" w:type="dxa"/>
              <w:right w:w="15" w:type="dxa"/>
            </w:tcMar>
            <w:vAlign w:val="center"/>
          </w:tcPr>
          <w:p w14:paraId="5B218821"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362BFD48" w14:textId="77777777" w:rsidTr="002566F6">
        <w:trPr>
          <w:trHeight w:val="380"/>
        </w:trPr>
        <w:tc>
          <w:tcPr>
            <w:tcW w:w="724" w:type="dxa"/>
            <w:vMerge/>
            <w:shd w:val="clear" w:color="auto" w:fill="auto"/>
            <w:tcMar>
              <w:top w:w="15" w:type="dxa"/>
              <w:left w:w="15" w:type="dxa"/>
              <w:right w:w="15" w:type="dxa"/>
            </w:tcMar>
            <w:vAlign w:val="center"/>
          </w:tcPr>
          <w:p w14:paraId="5BDD198C"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4C29FED4"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0221E53C"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治疗科室工作站</w:t>
            </w:r>
          </w:p>
        </w:tc>
        <w:tc>
          <w:tcPr>
            <w:tcW w:w="2146" w:type="dxa"/>
            <w:shd w:val="clear" w:color="auto" w:fill="auto"/>
            <w:tcMar>
              <w:top w:w="15" w:type="dxa"/>
              <w:left w:w="15" w:type="dxa"/>
              <w:right w:w="15" w:type="dxa"/>
            </w:tcMar>
            <w:vAlign w:val="center"/>
          </w:tcPr>
          <w:p w14:paraId="6963D695"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67082F44" w14:textId="77777777" w:rsidTr="002566F6">
        <w:trPr>
          <w:trHeight w:val="380"/>
        </w:trPr>
        <w:tc>
          <w:tcPr>
            <w:tcW w:w="724" w:type="dxa"/>
            <w:vMerge/>
            <w:shd w:val="clear" w:color="auto" w:fill="auto"/>
            <w:tcMar>
              <w:top w:w="15" w:type="dxa"/>
              <w:left w:w="15" w:type="dxa"/>
              <w:right w:w="15" w:type="dxa"/>
            </w:tcMar>
            <w:vAlign w:val="center"/>
          </w:tcPr>
          <w:p w14:paraId="50A073E5"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368AEFA2"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0B17F2B8"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不良事件上报平台</w:t>
            </w:r>
          </w:p>
        </w:tc>
        <w:tc>
          <w:tcPr>
            <w:tcW w:w="2146" w:type="dxa"/>
            <w:shd w:val="clear" w:color="auto" w:fill="auto"/>
            <w:tcMar>
              <w:top w:w="15" w:type="dxa"/>
              <w:left w:w="15" w:type="dxa"/>
              <w:right w:w="15" w:type="dxa"/>
            </w:tcMar>
            <w:vAlign w:val="center"/>
          </w:tcPr>
          <w:p w14:paraId="30C740A8"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r>
      <w:tr w:rsidR="00F27EFE" w:rsidRPr="00417BBC" w14:paraId="08CF01EE" w14:textId="77777777" w:rsidTr="002566F6">
        <w:trPr>
          <w:trHeight w:val="380"/>
        </w:trPr>
        <w:tc>
          <w:tcPr>
            <w:tcW w:w="724" w:type="dxa"/>
            <w:vMerge/>
            <w:shd w:val="clear" w:color="auto" w:fill="auto"/>
            <w:tcMar>
              <w:top w:w="15" w:type="dxa"/>
              <w:left w:w="15" w:type="dxa"/>
              <w:right w:w="15" w:type="dxa"/>
            </w:tcMar>
            <w:vAlign w:val="center"/>
          </w:tcPr>
          <w:p w14:paraId="400A336C"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62638967"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1F9B2616"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临床集成视图（门诊和住院）</w:t>
            </w:r>
          </w:p>
        </w:tc>
        <w:tc>
          <w:tcPr>
            <w:tcW w:w="2146" w:type="dxa"/>
            <w:shd w:val="clear" w:color="auto" w:fill="auto"/>
            <w:tcMar>
              <w:top w:w="15" w:type="dxa"/>
              <w:left w:w="15" w:type="dxa"/>
              <w:right w:w="15" w:type="dxa"/>
            </w:tcMar>
            <w:vAlign w:val="center"/>
          </w:tcPr>
          <w:p w14:paraId="1E10E286"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3B87845E" w14:textId="77777777" w:rsidTr="002566F6">
        <w:trPr>
          <w:trHeight w:val="380"/>
        </w:trPr>
        <w:tc>
          <w:tcPr>
            <w:tcW w:w="724" w:type="dxa"/>
            <w:vMerge/>
            <w:shd w:val="clear" w:color="auto" w:fill="auto"/>
            <w:tcMar>
              <w:top w:w="15" w:type="dxa"/>
              <w:left w:w="15" w:type="dxa"/>
              <w:right w:w="15" w:type="dxa"/>
            </w:tcMar>
            <w:vAlign w:val="center"/>
          </w:tcPr>
          <w:p w14:paraId="0889B35F"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25B307EC"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6043BC5A"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医务管理系统</w:t>
            </w:r>
          </w:p>
        </w:tc>
        <w:tc>
          <w:tcPr>
            <w:tcW w:w="2146" w:type="dxa"/>
            <w:shd w:val="clear" w:color="auto" w:fill="auto"/>
            <w:tcMar>
              <w:top w:w="15" w:type="dxa"/>
              <w:left w:w="15" w:type="dxa"/>
              <w:right w:w="15" w:type="dxa"/>
            </w:tcMar>
            <w:vAlign w:val="center"/>
          </w:tcPr>
          <w:p w14:paraId="219DBDCF"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26F56FD9" w14:textId="77777777" w:rsidTr="002566F6">
        <w:trPr>
          <w:trHeight w:val="380"/>
        </w:trPr>
        <w:tc>
          <w:tcPr>
            <w:tcW w:w="724" w:type="dxa"/>
            <w:vMerge/>
            <w:shd w:val="clear" w:color="auto" w:fill="auto"/>
            <w:tcMar>
              <w:top w:w="15" w:type="dxa"/>
              <w:left w:w="15" w:type="dxa"/>
              <w:right w:w="15" w:type="dxa"/>
            </w:tcMar>
            <w:vAlign w:val="center"/>
          </w:tcPr>
          <w:p w14:paraId="58EDDFA4"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38A97A15"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58BD59DC"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护理管理系统</w:t>
            </w:r>
          </w:p>
        </w:tc>
        <w:tc>
          <w:tcPr>
            <w:tcW w:w="2146" w:type="dxa"/>
            <w:shd w:val="clear" w:color="auto" w:fill="auto"/>
            <w:tcMar>
              <w:top w:w="15" w:type="dxa"/>
              <w:left w:w="15" w:type="dxa"/>
              <w:right w:w="15" w:type="dxa"/>
            </w:tcMar>
            <w:vAlign w:val="center"/>
          </w:tcPr>
          <w:p w14:paraId="732D2BC7"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5F186328" w14:textId="77777777" w:rsidTr="002566F6">
        <w:trPr>
          <w:trHeight w:val="380"/>
        </w:trPr>
        <w:tc>
          <w:tcPr>
            <w:tcW w:w="724" w:type="dxa"/>
            <w:vMerge/>
            <w:shd w:val="clear" w:color="auto" w:fill="auto"/>
            <w:tcMar>
              <w:top w:w="15" w:type="dxa"/>
              <w:left w:w="15" w:type="dxa"/>
              <w:right w:w="15" w:type="dxa"/>
            </w:tcMar>
            <w:vAlign w:val="center"/>
          </w:tcPr>
          <w:p w14:paraId="30D0A9BB"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500C32DD"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7F08308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体检管理系统</w:t>
            </w:r>
          </w:p>
        </w:tc>
        <w:tc>
          <w:tcPr>
            <w:tcW w:w="2146" w:type="dxa"/>
            <w:shd w:val="clear" w:color="auto" w:fill="auto"/>
            <w:tcMar>
              <w:top w:w="15" w:type="dxa"/>
              <w:left w:w="15" w:type="dxa"/>
              <w:right w:w="15" w:type="dxa"/>
            </w:tcMar>
            <w:vAlign w:val="center"/>
          </w:tcPr>
          <w:p w14:paraId="7839DE77"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5B51E872" w14:textId="77777777" w:rsidTr="002566F6">
        <w:trPr>
          <w:trHeight w:val="380"/>
        </w:trPr>
        <w:tc>
          <w:tcPr>
            <w:tcW w:w="724" w:type="dxa"/>
            <w:vMerge/>
            <w:shd w:val="clear" w:color="auto" w:fill="auto"/>
            <w:tcMar>
              <w:top w:w="15" w:type="dxa"/>
              <w:left w:w="15" w:type="dxa"/>
              <w:right w:w="15" w:type="dxa"/>
            </w:tcMar>
            <w:vAlign w:val="center"/>
          </w:tcPr>
          <w:p w14:paraId="45A0CCF9"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44E44552"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044444F7"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临床路径管理系统</w:t>
            </w:r>
          </w:p>
        </w:tc>
        <w:tc>
          <w:tcPr>
            <w:tcW w:w="2146" w:type="dxa"/>
            <w:shd w:val="clear" w:color="auto" w:fill="auto"/>
            <w:tcMar>
              <w:top w:w="15" w:type="dxa"/>
              <w:left w:w="15" w:type="dxa"/>
              <w:right w:w="15" w:type="dxa"/>
            </w:tcMar>
            <w:vAlign w:val="center"/>
          </w:tcPr>
          <w:p w14:paraId="4A1679F7"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32E5D8BE" w14:textId="77777777" w:rsidTr="002566F6">
        <w:trPr>
          <w:trHeight w:val="380"/>
        </w:trPr>
        <w:tc>
          <w:tcPr>
            <w:tcW w:w="724" w:type="dxa"/>
            <w:vMerge w:val="restart"/>
            <w:shd w:val="clear" w:color="auto" w:fill="auto"/>
            <w:tcMar>
              <w:top w:w="15" w:type="dxa"/>
              <w:left w:w="15" w:type="dxa"/>
              <w:right w:w="15" w:type="dxa"/>
            </w:tcMar>
            <w:vAlign w:val="center"/>
          </w:tcPr>
          <w:p w14:paraId="704F56F2"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r w:rsidRPr="00417BBC">
              <w:rPr>
                <w:rFonts w:asciiTheme="minorEastAsia" w:eastAsiaTheme="minorEastAsia" w:hAnsiTheme="minorEastAsia" w:cs="宋体" w:hint="eastAsia"/>
                <w:b/>
                <w:bCs/>
                <w:sz w:val="24"/>
                <w:szCs w:val="24"/>
              </w:rPr>
              <w:t>9</w:t>
            </w:r>
          </w:p>
        </w:tc>
        <w:tc>
          <w:tcPr>
            <w:tcW w:w="1823" w:type="dxa"/>
            <w:vMerge w:val="restart"/>
            <w:shd w:val="clear" w:color="auto" w:fill="auto"/>
            <w:tcMar>
              <w:top w:w="15" w:type="dxa"/>
              <w:left w:w="15" w:type="dxa"/>
              <w:right w:w="15" w:type="dxa"/>
            </w:tcMar>
            <w:vAlign w:val="center"/>
          </w:tcPr>
          <w:p w14:paraId="2EC77395"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bCs/>
                <w:sz w:val="24"/>
                <w:szCs w:val="24"/>
              </w:rPr>
            </w:pPr>
            <w:r w:rsidRPr="00417BBC">
              <w:rPr>
                <w:rFonts w:asciiTheme="minorEastAsia" w:eastAsiaTheme="minorEastAsia" w:hAnsiTheme="minorEastAsia" w:cs="宋体" w:hint="eastAsia"/>
                <w:b/>
                <w:bCs/>
                <w:kern w:val="0"/>
                <w:sz w:val="24"/>
                <w:szCs w:val="24"/>
              </w:rPr>
              <w:t>医疗运营管理系统</w:t>
            </w:r>
          </w:p>
        </w:tc>
        <w:tc>
          <w:tcPr>
            <w:tcW w:w="3827" w:type="dxa"/>
            <w:shd w:val="clear" w:color="auto" w:fill="auto"/>
            <w:tcMar>
              <w:top w:w="15" w:type="dxa"/>
              <w:left w:w="15" w:type="dxa"/>
              <w:right w:w="15" w:type="dxa"/>
            </w:tcMar>
            <w:vAlign w:val="center"/>
          </w:tcPr>
          <w:p w14:paraId="34A9E3BC"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药库管理系统</w:t>
            </w:r>
          </w:p>
        </w:tc>
        <w:tc>
          <w:tcPr>
            <w:tcW w:w="2146" w:type="dxa"/>
            <w:shd w:val="clear" w:color="auto" w:fill="auto"/>
            <w:tcMar>
              <w:top w:w="15" w:type="dxa"/>
              <w:left w:w="15" w:type="dxa"/>
              <w:right w:w="15" w:type="dxa"/>
            </w:tcMar>
            <w:vAlign w:val="center"/>
          </w:tcPr>
          <w:p w14:paraId="74927D8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690548CD" w14:textId="77777777" w:rsidTr="002566F6">
        <w:trPr>
          <w:trHeight w:val="380"/>
        </w:trPr>
        <w:tc>
          <w:tcPr>
            <w:tcW w:w="724" w:type="dxa"/>
            <w:vMerge/>
            <w:shd w:val="clear" w:color="auto" w:fill="auto"/>
            <w:tcMar>
              <w:top w:w="15" w:type="dxa"/>
              <w:left w:w="15" w:type="dxa"/>
              <w:right w:w="15" w:type="dxa"/>
            </w:tcMar>
            <w:vAlign w:val="center"/>
          </w:tcPr>
          <w:p w14:paraId="36B8B5E2"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6726762B"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49902C0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设备固定资产管理系统</w:t>
            </w:r>
          </w:p>
        </w:tc>
        <w:tc>
          <w:tcPr>
            <w:tcW w:w="2146" w:type="dxa"/>
            <w:shd w:val="clear" w:color="auto" w:fill="auto"/>
            <w:tcMar>
              <w:top w:w="15" w:type="dxa"/>
              <w:left w:w="15" w:type="dxa"/>
              <w:right w:w="15" w:type="dxa"/>
            </w:tcMar>
            <w:vAlign w:val="center"/>
          </w:tcPr>
          <w:p w14:paraId="3AF52125"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78A3F578" w14:textId="77777777" w:rsidTr="002566F6">
        <w:trPr>
          <w:trHeight w:val="380"/>
        </w:trPr>
        <w:tc>
          <w:tcPr>
            <w:tcW w:w="724" w:type="dxa"/>
            <w:vMerge/>
            <w:shd w:val="clear" w:color="auto" w:fill="auto"/>
            <w:tcMar>
              <w:top w:w="15" w:type="dxa"/>
              <w:left w:w="15" w:type="dxa"/>
              <w:right w:w="15" w:type="dxa"/>
            </w:tcMar>
            <w:vAlign w:val="center"/>
          </w:tcPr>
          <w:p w14:paraId="0AC6E1CD"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0AD13C95"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180DE21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物资管理系统</w:t>
            </w:r>
          </w:p>
        </w:tc>
        <w:tc>
          <w:tcPr>
            <w:tcW w:w="2146" w:type="dxa"/>
            <w:shd w:val="clear" w:color="auto" w:fill="auto"/>
            <w:tcMar>
              <w:top w:w="15" w:type="dxa"/>
              <w:left w:w="15" w:type="dxa"/>
              <w:right w:w="15" w:type="dxa"/>
            </w:tcMar>
            <w:vAlign w:val="center"/>
          </w:tcPr>
          <w:p w14:paraId="67A67A05"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51FD0C7B" w14:textId="77777777" w:rsidTr="002566F6">
        <w:trPr>
          <w:trHeight w:val="380"/>
        </w:trPr>
        <w:tc>
          <w:tcPr>
            <w:tcW w:w="724" w:type="dxa"/>
            <w:vMerge/>
            <w:shd w:val="clear" w:color="auto" w:fill="auto"/>
            <w:tcMar>
              <w:top w:w="15" w:type="dxa"/>
              <w:left w:w="15" w:type="dxa"/>
              <w:right w:w="15" w:type="dxa"/>
            </w:tcMar>
            <w:vAlign w:val="center"/>
          </w:tcPr>
          <w:p w14:paraId="450CECC3"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1BE3CB89"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0D040051"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高值耗材管理系统</w:t>
            </w:r>
          </w:p>
        </w:tc>
        <w:tc>
          <w:tcPr>
            <w:tcW w:w="2146" w:type="dxa"/>
            <w:shd w:val="clear" w:color="auto" w:fill="auto"/>
            <w:tcMar>
              <w:top w:w="15" w:type="dxa"/>
              <w:left w:w="15" w:type="dxa"/>
              <w:right w:w="15" w:type="dxa"/>
            </w:tcMar>
            <w:vAlign w:val="center"/>
          </w:tcPr>
          <w:p w14:paraId="6D8CEA15"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05C15EDE" w14:textId="77777777" w:rsidTr="002566F6">
        <w:trPr>
          <w:trHeight w:val="380"/>
        </w:trPr>
        <w:tc>
          <w:tcPr>
            <w:tcW w:w="724" w:type="dxa"/>
            <w:vMerge/>
            <w:shd w:val="clear" w:color="auto" w:fill="auto"/>
            <w:tcMar>
              <w:top w:w="15" w:type="dxa"/>
              <w:left w:w="15" w:type="dxa"/>
              <w:right w:w="15" w:type="dxa"/>
            </w:tcMar>
            <w:vAlign w:val="center"/>
          </w:tcPr>
          <w:p w14:paraId="73D4B767" w14:textId="77777777" w:rsidR="008A6FE9" w:rsidRPr="00417BBC" w:rsidRDefault="008A6FE9" w:rsidP="008A6FE9">
            <w:pPr>
              <w:spacing w:line="360" w:lineRule="auto"/>
              <w:jc w:val="center"/>
              <w:textAlignment w:val="center"/>
              <w:rPr>
                <w:rFonts w:asciiTheme="minorEastAsia" w:eastAsiaTheme="minorEastAsia" w:hAnsiTheme="minorEastAsia" w:cs="宋体"/>
                <w:b/>
                <w:bCs/>
                <w:kern w:val="0"/>
                <w:sz w:val="24"/>
                <w:szCs w:val="24"/>
              </w:rPr>
            </w:pPr>
          </w:p>
        </w:tc>
        <w:tc>
          <w:tcPr>
            <w:tcW w:w="1823" w:type="dxa"/>
            <w:vMerge/>
            <w:shd w:val="clear" w:color="auto" w:fill="auto"/>
            <w:tcMar>
              <w:top w:w="15" w:type="dxa"/>
              <w:left w:w="15" w:type="dxa"/>
              <w:right w:w="15" w:type="dxa"/>
            </w:tcMar>
            <w:vAlign w:val="center"/>
          </w:tcPr>
          <w:p w14:paraId="428CD9C3"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308AE4AF"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人力资源管理系统</w:t>
            </w:r>
          </w:p>
        </w:tc>
        <w:tc>
          <w:tcPr>
            <w:tcW w:w="2146" w:type="dxa"/>
            <w:shd w:val="clear" w:color="auto" w:fill="auto"/>
            <w:tcMar>
              <w:top w:w="15" w:type="dxa"/>
              <w:left w:w="15" w:type="dxa"/>
              <w:right w:w="15" w:type="dxa"/>
            </w:tcMar>
          </w:tcPr>
          <w:p w14:paraId="5B73D50E"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kern w:val="0"/>
                <w:sz w:val="24"/>
                <w:szCs w:val="24"/>
              </w:rPr>
            </w:pPr>
          </w:p>
        </w:tc>
      </w:tr>
      <w:tr w:rsidR="00F27EFE" w:rsidRPr="00417BBC" w14:paraId="2D60DBC2" w14:textId="77777777" w:rsidTr="002566F6">
        <w:trPr>
          <w:trHeight w:val="380"/>
        </w:trPr>
        <w:tc>
          <w:tcPr>
            <w:tcW w:w="724" w:type="dxa"/>
            <w:vMerge/>
            <w:shd w:val="clear" w:color="auto" w:fill="auto"/>
            <w:tcMar>
              <w:top w:w="15" w:type="dxa"/>
              <w:left w:w="15" w:type="dxa"/>
              <w:right w:w="15" w:type="dxa"/>
            </w:tcMar>
            <w:vAlign w:val="center"/>
          </w:tcPr>
          <w:p w14:paraId="666129E3" w14:textId="77777777" w:rsidR="008A6FE9" w:rsidRPr="00417BBC" w:rsidRDefault="008A6FE9" w:rsidP="008A6FE9">
            <w:pPr>
              <w:spacing w:line="360" w:lineRule="auto"/>
              <w:jc w:val="center"/>
              <w:textAlignment w:val="center"/>
              <w:rPr>
                <w:rFonts w:asciiTheme="minorEastAsia" w:eastAsiaTheme="minorEastAsia" w:hAnsiTheme="minorEastAsia" w:cs="宋体"/>
                <w:b/>
                <w:bCs/>
                <w:kern w:val="0"/>
                <w:sz w:val="24"/>
                <w:szCs w:val="24"/>
              </w:rPr>
            </w:pPr>
          </w:p>
        </w:tc>
        <w:tc>
          <w:tcPr>
            <w:tcW w:w="1823" w:type="dxa"/>
            <w:vMerge/>
            <w:shd w:val="clear" w:color="auto" w:fill="auto"/>
            <w:tcMar>
              <w:top w:w="15" w:type="dxa"/>
              <w:left w:w="15" w:type="dxa"/>
              <w:right w:w="15" w:type="dxa"/>
            </w:tcMar>
            <w:vAlign w:val="center"/>
          </w:tcPr>
          <w:p w14:paraId="3890CEFE"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2661C4D6"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财务监审系统</w:t>
            </w:r>
          </w:p>
        </w:tc>
        <w:tc>
          <w:tcPr>
            <w:tcW w:w="2146" w:type="dxa"/>
            <w:shd w:val="clear" w:color="auto" w:fill="auto"/>
            <w:tcMar>
              <w:top w:w="15" w:type="dxa"/>
              <w:left w:w="15" w:type="dxa"/>
              <w:right w:w="15" w:type="dxa"/>
            </w:tcMar>
          </w:tcPr>
          <w:p w14:paraId="0FC90210"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kern w:val="0"/>
                <w:sz w:val="24"/>
                <w:szCs w:val="24"/>
              </w:rPr>
            </w:pPr>
          </w:p>
        </w:tc>
      </w:tr>
      <w:tr w:rsidR="00F27EFE" w:rsidRPr="00417BBC" w14:paraId="332644DF" w14:textId="77777777" w:rsidTr="002566F6">
        <w:trPr>
          <w:trHeight w:val="380"/>
        </w:trPr>
        <w:tc>
          <w:tcPr>
            <w:tcW w:w="724" w:type="dxa"/>
            <w:vMerge/>
            <w:shd w:val="clear" w:color="auto" w:fill="auto"/>
            <w:tcMar>
              <w:top w:w="15" w:type="dxa"/>
              <w:left w:w="15" w:type="dxa"/>
              <w:right w:w="15" w:type="dxa"/>
            </w:tcMar>
            <w:vAlign w:val="center"/>
          </w:tcPr>
          <w:p w14:paraId="77DB60F0" w14:textId="77777777" w:rsidR="008A6FE9" w:rsidRPr="00417BBC" w:rsidRDefault="008A6FE9" w:rsidP="008A6FE9">
            <w:pPr>
              <w:spacing w:line="360" w:lineRule="auto"/>
              <w:jc w:val="center"/>
              <w:textAlignment w:val="center"/>
              <w:rPr>
                <w:rFonts w:asciiTheme="minorEastAsia" w:eastAsiaTheme="minorEastAsia" w:hAnsiTheme="minorEastAsia" w:cs="宋体"/>
                <w:b/>
                <w:bCs/>
                <w:kern w:val="0"/>
                <w:sz w:val="24"/>
                <w:szCs w:val="24"/>
              </w:rPr>
            </w:pPr>
          </w:p>
        </w:tc>
        <w:tc>
          <w:tcPr>
            <w:tcW w:w="1823" w:type="dxa"/>
            <w:vMerge/>
            <w:shd w:val="clear" w:color="auto" w:fill="auto"/>
            <w:tcMar>
              <w:top w:w="15" w:type="dxa"/>
              <w:left w:w="15" w:type="dxa"/>
              <w:right w:w="15" w:type="dxa"/>
            </w:tcMar>
            <w:vAlign w:val="center"/>
          </w:tcPr>
          <w:p w14:paraId="3622D19F"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70D0931B"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物价管理系统</w:t>
            </w:r>
          </w:p>
        </w:tc>
        <w:tc>
          <w:tcPr>
            <w:tcW w:w="2146" w:type="dxa"/>
            <w:shd w:val="clear" w:color="auto" w:fill="auto"/>
            <w:tcMar>
              <w:top w:w="15" w:type="dxa"/>
              <w:left w:w="15" w:type="dxa"/>
              <w:right w:w="15" w:type="dxa"/>
            </w:tcMar>
          </w:tcPr>
          <w:p w14:paraId="0CA8648E"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kern w:val="0"/>
                <w:sz w:val="24"/>
                <w:szCs w:val="24"/>
              </w:rPr>
            </w:pPr>
          </w:p>
        </w:tc>
      </w:tr>
      <w:tr w:rsidR="00F27EFE" w:rsidRPr="00417BBC" w14:paraId="306F5B9E" w14:textId="77777777" w:rsidTr="002566F6">
        <w:trPr>
          <w:trHeight w:val="380"/>
        </w:trPr>
        <w:tc>
          <w:tcPr>
            <w:tcW w:w="724" w:type="dxa"/>
            <w:vMerge/>
            <w:shd w:val="clear" w:color="auto" w:fill="auto"/>
            <w:tcMar>
              <w:top w:w="15" w:type="dxa"/>
              <w:left w:w="15" w:type="dxa"/>
              <w:right w:w="15" w:type="dxa"/>
            </w:tcMar>
            <w:vAlign w:val="center"/>
          </w:tcPr>
          <w:p w14:paraId="5E2CFC1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bCs/>
                <w:kern w:val="0"/>
                <w:sz w:val="24"/>
                <w:szCs w:val="24"/>
              </w:rPr>
            </w:pPr>
          </w:p>
        </w:tc>
        <w:tc>
          <w:tcPr>
            <w:tcW w:w="1823" w:type="dxa"/>
            <w:vMerge/>
            <w:shd w:val="clear" w:color="auto" w:fill="auto"/>
            <w:tcMar>
              <w:top w:w="15" w:type="dxa"/>
              <w:left w:w="15" w:type="dxa"/>
              <w:right w:w="15" w:type="dxa"/>
            </w:tcMar>
            <w:vAlign w:val="center"/>
          </w:tcPr>
          <w:p w14:paraId="7ECF2F4D"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6D56AB55"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消毒供应室管理系统</w:t>
            </w:r>
          </w:p>
        </w:tc>
        <w:tc>
          <w:tcPr>
            <w:tcW w:w="2146" w:type="dxa"/>
            <w:shd w:val="clear" w:color="auto" w:fill="auto"/>
            <w:tcMar>
              <w:top w:w="15" w:type="dxa"/>
              <w:left w:w="15" w:type="dxa"/>
              <w:right w:w="15" w:type="dxa"/>
            </w:tcMar>
          </w:tcPr>
          <w:p w14:paraId="30F7E094"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kern w:val="0"/>
                <w:sz w:val="24"/>
                <w:szCs w:val="24"/>
              </w:rPr>
            </w:pPr>
          </w:p>
        </w:tc>
      </w:tr>
      <w:tr w:rsidR="00F27EFE" w:rsidRPr="00417BBC" w14:paraId="0B04E279" w14:textId="77777777" w:rsidTr="002566F6">
        <w:trPr>
          <w:trHeight w:val="380"/>
        </w:trPr>
        <w:tc>
          <w:tcPr>
            <w:tcW w:w="724" w:type="dxa"/>
            <w:vMerge w:val="restart"/>
            <w:shd w:val="clear" w:color="auto" w:fill="auto"/>
            <w:tcMar>
              <w:top w:w="15" w:type="dxa"/>
              <w:left w:w="15" w:type="dxa"/>
              <w:right w:w="15" w:type="dxa"/>
            </w:tcMar>
            <w:vAlign w:val="center"/>
          </w:tcPr>
          <w:p w14:paraId="3B1A8BAC"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r w:rsidRPr="00417BBC">
              <w:rPr>
                <w:rFonts w:asciiTheme="minorEastAsia" w:eastAsiaTheme="minorEastAsia" w:hAnsiTheme="minorEastAsia" w:cs="宋体" w:hint="eastAsia"/>
                <w:b/>
                <w:bCs/>
                <w:sz w:val="24"/>
                <w:szCs w:val="24"/>
              </w:rPr>
              <w:t>10</w:t>
            </w:r>
          </w:p>
        </w:tc>
        <w:tc>
          <w:tcPr>
            <w:tcW w:w="1823" w:type="dxa"/>
            <w:vMerge w:val="restart"/>
            <w:shd w:val="clear" w:color="auto" w:fill="auto"/>
            <w:tcMar>
              <w:top w:w="15" w:type="dxa"/>
              <w:left w:w="15" w:type="dxa"/>
              <w:right w:w="15" w:type="dxa"/>
            </w:tcMar>
            <w:vAlign w:val="center"/>
          </w:tcPr>
          <w:p w14:paraId="046D261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bCs/>
                <w:sz w:val="24"/>
                <w:szCs w:val="24"/>
              </w:rPr>
            </w:pPr>
            <w:r w:rsidRPr="00417BBC">
              <w:rPr>
                <w:rFonts w:asciiTheme="minorEastAsia" w:eastAsiaTheme="minorEastAsia" w:hAnsiTheme="minorEastAsia" w:cs="宋体" w:hint="eastAsia"/>
                <w:b/>
                <w:bCs/>
                <w:kern w:val="0"/>
                <w:sz w:val="24"/>
                <w:szCs w:val="24"/>
              </w:rPr>
              <w:t>综合查询及决策支持</w:t>
            </w:r>
          </w:p>
        </w:tc>
        <w:tc>
          <w:tcPr>
            <w:tcW w:w="3827" w:type="dxa"/>
            <w:shd w:val="clear" w:color="auto" w:fill="auto"/>
            <w:tcMar>
              <w:top w:w="15" w:type="dxa"/>
              <w:left w:w="15" w:type="dxa"/>
              <w:right w:w="15" w:type="dxa"/>
            </w:tcMar>
            <w:vAlign w:val="center"/>
          </w:tcPr>
          <w:p w14:paraId="6A5A392F"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综合查询系统</w:t>
            </w:r>
          </w:p>
        </w:tc>
        <w:tc>
          <w:tcPr>
            <w:tcW w:w="2146" w:type="dxa"/>
            <w:shd w:val="clear" w:color="auto" w:fill="auto"/>
            <w:tcMar>
              <w:top w:w="15" w:type="dxa"/>
              <w:left w:w="15" w:type="dxa"/>
              <w:right w:w="15" w:type="dxa"/>
            </w:tcMar>
            <w:vAlign w:val="center"/>
          </w:tcPr>
          <w:p w14:paraId="2250A634"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4A9D4994" w14:textId="77777777" w:rsidTr="002566F6">
        <w:trPr>
          <w:trHeight w:val="380"/>
        </w:trPr>
        <w:tc>
          <w:tcPr>
            <w:tcW w:w="724" w:type="dxa"/>
            <w:vMerge/>
            <w:shd w:val="clear" w:color="auto" w:fill="auto"/>
            <w:tcMar>
              <w:top w:w="15" w:type="dxa"/>
              <w:left w:w="15" w:type="dxa"/>
              <w:right w:w="15" w:type="dxa"/>
            </w:tcMar>
            <w:vAlign w:val="center"/>
          </w:tcPr>
          <w:p w14:paraId="5570FDAB"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6AC06E6C"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73591540"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商业智能B</w:t>
            </w:r>
            <w:r w:rsidRPr="00417BBC">
              <w:rPr>
                <w:rFonts w:asciiTheme="minorEastAsia" w:eastAsiaTheme="minorEastAsia" w:hAnsiTheme="minorEastAsia" w:cs="宋体"/>
                <w:sz w:val="24"/>
                <w:szCs w:val="24"/>
              </w:rPr>
              <w:t>I</w:t>
            </w:r>
          </w:p>
        </w:tc>
        <w:tc>
          <w:tcPr>
            <w:tcW w:w="2146" w:type="dxa"/>
            <w:shd w:val="clear" w:color="auto" w:fill="auto"/>
            <w:tcMar>
              <w:top w:w="15" w:type="dxa"/>
              <w:left w:w="15" w:type="dxa"/>
              <w:right w:w="15" w:type="dxa"/>
            </w:tcMar>
            <w:vAlign w:val="center"/>
          </w:tcPr>
          <w:p w14:paraId="3B91274B"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36606E17" w14:textId="77777777" w:rsidTr="002566F6">
        <w:trPr>
          <w:trHeight w:val="380"/>
        </w:trPr>
        <w:tc>
          <w:tcPr>
            <w:tcW w:w="724" w:type="dxa"/>
            <w:vMerge w:val="restart"/>
            <w:shd w:val="clear" w:color="auto" w:fill="auto"/>
            <w:tcMar>
              <w:top w:w="15" w:type="dxa"/>
              <w:left w:w="15" w:type="dxa"/>
              <w:right w:w="15" w:type="dxa"/>
            </w:tcMar>
            <w:vAlign w:val="center"/>
          </w:tcPr>
          <w:p w14:paraId="0F1C8ABC"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r w:rsidRPr="00417BBC">
              <w:rPr>
                <w:rFonts w:asciiTheme="minorEastAsia" w:eastAsiaTheme="minorEastAsia" w:hAnsiTheme="minorEastAsia" w:cs="宋体" w:hint="eastAsia"/>
                <w:b/>
                <w:bCs/>
                <w:sz w:val="24"/>
                <w:szCs w:val="24"/>
              </w:rPr>
              <w:t>11</w:t>
            </w:r>
          </w:p>
        </w:tc>
        <w:tc>
          <w:tcPr>
            <w:tcW w:w="1823" w:type="dxa"/>
            <w:vMerge w:val="restart"/>
            <w:shd w:val="clear" w:color="auto" w:fill="auto"/>
            <w:tcMar>
              <w:top w:w="15" w:type="dxa"/>
              <w:left w:w="15" w:type="dxa"/>
              <w:right w:w="15" w:type="dxa"/>
            </w:tcMar>
            <w:vAlign w:val="center"/>
          </w:tcPr>
          <w:p w14:paraId="55030B36"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bCs/>
                <w:sz w:val="24"/>
                <w:szCs w:val="24"/>
              </w:rPr>
            </w:pPr>
            <w:r w:rsidRPr="00417BBC">
              <w:rPr>
                <w:rFonts w:asciiTheme="minorEastAsia" w:eastAsiaTheme="minorEastAsia" w:hAnsiTheme="minorEastAsia" w:cs="宋体" w:hint="eastAsia"/>
                <w:b/>
                <w:bCs/>
                <w:kern w:val="0"/>
                <w:sz w:val="24"/>
                <w:szCs w:val="24"/>
              </w:rPr>
              <w:t>综合服务</w:t>
            </w:r>
          </w:p>
        </w:tc>
        <w:tc>
          <w:tcPr>
            <w:tcW w:w="3827" w:type="dxa"/>
            <w:shd w:val="clear" w:color="auto" w:fill="auto"/>
            <w:tcMar>
              <w:top w:w="15" w:type="dxa"/>
              <w:left w:w="15" w:type="dxa"/>
              <w:right w:w="15" w:type="dxa"/>
            </w:tcMar>
            <w:vAlign w:val="center"/>
          </w:tcPr>
          <w:p w14:paraId="70D20A4E"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就诊卡管理系统</w:t>
            </w:r>
          </w:p>
        </w:tc>
        <w:tc>
          <w:tcPr>
            <w:tcW w:w="2146" w:type="dxa"/>
            <w:shd w:val="clear" w:color="auto" w:fill="auto"/>
            <w:tcMar>
              <w:top w:w="15" w:type="dxa"/>
              <w:left w:w="15" w:type="dxa"/>
              <w:right w:w="15" w:type="dxa"/>
            </w:tcMar>
            <w:vAlign w:val="center"/>
          </w:tcPr>
          <w:p w14:paraId="44E23D8F"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支持居民健康卡和电子社保卡</w:t>
            </w:r>
          </w:p>
        </w:tc>
      </w:tr>
      <w:tr w:rsidR="00F27EFE" w:rsidRPr="00417BBC" w14:paraId="4C634F61" w14:textId="77777777" w:rsidTr="002566F6">
        <w:trPr>
          <w:trHeight w:val="380"/>
        </w:trPr>
        <w:tc>
          <w:tcPr>
            <w:tcW w:w="724" w:type="dxa"/>
            <w:vMerge/>
            <w:shd w:val="clear" w:color="auto" w:fill="auto"/>
            <w:tcMar>
              <w:top w:w="15" w:type="dxa"/>
              <w:left w:w="15" w:type="dxa"/>
              <w:right w:w="15" w:type="dxa"/>
            </w:tcMar>
            <w:vAlign w:val="center"/>
          </w:tcPr>
          <w:p w14:paraId="2C6C4BB6"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51A15969"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35EFF83F"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排队叫号管理系统</w:t>
            </w:r>
          </w:p>
        </w:tc>
        <w:tc>
          <w:tcPr>
            <w:tcW w:w="2146" w:type="dxa"/>
            <w:shd w:val="clear" w:color="auto" w:fill="auto"/>
            <w:tcMar>
              <w:top w:w="15" w:type="dxa"/>
              <w:left w:w="15" w:type="dxa"/>
              <w:right w:w="15" w:type="dxa"/>
            </w:tcMar>
            <w:vAlign w:val="center"/>
          </w:tcPr>
          <w:p w14:paraId="52136054"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0FF8C778" w14:textId="77777777" w:rsidTr="002566F6">
        <w:trPr>
          <w:trHeight w:val="380"/>
        </w:trPr>
        <w:tc>
          <w:tcPr>
            <w:tcW w:w="724" w:type="dxa"/>
            <w:vMerge w:val="restart"/>
            <w:shd w:val="clear" w:color="auto" w:fill="auto"/>
            <w:tcMar>
              <w:top w:w="15" w:type="dxa"/>
              <w:left w:w="15" w:type="dxa"/>
              <w:right w:w="15" w:type="dxa"/>
            </w:tcMar>
            <w:vAlign w:val="center"/>
          </w:tcPr>
          <w:p w14:paraId="18E9266A"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r w:rsidRPr="00417BBC">
              <w:rPr>
                <w:rFonts w:asciiTheme="minorEastAsia" w:eastAsiaTheme="minorEastAsia" w:hAnsiTheme="minorEastAsia" w:cs="宋体" w:hint="eastAsia"/>
                <w:b/>
                <w:bCs/>
                <w:sz w:val="24"/>
                <w:szCs w:val="24"/>
              </w:rPr>
              <w:t>12</w:t>
            </w:r>
          </w:p>
        </w:tc>
        <w:tc>
          <w:tcPr>
            <w:tcW w:w="1823" w:type="dxa"/>
            <w:vMerge w:val="restart"/>
            <w:shd w:val="clear" w:color="auto" w:fill="auto"/>
            <w:tcMar>
              <w:top w:w="15" w:type="dxa"/>
              <w:left w:w="15" w:type="dxa"/>
              <w:right w:w="15" w:type="dxa"/>
            </w:tcMar>
            <w:vAlign w:val="center"/>
          </w:tcPr>
          <w:p w14:paraId="437372BF"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bCs/>
                <w:sz w:val="24"/>
                <w:szCs w:val="24"/>
              </w:rPr>
            </w:pPr>
            <w:r w:rsidRPr="00417BBC">
              <w:rPr>
                <w:rFonts w:asciiTheme="minorEastAsia" w:eastAsiaTheme="minorEastAsia" w:hAnsiTheme="minorEastAsia" w:cs="宋体" w:hint="eastAsia"/>
                <w:b/>
                <w:bCs/>
                <w:kern w:val="0"/>
                <w:sz w:val="24"/>
                <w:szCs w:val="24"/>
              </w:rPr>
              <w:t>医院信息平台</w:t>
            </w:r>
          </w:p>
        </w:tc>
        <w:tc>
          <w:tcPr>
            <w:tcW w:w="3827" w:type="dxa"/>
            <w:shd w:val="clear" w:color="auto" w:fill="auto"/>
            <w:tcMar>
              <w:top w:w="15" w:type="dxa"/>
              <w:left w:w="15" w:type="dxa"/>
              <w:right w:w="15" w:type="dxa"/>
            </w:tcMar>
            <w:vAlign w:val="center"/>
          </w:tcPr>
          <w:p w14:paraId="3F05D2BE"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医院服务总线</w:t>
            </w:r>
          </w:p>
        </w:tc>
        <w:tc>
          <w:tcPr>
            <w:tcW w:w="2146" w:type="dxa"/>
            <w:shd w:val="clear" w:color="auto" w:fill="auto"/>
            <w:tcMar>
              <w:top w:w="15" w:type="dxa"/>
              <w:left w:w="15" w:type="dxa"/>
              <w:right w:w="15" w:type="dxa"/>
            </w:tcMar>
            <w:vAlign w:val="center"/>
          </w:tcPr>
          <w:p w14:paraId="5D729631"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3C121C28" w14:textId="77777777" w:rsidTr="002566F6">
        <w:trPr>
          <w:trHeight w:val="380"/>
        </w:trPr>
        <w:tc>
          <w:tcPr>
            <w:tcW w:w="724" w:type="dxa"/>
            <w:vMerge/>
            <w:shd w:val="clear" w:color="auto" w:fill="auto"/>
            <w:tcMar>
              <w:top w:w="15" w:type="dxa"/>
              <w:left w:w="15" w:type="dxa"/>
              <w:right w:w="15" w:type="dxa"/>
            </w:tcMar>
            <w:vAlign w:val="center"/>
          </w:tcPr>
          <w:p w14:paraId="56090F20"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349611DF"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7C386A48"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主数据管理</w:t>
            </w:r>
          </w:p>
        </w:tc>
        <w:tc>
          <w:tcPr>
            <w:tcW w:w="2146" w:type="dxa"/>
            <w:shd w:val="clear" w:color="auto" w:fill="auto"/>
            <w:tcMar>
              <w:top w:w="15" w:type="dxa"/>
              <w:left w:w="15" w:type="dxa"/>
              <w:right w:w="15" w:type="dxa"/>
            </w:tcMar>
            <w:vAlign w:val="center"/>
          </w:tcPr>
          <w:p w14:paraId="1B5236EE"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r>
      <w:tr w:rsidR="00F27EFE" w:rsidRPr="00417BBC" w14:paraId="77EAD3F6" w14:textId="77777777" w:rsidTr="002566F6">
        <w:trPr>
          <w:trHeight w:val="380"/>
        </w:trPr>
        <w:tc>
          <w:tcPr>
            <w:tcW w:w="724" w:type="dxa"/>
            <w:vMerge/>
            <w:shd w:val="clear" w:color="auto" w:fill="auto"/>
            <w:tcMar>
              <w:top w:w="15" w:type="dxa"/>
              <w:left w:w="15" w:type="dxa"/>
              <w:right w:w="15" w:type="dxa"/>
            </w:tcMar>
            <w:vAlign w:val="center"/>
          </w:tcPr>
          <w:p w14:paraId="1DCF0040"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2949694C" w14:textId="77777777" w:rsidR="008A6FE9" w:rsidRPr="00417BBC" w:rsidRDefault="008A6FE9" w:rsidP="008A6FE9">
            <w:pPr>
              <w:spacing w:line="360" w:lineRule="auto"/>
              <w:jc w:val="center"/>
              <w:rPr>
                <w:rFonts w:asciiTheme="minorEastAsia" w:eastAsiaTheme="minorEastAsia" w:hAnsiTheme="minorEastAsia" w:cs="宋体"/>
                <w:b/>
                <w:bCs/>
                <w:sz w:val="24"/>
                <w:szCs w:val="24"/>
              </w:rPr>
            </w:pPr>
          </w:p>
        </w:tc>
        <w:tc>
          <w:tcPr>
            <w:tcW w:w="3827" w:type="dxa"/>
            <w:shd w:val="clear" w:color="auto" w:fill="auto"/>
            <w:tcMar>
              <w:top w:w="15" w:type="dxa"/>
              <w:left w:w="15" w:type="dxa"/>
              <w:right w:w="15" w:type="dxa"/>
            </w:tcMar>
            <w:vAlign w:val="center"/>
          </w:tcPr>
          <w:p w14:paraId="00595E7B"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患者主索引</w:t>
            </w:r>
          </w:p>
        </w:tc>
        <w:tc>
          <w:tcPr>
            <w:tcW w:w="2146" w:type="dxa"/>
            <w:shd w:val="clear" w:color="auto" w:fill="auto"/>
            <w:tcMar>
              <w:top w:w="15" w:type="dxa"/>
              <w:left w:w="15" w:type="dxa"/>
              <w:right w:w="15" w:type="dxa"/>
            </w:tcMar>
            <w:vAlign w:val="center"/>
          </w:tcPr>
          <w:p w14:paraId="7F8A4E4D"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0CD5C7F8" w14:textId="77777777" w:rsidTr="002566F6">
        <w:trPr>
          <w:trHeight w:val="446"/>
        </w:trPr>
        <w:tc>
          <w:tcPr>
            <w:tcW w:w="724" w:type="dxa"/>
            <w:shd w:val="clear" w:color="auto" w:fill="auto"/>
            <w:tcMar>
              <w:top w:w="15" w:type="dxa"/>
              <w:left w:w="15" w:type="dxa"/>
              <w:right w:w="15" w:type="dxa"/>
            </w:tcMar>
            <w:vAlign w:val="center"/>
          </w:tcPr>
          <w:p w14:paraId="06D2737D"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r w:rsidRPr="00417BBC">
              <w:rPr>
                <w:rFonts w:asciiTheme="minorEastAsia" w:eastAsiaTheme="minorEastAsia" w:hAnsiTheme="minorEastAsia" w:cs="宋体" w:hint="eastAsia"/>
                <w:b/>
                <w:bCs/>
                <w:sz w:val="24"/>
                <w:szCs w:val="24"/>
              </w:rPr>
              <w:t>13</w:t>
            </w:r>
          </w:p>
        </w:tc>
        <w:tc>
          <w:tcPr>
            <w:tcW w:w="1823" w:type="dxa"/>
            <w:shd w:val="clear" w:color="auto" w:fill="auto"/>
            <w:tcMar>
              <w:top w:w="15" w:type="dxa"/>
              <w:left w:w="15" w:type="dxa"/>
              <w:right w:w="15" w:type="dxa"/>
            </w:tcMar>
            <w:vAlign w:val="center"/>
          </w:tcPr>
          <w:p w14:paraId="52A54445"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bCs/>
                <w:sz w:val="24"/>
                <w:szCs w:val="24"/>
              </w:rPr>
            </w:pPr>
            <w:r w:rsidRPr="00417BBC">
              <w:rPr>
                <w:rFonts w:asciiTheme="minorEastAsia" w:eastAsiaTheme="minorEastAsia" w:hAnsiTheme="minorEastAsia" w:cs="宋体" w:hint="eastAsia"/>
                <w:b/>
                <w:bCs/>
                <w:kern w:val="0"/>
                <w:sz w:val="24"/>
                <w:szCs w:val="24"/>
              </w:rPr>
              <w:t>数据中心</w:t>
            </w:r>
          </w:p>
        </w:tc>
        <w:tc>
          <w:tcPr>
            <w:tcW w:w="3827" w:type="dxa"/>
            <w:shd w:val="clear" w:color="auto" w:fill="auto"/>
            <w:tcMar>
              <w:top w:w="15" w:type="dxa"/>
              <w:left w:w="15" w:type="dxa"/>
              <w:right w:w="15" w:type="dxa"/>
            </w:tcMar>
            <w:vAlign w:val="center"/>
          </w:tcPr>
          <w:p w14:paraId="2938FE4F"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数据中心</w:t>
            </w:r>
          </w:p>
        </w:tc>
        <w:tc>
          <w:tcPr>
            <w:tcW w:w="2146" w:type="dxa"/>
            <w:shd w:val="clear" w:color="auto" w:fill="auto"/>
            <w:tcMar>
              <w:top w:w="15" w:type="dxa"/>
              <w:left w:w="15" w:type="dxa"/>
              <w:right w:w="15" w:type="dxa"/>
            </w:tcMar>
            <w:vAlign w:val="center"/>
          </w:tcPr>
          <w:p w14:paraId="0A80DE1D"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Kalinga" w:hint="eastAsia"/>
                <w:sz w:val="24"/>
                <w:szCs w:val="24"/>
              </w:rPr>
              <w:t>包含ODS库、CDR临床数据中心、扩展数据中心、知识库、数据仓库、数据中心发布工具</w:t>
            </w:r>
          </w:p>
        </w:tc>
      </w:tr>
      <w:tr w:rsidR="00F27EFE" w:rsidRPr="00417BBC" w14:paraId="4E28708A" w14:textId="77777777" w:rsidTr="002566F6">
        <w:trPr>
          <w:trHeight w:val="380"/>
        </w:trPr>
        <w:tc>
          <w:tcPr>
            <w:tcW w:w="724" w:type="dxa"/>
            <w:vMerge w:val="restart"/>
            <w:shd w:val="clear" w:color="auto" w:fill="auto"/>
            <w:tcMar>
              <w:top w:w="15" w:type="dxa"/>
              <w:left w:w="15" w:type="dxa"/>
              <w:right w:w="15" w:type="dxa"/>
            </w:tcMar>
            <w:vAlign w:val="center"/>
          </w:tcPr>
          <w:p w14:paraId="006528E0"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r w:rsidRPr="00417BBC">
              <w:rPr>
                <w:rFonts w:asciiTheme="minorEastAsia" w:eastAsiaTheme="minorEastAsia" w:hAnsiTheme="minorEastAsia" w:cs="宋体" w:hint="eastAsia"/>
                <w:b/>
                <w:bCs/>
                <w:sz w:val="24"/>
                <w:szCs w:val="24"/>
              </w:rPr>
              <w:t>14</w:t>
            </w:r>
          </w:p>
        </w:tc>
        <w:tc>
          <w:tcPr>
            <w:tcW w:w="1823" w:type="dxa"/>
            <w:vMerge w:val="restart"/>
            <w:shd w:val="clear" w:color="auto" w:fill="auto"/>
            <w:tcMar>
              <w:top w:w="15" w:type="dxa"/>
              <w:left w:w="15" w:type="dxa"/>
              <w:right w:w="15" w:type="dxa"/>
            </w:tcMar>
            <w:vAlign w:val="center"/>
          </w:tcPr>
          <w:p w14:paraId="43DDBA3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基于平台的应用</w:t>
            </w:r>
          </w:p>
        </w:tc>
        <w:tc>
          <w:tcPr>
            <w:tcW w:w="3827" w:type="dxa"/>
            <w:shd w:val="clear" w:color="auto" w:fill="auto"/>
            <w:tcMar>
              <w:top w:w="15" w:type="dxa"/>
              <w:left w:w="15" w:type="dxa"/>
              <w:right w:w="15" w:type="dxa"/>
            </w:tcMar>
            <w:vAlign w:val="center"/>
          </w:tcPr>
          <w:p w14:paraId="2C3CD913"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患者全息视图</w:t>
            </w:r>
          </w:p>
        </w:tc>
        <w:tc>
          <w:tcPr>
            <w:tcW w:w="2146" w:type="dxa"/>
            <w:shd w:val="clear" w:color="auto" w:fill="auto"/>
            <w:tcMar>
              <w:top w:w="15" w:type="dxa"/>
              <w:left w:w="15" w:type="dxa"/>
              <w:right w:w="15" w:type="dxa"/>
            </w:tcMar>
            <w:vAlign w:val="center"/>
          </w:tcPr>
          <w:p w14:paraId="356065A6"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7E16EFBB" w14:textId="77777777" w:rsidTr="002566F6">
        <w:trPr>
          <w:trHeight w:val="380"/>
        </w:trPr>
        <w:tc>
          <w:tcPr>
            <w:tcW w:w="724" w:type="dxa"/>
            <w:vMerge/>
            <w:shd w:val="clear" w:color="auto" w:fill="auto"/>
            <w:tcMar>
              <w:top w:w="15" w:type="dxa"/>
              <w:left w:w="15" w:type="dxa"/>
              <w:right w:w="15" w:type="dxa"/>
            </w:tcMar>
            <w:vAlign w:val="center"/>
          </w:tcPr>
          <w:p w14:paraId="007232CE"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3813C60E"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827" w:type="dxa"/>
            <w:shd w:val="clear" w:color="auto" w:fill="auto"/>
            <w:tcMar>
              <w:top w:w="15" w:type="dxa"/>
              <w:left w:w="15" w:type="dxa"/>
              <w:right w:w="15" w:type="dxa"/>
            </w:tcMar>
            <w:vAlign w:val="center"/>
          </w:tcPr>
          <w:p w14:paraId="69A1C9EC"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临床决策支持系统</w:t>
            </w:r>
          </w:p>
        </w:tc>
        <w:tc>
          <w:tcPr>
            <w:tcW w:w="2146" w:type="dxa"/>
            <w:shd w:val="clear" w:color="auto" w:fill="auto"/>
            <w:tcMar>
              <w:top w:w="15" w:type="dxa"/>
              <w:left w:w="15" w:type="dxa"/>
              <w:right w:w="15" w:type="dxa"/>
            </w:tcMar>
            <w:vAlign w:val="center"/>
          </w:tcPr>
          <w:p w14:paraId="7ECC48EF"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79A863A8" w14:textId="77777777" w:rsidTr="002566F6">
        <w:trPr>
          <w:trHeight w:val="380"/>
        </w:trPr>
        <w:tc>
          <w:tcPr>
            <w:tcW w:w="724" w:type="dxa"/>
            <w:vMerge/>
            <w:shd w:val="clear" w:color="auto" w:fill="auto"/>
            <w:tcMar>
              <w:top w:w="15" w:type="dxa"/>
              <w:left w:w="15" w:type="dxa"/>
              <w:right w:w="15" w:type="dxa"/>
            </w:tcMar>
            <w:vAlign w:val="center"/>
          </w:tcPr>
          <w:p w14:paraId="50F7E353"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p>
        </w:tc>
        <w:tc>
          <w:tcPr>
            <w:tcW w:w="1823" w:type="dxa"/>
            <w:vMerge/>
            <w:shd w:val="clear" w:color="auto" w:fill="auto"/>
            <w:tcMar>
              <w:top w:w="15" w:type="dxa"/>
              <w:left w:w="15" w:type="dxa"/>
              <w:right w:w="15" w:type="dxa"/>
            </w:tcMar>
            <w:vAlign w:val="center"/>
          </w:tcPr>
          <w:p w14:paraId="50D8D3DF"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827" w:type="dxa"/>
            <w:shd w:val="clear" w:color="auto" w:fill="auto"/>
            <w:tcMar>
              <w:top w:w="15" w:type="dxa"/>
              <w:left w:w="15" w:type="dxa"/>
              <w:right w:w="15" w:type="dxa"/>
            </w:tcMar>
            <w:vAlign w:val="center"/>
          </w:tcPr>
          <w:p w14:paraId="2945015B"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kern w:val="0"/>
                <w:sz w:val="24"/>
                <w:szCs w:val="24"/>
              </w:rPr>
              <w:t>基于角色的门户</w:t>
            </w:r>
          </w:p>
        </w:tc>
        <w:tc>
          <w:tcPr>
            <w:tcW w:w="2146" w:type="dxa"/>
            <w:shd w:val="clear" w:color="auto" w:fill="auto"/>
            <w:tcMar>
              <w:top w:w="15" w:type="dxa"/>
              <w:left w:w="15" w:type="dxa"/>
              <w:right w:w="15" w:type="dxa"/>
            </w:tcMar>
            <w:vAlign w:val="center"/>
          </w:tcPr>
          <w:p w14:paraId="5751D6C0"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kern w:val="0"/>
                <w:sz w:val="24"/>
                <w:szCs w:val="24"/>
              </w:rPr>
              <w:t>医务部</w:t>
            </w:r>
            <w:r w:rsidRPr="00417BBC">
              <w:rPr>
                <w:rFonts w:asciiTheme="minorEastAsia" w:eastAsiaTheme="minorEastAsia" w:hAnsiTheme="minorEastAsia" w:cs="宋体" w:hint="eastAsia"/>
                <w:kern w:val="0"/>
                <w:sz w:val="24"/>
                <w:szCs w:val="24"/>
              </w:rPr>
              <w:t>、</w:t>
            </w:r>
            <w:r w:rsidRPr="00417BBC">
              <w:rPr>
                <w:rFonts w:asciiTheme="minorEastAsia" w:eastAsiaTheme="minorEastAsia" w:hAnsiTheme="minorEastAsia" w:cs="宋体"/>
                <w:kern w:val="0"/>
                <w:sz w:val="24"/>
                <w:szCs w:val="24"/>
              </w:rPr>
              <w:t>护理部</w:t>
            </w:r>
            <w:r w:rsidRPr="00417BBC">
              <w:rPr>
                <w:rFonts w:asciiTheme="minorEastAsia" w:eastAsiaTheme="minorEastAsia" w:hAnsiTheme="minorEastAsia" w:cs="宋体" w:hint="eastAsia"/>
                <w:kern w:val="0"/>
                <w:sz w:val="24"/>
                <w:szCs w:val="24"/>
              </w:rPr>
              <w:t>、</w:t>
            </w:r>
            <w:r w:rsidRPr="00417BBC">
              <w:rPr>
                <w:rFonts w:asciiTheme="minorEastAsia" w:eastAsiaTheme="minorEastAsia" w:hAnsiTheme="minorEastAsia" w:cs="宋体"/>
                <w:kern w:val="0"/>
                <w:sz w:val="24"/>
                <w:szCs w:val="24"/>
              </w:rPr>
              <w:t>门诊部</w:t>
            </w:r>
            <w:r w:rsidRPr="00417BBC">
              <w:rPr>
                <w:rFonts w:asciiTheme="minorEastAsia" w:eastAsiaTheme="minorEastAsia" w:hAnsiTheme="minorEastAsia" w:cs="宋体" w:hint="eastAsia"/>
                <w:kern w:val="0"/>
                <w:sz w:val="24"/>
                <w:szCs w:val="24"/>
              </w:rPr>
              <w:t>、</w:t>
            </w:r>
            <w:r w:rsidRPr="00417BBC">
              <w:rPr>
                <w:rFonts w:asciiTheme="minorEastAsia" w:eastAsiaTheme="minorEastAsia" w:hAnsiTheme="minorEastAsia" w:cs="宋体"/>
                <w:kern w:val="0"/>
                <w:sz w:val="24"/>
                <w:szCs w:val="24"/>
              </w:rPr>
              <w:t>护士长</w:t>
            </w:r>
            <w:r w:rsidRPr="00417BBC">
              <w:rPr>
                <w:rFonts w:asciiTheme="minorEastAsia" w:eastAsiaTheme="minorEastAsia" w:hAnsiTheme="minorEastAsia" w:cs="宋体" w:hint="eastAsia"/>
                <w:kern w:val="0"/>
                <w:sz w:val="24"/>
                <w:szCs w:val="24"/>
              </w:rPr>
              <w:t>、</w:t>
            </w:r>
            <w:r w:rsidRPr="00417BBC">
              <w:rPr>
                <w:rFonts w:asciiTheme="minorEastAsia" w:eastAsiaTheme="minorEastAsia" w:hAnsiTheme="minorEastAsia" w:cs="宋体"/>
                <w:kern w:val="0"/>
                <w:sz w:val="24"/>
                <w:szCs w:val="24"/>
              </w:rPr>
              <w:t>医生</w:t>
            </w:r>
          </w:p>
        </w:tc>
      </w:tr>
      <w:tr w:rsidR="00F27EFE" w:rsidRPr="00417BBC" w14:paraId="023EF96E" w14:textId="77777777" w:rsidTr="002566F6">
        <w:trPr>
          <w:trHeight w:val="380"/>
        </w:trPr>
        <w:tc>
          <w:tcPr>
            <w:tcW w:w="724" w:type="dxa"/>
            <w:shd w:val="clear" w:color="auto" w:fill="auto"/>
            <w:tcMar>
              <w:top w:w="15" w:type="dxa"/>
              <w:left w:w="15" w:type="dxa"/>
              <w:right w:w="15" w:type="dxa"/>
            </w:tcMar>
            <w:vAlign w:val="center"/>
          </w:tcPr>
          <w:p w14:paraId="4C04110D"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r w:rsidRPr="00417BBC">
              <w:rPr>
                <w:rFonts w:asciiTheme="minorEastAsia" w:eastAsiaTheme="minorEastAsia" w:hAnsiTheme="minorEastAsia" w:cs="宋体" w:hint="eastAsia"/>
                <w:b/>
                <w:bCs/>
                <w:sz w:val="24"/>
                <w:szCs w:val="24"/>
              </w:rPr>
              <w:t>15</w:t>
            </w:r>
          </w:p>
        </w:tc>
        <w:tc>
          <w:tcPr>
            <w:tcW w:w="1823" w:type="dxa"/>
            <w:shd w:val="clear" w:color="auto" w:fill="auto"/>
            <w:tcMar>
              <w:top w:w="15" w:type="dxa"/>
              <w:left w:w="15" w:type="dxa"/>
              <w:right w:w="15" w:type="dxa"/>
            </w:tcMar>
            <w:vAlign w:val="center"/>
          </w:tcPr>
          <w:p w14:paraId="530F04A6"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b/>
                <w:bCs/>
                <w:kern w:val="0"/>
                <w:sz w:val="24"/>
                <w:szCs w:val="24"/>
              </w:rPr>
              <w:t>互联网医疗</w:t>
            </w:r>
          </w:p>
        </w:tc>
        <w:tc>
          <w:tcPr>
            <w:tcW w:w="3827" w:type="dxa"/>
            <w:shd w:val="clear" w:color="auto" w:fill="auto"/>
            <w:tcMar>
              <w:top w:w="15" w:type="dxa"/>
              <w:left w:w="15" w:type="dxa"/>
              <w:right w:w="15" w:type="dxa"/>
            </w:tcMar>
            <w:vAlign w:val="center"/>
          </w:tcPr>
          <w:p w14:paraId="023247D9"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互联网医疗</w:t>
            </w:r>
          </w:p>
        </w:tc>
        <w:tc>
          <w:tcPr>
            <w:tcW w:w="2146" w:type="dxa"/>
            <w:shd w:val="clear" w:color="auto" w:fill="auto"/>
            <w:tcMar>
              <w:top w:w="15" w:type="dxa"/>
              <w:left w:w="15" w:type="dxa"/>
              <w:right w:w="15" w:type="dxa"/>
            </w:tcMar>
            <w:vAlign w:val="center"/>
          </w:tcPr>
          <w:p w14:paraId="5DFB06C1"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471F54C8" w14:textId="77777777" w:rsidTr="002566F6">
        <w:trPr>
          <w:trHeight w:val="380"/>
        </w:trPr>
        <w:tc>
          <w:tcPr>
            <w:tcW w:w="724" w:type="dxa"/>
            <w:shd w:val="clear" w:color="auto" w:fill="auto"/>
            <w:tcMar>
              <w:top w:w="15" w:type="dxa"/>
              <w:left w:w="15" w:type="dxa"/>
              <w:right w:w="15" w:type="dxa"/>
            </w:tcMar>
            <w:vAlign w:val="center"/>
          </w:tcPr>
          <w:p w14:paraId="44F396E0"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bCs/>
                <w:sz w:val="24"/>
                <w:szCs w:val="24"/>
              </w:rPr>
            </w:pPr>
            <w:r w:rsidRPr="00417BBC">
              <w:rPr>
                <w:rFonts w:asciiTheme="minorEastAsia" w:eastAsiaTheme="minorEastAsia" w:hAnsiTheme="minorEastAsia" w:cs="宋体" w:hint="eastAsia"/>
                <w:b/>
                <w:bCs/>
                <w:sz w:val="24"/>
                <w:szCs w:val="24"/>
              </w:rPr>
              <w:t>16</w:t>
            </w:r>
          </w:p>
        </w:tc>
        <w:tc>
          <w:tcPr>
            <w:tcW w:w="1823" w:type="dxa"/>
            <w:shd w:val="clear" w:color="auto" w:fill="auto"/>
            <w:tcMar>
              <w:top w:w="15" w:type="dxa"/>
              <w:left w:w="15" w:type="dxa"/>
              <w:right w:w="15" w:type="dxa"/>
            </w:tcMar>
            <w:vAlign w:val="center"/>
          </w:tcPr>
          <w:p w14:paraId="4FEFE5C5"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bCs/>
                <w:sz w:val="24"/>
                <w:szCs w:val="24"/>
              </w:rPr>
            </w:pPr>
            <w:r w:rsidRPr="00417BBC">
              <w:rPr>
                <w:rFonts w:asciiTheme="minorEastAsia" w:eastAsiaTheme="minorEastAsia" w:hAnsiTheme="minorEastAsia" w:cs="宋体" w:hint="eastAsia"/>
                <w:b/>
                <w:bCs/>
                <w:kern w:val="0"/>
                <w:sz w:val="24"/>
                <w:szCs w:val="24"/>
              </w:rPr>
              <w:t>平台交互组件</w:t>
            </w:r>
          </w:p>
        </w:tc>
        <w:tc>
          <w:tcPr>
            <w:tcW w:w="3827" w:type="dxa"/>
            <w:shd w:val="clear" w:color="auto" w:fill="auto"/>
            <w:tcMar>
              <w:top w:w="15" w:type="dxa"/>
              <w:left w:w="15" w:type="dxa"/>
              <w:right w:w="15" w:type="dxa"/>
            </w:tcMar>
            <w:vAlign w:val="center"/>
          </w:tcPr>
          <w:p w14:paraId="414E919B"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平台交互组件</w:t>
            </w:r>
          </w:p>
        </w:tc>
        <w:tc>
          <w:tcPr>
            <w:tcW w:w="2146" w:type="dxa"/>
            <w:shd w:val="clear" w:color="auto" w:fill="auto"/>
            <w:tcMar>
              <w:top w:w="15" w:type="dxa"/>
              <w:left w:w="15" w:type="dxa"/>
              <w:right w:w="15" w:type="dxa"/>
            </w:tcMar>
            <w:vAlign w:val="center"/>
          </w:tcPr>
          <w:p w14:paraId="7E34B561"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0790A3F3" w14:textId="77777777" w:rsidTr="002566F6">
        <w:trPr>
          <w:trHeight w:val="380"/>
        </w:trPr>
        <w:tc>
          <w:tcPr>
            <w:tcW w:w="724" w:type="dxa"/>
            <w:vMerge w:val="restart"/>
            <w:shd w:val="clear" w:color="auto" w:fill="auto"/>
            <w:tcMar>
              <w:top w:w="15" w:type="dxa"/>
              <w:left w:w="15" w:type="dxa"/>
              <w:right w:w="15" w:type="dxa"/>
            </w:tcMar>
            <w:vAlign w:val="center"/>
          </w:tcPr>
          <w:p w14:paraId="180450F4" w14:textId="77777777" w:rsidR="008A6FE9" w:rsidRPr="00417BBC" w:rsidRDefault="008A6FE9" w:rsidP="008A6FE9">
            <w:pPr>
              <w:spacing w:line="360" w:lineRule="auto"/>
              <w:jc w:val="center"/>
              <w:textAlignment w:val="center"/>
              <w:rPr>
                <w:rFonts w:asciiTheme="minorEastAsia" w:eastAsiaTheme="minorEastAsia" w:hAnsiTheme="minorEastAsia" w:cs="宋体"/>
                <w:b/>
                <w:bCs/>
                <w:sz w:val="24"/>
                <w:szCs w:val="24"/>
              </w:rPr>
            </w:pPr>
            <w:r w:rsidRPr="00417BBC">
              <w:rPr>
                <w:rFonts w:asciiTheme="minorEastAsia" w:eastAsiaTheme="minorEastAsia" w:hAnsiTheme="minorEastAsia" w:cs="宋体" w:hint="eastAsia"/>
                <w:b/>
                <w:bCs/>
                <w:sz w:val="24"/>
                <w:szCs w:val="24"/>
              </w:rPr>
              <w:t>17</w:t>
            </w:r>
          </w:p>
        </w:tc>
        <w:tc>
          <w:tcPr>
            <w:tcW w:w="1823" w:type="dxa"/>
            <w:vMerge w:val="restart"/>
            <w:shd w:val="clear" w:color="auto" w:fill="auto"/>
            <w:tcMar>
              <w:top w:w="15" w:type="dxa"/>
              <w:left w:w="15" w:type="dxa"/>
              <w:right w:w="15" w:type="dxa"/>
            </w:tcMar>
            <w:vAlign w:val="center"/>
          </w:tcPr>
          <w:p w14:paraId="78A26160"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bCs/>
                <w:sz w:val="24"/>
                <w:szCs w:val="24"/>
              </w:rPr>
            </w:pPr>
            <w:r w:rsidRPr="00417BBC">
              <w:rPr>
                <w:rFonts w:asciiTheme="minorEastAsia" w:eastAsiaTheme="minorEastAsia" w:hAnsiTheme="minorEastAsia" w:cs="宋体" w:hint="eastAsia"/>
                <w:b/>
                <w:bCs/>
                <w:kern w:val="0"/>
                <w:sz w:val="24"/>
                <w:szCs w:val="24"/>
              </w:rPr>
              <w:t>接口</w:t>
            </w:r>
          </w:p>
        </w:tc>
        <w:tc>
          <w:tcPr>
            <w:tcW w:w="3827" w:type="dxa"/>
            <w:shd w:val="clear" w:color="auto" w:fill="auto"/>
            <w:tcMar>
              <w:top w:w="15" w:type="dxa"/>
              <w:left w:w="15" w:type="dxa"/>
              <w:right w:w="15" w:type="dxa"/>
            </w:tcMar>
            <w:vAlign w:val="center"/>
          </w:tcPr>
          <w:p w14:paraId="087E9DAF"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医保系统</w:t>
            </w:r>
          </w:p>
        </w:tc>
        <w:tc>
          <w:tcPr>
            <w:tcW w:w="2146" w:type="dxa"/>
            <w:vMerge w:val="restart"/>
            <w:shd w:val="clear" w:color="auto" w:fill="auto"/>
            <w:tcMar>
              <w:top w:w="15" w:type="dxa"/>
              <w:left w:w="15" w:type="dxa"/>
              <w:right w:w="15" w:type="dxa"/>
            </w:tcMar>
            <w:vAlign w:val="center"/>
          </w:tcPr>
          <w:p w14:paraId="7C73F526"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接口为医院现有系统接口，对未来医院所有新的系统接口一律免费接入，按照接入的系统的规范要求提供接口，不得</w:t>
            </w:r>
            <w:r w:rsidRPr="00417BBC">
              <w:rPr>
                <w:rFonts w:asciiTheme="minorEastAsia" w:eastAsiaTheme="minorEastAsia" w:hAnsiTheme="minorEastAsia" w:cs="宋体" w:hint="eastAsia"/>
                <w:kern w:val="0"/>
                <w:sz w:val="24"/>
                <w:szCs w:val="24"/>
              </w:rPr>
              <w:lastRenderedPageBreak/>
              <w:t>收取任何费用。</w:t>
            </w:r>
          </w:p>
        </w:tc>
      </w:tr>
      <w:tr w:rsidR="00F27EFE" w:rsidRPr="00417BBC" w14:paraId="041A4C67" w14:textId="77777777" w:rsidTr="002566F6">
        <w:trPr>
          <w:trHeight w:val="380"/>
        </w:trPr>
        <w:tc>
          <w:tcPr>
            <w:tcW w:w="724" w:type="dxa"/>
            <w:vMerge/>
            <w:shd w:val="clear" w:color="auto" w:fill="auto"/>
            <w:tcMar>
              <w:top w:w="15" w:type="dxa"/>
              <w:left w:w="15" w:type="dxa"/>
              <w:right w:w="15" w:type="dxa"/>
            </w:tcMar>
            <w:vAlign w:val="center"/>
          </w:tcPr>
          <w:p w14:paraId="52EE5F8B"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3" w:type="dxa"/>
            <w:vMerge/>
            <w:shd w:val="clear" w:color="auto" w:fill="auto"/>
            <w:tcMar>
              <w:top w:w="15" w:type="dxa"/>
              <w:left w:w="15" w:type="dxa"/>
              <w:right w:w="15" w:type="dxa"/>
            </w:tcMar>
            <w:vAlign w:val="center"/>
          </w:tcPr>
          <w:p w14:paraId="1DD42F2A"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827" w:type="dxa"/>
            <w:shd w:val="clear" w:color="auto" w:fill="auto"/>
            <w:tcMar>
              <w:top w:w="15" w:type="dxa"/>
              <w:left w:w="15" w:type="dxa"/>
              <w:right w:w="15" w:type="dxa"/>
            </w:tcMar>
            <w:vAlign w:val="center"/>
          </w:tcPr>
          <w:p w14:paraId="702225A9"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市区域平台</w:t>
            </w:r>
          </w:p>
        </w:tc>
        <w:tc>
          <w:tcPr>
            <w:tcW w:w="2146" w:type="dxa"/>
            <w:vMerge/>
            <w:shd w:val="clear" w:color="auto" w:fill="auto"/>
            <w:tcMar>
              <w:top w:w="15" w:type="dxa"/>
              <w:left w:w="15" w:type="dxa"/>
              <w:right w:w="15" w:type="dxa"/>
            </w:tcMar>
            <w:vAlign w:val="center"/>
          </w:tcPr>
          <w:p w14:paraId="690BC891"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76C79D22" w14:textId="77777777" w:rsidTr="002566F6">
        <w:trPr>
          <w:trHeight w:val="380"/>
        </w:trPr>
        <w:tc>
          <w:tcPr>
            <w:tcW w:w="724" w:type="dxa"/>
            <w:vMerge/>
            <w:shd w:val="clear" w:color="auto" w:fill="auto"/>
            <w:tcMar>
              <w:top w:w="15" w:type="dxa"/>
              <w:left w:w="15" w:type="dxa"/>
              <w:right w:w="15" w:type="dxa"/>
            </w:tcMar>
            <w:vAlign w:val="center"/>
          </w:tcPr>
          <w:p w14:paraId="7FF1CA34"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3" w:type="dxa"/>
            <w:vMerge/>
            <w:shd w:val="clear" w:color="auto" w:fill="auto"/>
            <w:tcMar>
              <w:top w:w="15" w:type="dxa"/>
              <w:left w:w="15" w:type="dxa"/>
              <w:right w:w="15" w:type="dxa"/>
            </w:tcMar>
            <w:vAlign w:val="center"/>
          </w:tcPr>
          <w:p w14:paraId="79E73555"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827" w:type="dxa"/>
            <w:shd w:val="clear" w:color="auto" w:fill="auto"/>
            <w:tcMar>
              <w:top w:w="15" w:type="dxa"/>
              <w:left w:w="15" w:type="dxa"/>
              <w:right w:w="15" w:type="dxa"/>
            </w:tcMar>
            <w:vAlign w:val="center"/>
          </w:tcPr>
          <w:p w14:paraId="35F5F53E"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市智慧医院平台</w:t>
            </w:r>
          </w:p>
        </w:tc>
        <w:tc>
          <w:tcPr>
            <w:tcW w:w="2146" w:type="dxa"/>
            <w:vMerge/>
            <w:shd w:val="clear" w:color="auto" w:fill="auto"/>
            <w:tcMar>
              <w:top w:w="15" w:type="dxa"/>
              <w:left w:w="15" w:type="dxa"/>
              <w:right w:w="15" w:type="dxa"/>
            </w:tcMar>
            <w:vAlign w:val="center"/>
          </w:tcPr>
          <w:p w14:paraId="37CE0CA3"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7D2DDB8E" w14:textId="77777777" w:rsidTr="002566F6">
        <w:trPr>
          <w:trHeight w:val="380"/>
        </w:trPr>
        <w:tc>
          <w:tcPr>
            <w:tcW w:w="724" w:type="dxa"/>
            <w:vMerge/>
            <w:shd w:val="clear" w:color="auto" w:fill="auto"/>
            <w:tcMar>
              <w:top w:w="15" w:type="dxa"/>
              <w:left w:w="15" w:type="dxa"/>
              <w:right w:w="15" w:type="dxa"/>
            </w:tcMar>
            <w:vAlign w:val="center"/>
          </w:tcPr>
          <w:p w14:paraId="62E40BF9"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3" w:type="dxa"/>
            <w:vMerge/>
            <w:shd w:val="clear" w:color="auto" w:fill="auto"/>
            <w:tcMar>
              <w:top w:w="15" w:type="dxa"/>
              <w:left w:w="15" w:type="dxa"/>
              <w:right w:w="15" w:type="dxa"/>
            </w:tcMar>
            <w:vAlign w:val="center"/>
          </w:tcPr>
          <w:p w14:paraId="61AC3B94"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827" w:type="dxa"/>
            <w:shd w:val="clear" w:color="auto" w:fill="auto"/>
            <w:tcMar>
              <w:top w:w="15" w:type="dxa"/>
              <w:left w:w="15" w:type="dxa"/>
              <w:right w:w="15" w:type="dxa"/>
            </w:tcMar>
            <w:vAlign w:val="center"/>
          </w:tcPr>
          <w:p w14:paraId="27767ABA"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兰卫LIS系统</w:t>
            </w:r>
          </w:p>
        </w:tc>
        <w:tc>
          <w:tcPr>
            <w:tcW w:w="2146" w:type="dxa"/>
            <w:vMerge/>
            <w:shd w:val="clear" w:color="auto" w:fill="auto"/>
            <w:tcMar>
              <w:top w:w="15" w:type="dxa"/>
              <w:left w:w="15" w:type="dxa"/>
              <w:right w:w="15" w:type="dxa"/>
            </w:tcMar>
            <w:vAlign w:val="center"/>
          </w:tcPr>
          <w:p w14:paraId="074F02DF"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696C342B" w14:textId="77777777" w:rsidTr="002566F6">
        <w:trPr>
          <w:trHeight w:val="380"/>
        </w:trPr>
        <w:tc>
          <w:tcPr>
            <w:tcW w:w="724" w:type="dxa"/>
            <w:vMerge/>
            <w:shd w:val="clear" w:color="auto" w:fill="auto"/>
            <w:tcMar>
              <w:top w:w="15" w:type="dxa"/>
              <w:left w:w="15" w:type="dxa"/>
              <w:right w:w="15" w:type="dxa"/>
            </w:tcMar>
            <w:vAlign w:val="center"/>
          </w:tcPr>
          <w:p w14:paraId="634CDFC7"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3" w:type="dxa"/>
            <w:vMerge/>
            <w:shd w:val="clear" w:color="auto" w:fill="auto"/>
            <w:tcMar>
              <w:top w:w="15" w:type="dxa"/>
              <w:left w:w="15" w:type="dxa"/>
              <w:right w:w="15" w:type="dxa"/>
            </w:tcMar>
            <w:vAlign w:val="center"/>
          </w:tcPr>
          <w:p w14:paraId="1731C59D"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827" w:type="dxa"/>
            <w:shd w:val="clear" w:color="auto" w:fill="auto"/>
            <w:tcMar>
              <w:top w:w="15" w:type="dxa"/>
              <w:left w:w="15" w:type="dxa"/>
              <w:right w:w="15" w:type="dxa"/>
            </w:tcMar>
            <w:vAlign w:val="center"/>
          </w:tcPr>
          <w:p w14:paraId="6B76D639"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体检系统</w:t>
            </w:r>
          </w:p>
        </w:tc>
        <w:tc>
          <w:tcPr>
            <w:tcW w:w="2146" w:type="dxa"/>
            <w:vMerge/>
            <w:shd w:val="clear" w:color="auto" w:fill="auto"/>
            <w:tcMar>
              <w:top w:w="15" w:type="dxa"/>
              <w:left w:w="15" w:type="dxa"/>
              <w:right w:w="15" w:type="dxa"/>
            </w:tcMar>
            <w:vAlign w:val="center"/>
          </w:tcPr>
          <w:p w14:paraId="49053FC5"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346A90F4" w14:textId="77777777" w:rsidTr="002566F6">
        <w:trPr>
          <w:trHeight w:val="380"/>
        </w:trPr>
        <w:tc>
          <w:tcPr>
            <w:tcW w:w="724" w:type="dxa"/>
            <w:vMerge/>
            <w:shd w:val="clear" w:color="auto" w:fill="auto"/>
            <w:tcMar>
              <w:top w:w="15" w:type="dxa"/>
              <w:left w:w="15" w:type="dxa"/>
              <w:right w:w="15" w:type="dxa"/>
            </w:tcMar>
            <w:vAlign w:val="center"/>
          </w:tcPr>
          <w:p w14:paraId="771A3A06"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3" w:type="dxa"/>
            <w:vMerge/>
            <w:shd w:val="clear" w:color="auto" w:fill="auto"/>
            <w:tcMar>
              <w:top w:w="15" w:type="dxa"/>
              <w:left w:w="15" w:type="dxa"/>
              <w:right w:w="15" w:type="dxa"/>
            </w:tcMar>
            <w:vAlign w:val="center"/>
          </w:tcPr>
          <w:p w14:paraId="4430E14E"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827" w:type="dxa"/>
            <w:shd w:val="clear" w:color="auto" w:fill="auto"/>
            <w:tcMar>
              <w:top w:w="15" w:type="dxa"/>
              <w:left w:w="15" w:type="dxa"/>
              <w:right w:w="15" w:type="dxa"/>
            </w:tcMar>
            <w:vAlign w:val="center"/>
          </w:tcPr>
          <w:p w14:paraId="2240412F"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病案系统</w:t>
            </w:r>
          </w:p>
        </w:tc>
        <w:tc>
          <w:tcPr>
            <w:tcW w:w="2146" w:type="dxa"/>
            <w:vMerge/>
            <w:shd w:val="clear" w:color="auto" w:fill="auto"/>
            <w:tcMar>
              <w:top w:w="15" w:type="dxa"/>
              <w:left w:w="15" w:type="dxa"/>
              <w:right w:w="15" w:type="dxa"/>
            </w:tcMar>
            <w:vAlign w:val="center"/>
          </w:tcPr>
          <w:p w14:paraId="1611655E"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440D474A" w14:textId="77777777" w:rsidTr="002566F6">
        <w:trPr>
          <w:trHeight w:val="380"/>
        </w:trPr>
        <w:tc>
          <w:tcPr>
            <w:tcW w:w="724" w:type="dxa"/>
            <w:vMerge/>
            <w:shd w:val="clear" w:color="auto" w:fill="auto"/>
            <w:tcMar>
              <w:top w:w="15" w:type="dxa"/>
              <w:left w:w="15" w:type="dxa"/>
              <w:right w:w="15" w:type="dxa"/>
            </w:tcMar>
            <w:vAlign w:val="center"/>
          </w:tcPr>
          <w:p w14:paraId="7747B741"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3" w:type="dxa"/>
            <w:vMerge/>
            <w:shd w:val="clear" w:color="auto" w:fill="auto"/>
            <w:tcMar>
              <w:top w:w="15" w:type="dxa"/>
              <w:left w:w="15" w:type="dxa"/>
              <w:right w:w="15" w:type="dxa"/>
            </w:tcMar>
            <w:vAlign w:val="center"/>
          </w:tcPr>
          <w:p w14:paraId="154E37EB"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827" w:type="dxa"/>
            <w:shd w:val="clear" w:color="auto" w:fill="auto"/>
            <w:tcMar>
              <w:top w:w="15" w:type="dxa"/>
              <w:left w:w="15" w:type="dxa"/>
              <w:right w:w="15" w:type="dxa"/>
            </w:tcMar>
            <w:vAlign w:val="center"/>
          </w:tcPr>
          <w:p w14:paraId="74C3FD39"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房颤系统</w:t>
            </w:r>
          </w:p>
        </w:tc>
        <w:tc>
          <w:tcPr>
            <w:tcW w:w="2146" w:type="dxa"/>
            <w:vMerge/>
            <w:shd w:val="clear" w:color="auto" w:fill="auto"/>
            <w:tcMar>
              <w:top w:w="15" w:type="dxa"/>
              <w:left w:w="15" w:type="dxa"/>
              <w:right w:w="15" w:type="dxa"/>
            </w:tcMar>
            <w:vAlign w:val="center"/>
          </w:tcPr>
          <w:p w14:paraId="1DD65F28"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1B574508" w14:textId="77777777" w:rsidTr="002566F6">
        <w:trPr>
          <w:trHeight w:val="380"/>
        </w:trPr>
        <w:tc>
          <w:tcPr>
            <w:tcW w:w="724" w:type="dxa"/>
            <w:vMerge/>
            <w:shd w:val="clear" w:color="auto" w:fill="auto"/>
            <w:tcMar>
              <w:top w:w="15" w:type="dxa"/>
              <w:left w:w="15" w:type="dxa"/>
              <w:right w:w="15" w:type="dxa"/>
            </w:tcMar>
            <w:vAlign w:val="center"/>
          </w:tcPr>
          <w:p w14:paraId="4C74BFD8" w14:textId="77777777" w:rsidR="008A6FE9" w:rsidRPr="00417BBC" w:rsidRDefault="008A6FE9" w:rsidP="008A6FE9">
            <w:pPr>
              <w:spacing w:line="360" w:lineRule="auto"/>
              <w:jc w:val="center"/>
              <w:textAlignment w:val="center"/>
              <w:rPr>
                <w:rFonts w:asciiTheme="minorEastAsia" w:eastAsiaTheme="minorEastAsia" w:hAnsiTheme="minorEastAsia" w:cs="宋体"/>
                <w:kern w:val="0"/>
                <w:sz w:val="24"/>
                <w:szCs w:val="24"/>
              </w:rPr>
            </w:pPr>
          </w:p>
        </w:tc>
        <w:tc>
          <w:tcPr>
            <w:tcW w:w="1823" w:type="dxa"/>
            <w:vMerge/>
            <w:shd w:val="clear" w:color="auto" w:fill="auto"/>
            <w:tcMar>
              <w:top w:w="15" w:type="dxa"/>
              <w:left w:w="15" w:type="dxa"/>
              <w:right w:w="15" w:type="dxa"/>
            </w:tcMar>
            <w:vAlign w:val="center"/>
          </w:tcPr>
          <w:p w14:paraId="35F092C4"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3827" w:type="dxa"/>
            <w:shd w:val="clear" w:color="auto" w:fill="auto"/>
            <w:tcMar>
              <w:top w:w="15" w:type="dxa"/>
              <w:left w:w="15" w:type="dxa"/>
              <w:right w:w="15" w:type="dxa"/>
            </w:tcMar>
            <w:vAlign w:val="center"/>
          </w:tcPr>
          <w:p w14:paraId="693B461D"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金蝶财务系统</w:t>
            </w:r>
          </w:p>
        </w:tc>
        <w:tc>
          <w:tcPr>
            <w:tcW w:w="2146" w:type="dxa"/>
            <w:vMerge/>
            <w:shd w:val="clear" w:color="auto" w:fill="auto"/>
            <w:tcMar>
              <w:top w:w="15" w:type="dxa"/>
              <w:left w:w="15" w:type="dxa"/>
              <w:right w:w="15" w:type="dxa"/>
            </w:tcMar>
            <w:vAlign w:val="center"/>
          </w:tcPr>
          <w:p w14:paraId="21FDA95E"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137FC429" w14:textId="77777777" w:rsidTr="002566F6">
        <w:trPr>
          <w:trHeight w:val="380"/>
        </w:trPr>
        <w:tc>
          <w:tcPr>
            <w:tcW w:w="724" w:type="dxa"/>
            <w:vMerge/>
            <w:shd w:val="clear" w:color="auto" w:fill="auto"/>
            <w:tcMar>
              <w:top w:w="15" w:type="dxa"/>
              <w:left w:w="15" w:type="dxa"/>
              <w:right w:w="15" w:type="dxa"/>
            </w:tcMar>
            <w:vAlign w:val="center"/>
          </w:tcPr>
          <w:p w14:paraId="7DFFFB20"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3" w:type="dxa"/>
            <w:vMerge/>
            <w:shd w:val="clear" w:color="auto" w:fill="auto"/>
            <w:tcMar>
              <w:top w:w="15" w:type="dxa"/>
              <w:left w:w="15" w:type="dxa"/>
              <w:right w:w="15" w:type="dxa"/>
            </w:tcMar>
            <w:vAlign w:val="center"/>
          </w:tcPr>
          <w:p w14:paraId="6051F5CE"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827" w:type="dxa"/>
            <w:shd w:val="clear" w:color="auto" w:fill="auto"/>
            <w:tcMar>
              <w:top w:w="15" w:type="dxa"/>
              <w:left w:w="15" w:type="dxa"/>
              <w:right w:w="15" w:type="dxa"/>
            </w:tcMar>
            <w:vAlign w:val="center"/>
          </w:tcPr>
          <w:p w14:paraId="434FD15A"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合理用药系统</w:t>
            </w:r>
          </w:p>
        </w:tc>
        <w:tc>
          <w:tcPr>
            <w:tcW w:w="2146" w:type="dxa"/>
            <w:vMerge/>
            <w:shd w:val="clear" w:color="auto" w:fill="auto"/>
            <w:tcMar>
              <w:top w:w="15" w:type="dxa"/>
              <w:left w:w="15" w:type="dxa"/>
              <w:right w:w="15" w:type="dxa"/>
            </w:tcMar>
            <w:vAlign w:val="center"/>
          </w:tcPr>
          <w:p w14:paraId="681F4AA7"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2CA03F4D" w14:textId="77777777" w:rsidTr="002566F6">
        <w:trPr>
          <w:trHeight w:val="380"/>
        </w:trPr>
        <w:tc>
          <w:tcPr>
            <w:tcW w:w="724" w:type="dxa"/>
            <w:vMerge/>
            <w:shd w:val="clear" w:color="auto" w:fill="auto"/>
            <w:tcMar>
              <w:top w:w="15" w:type="dxa"/>
              <w:left w:w="15" w:type="dxa"/>
              <w:right w:w="15" w:type="dxa"/>
            </w:tcMar>
            <w:vAlign w:val="center"/>
          </w:tcPr>
          <w:p w14:paraId="2795040E"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3" w:type="dxa"/>
            <w:vMerge/>
            <w:shd w:val="clear" w:color="auto" w:fill="auto"/>
            <w:tcMar>
              <w:top w:w="15" w:type="dxa"/>
              <w:left w:w="15" w:type="dxa"/>
              <w:right w:w="15" w:type="dxa"/>
            </w:tcMar>
            <w:vAlign w:val="center"/>
          </w:tcPr>
          <w:p w14:paraId="1AC9588B"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827" w:type="dxa"/>
            <w:shd w:val="clear" w:color="auto" w:fill="auto"/>
            <w:tcMar>
              <w:top w:w="15" w:type="dxa"/>
              <w:left w:w="15" w:type="dxa"/>
              <w:right w:w="15" w:type="dxa"/>
            </w:tcMar>
            <w:vAlign w:val="center"/>
          </w:tcPr>
          <w:p w14:paraId="39567C9A"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床头呼叫系统</w:t>
            </w:r>
          </w:p>
        </w:tc>
        <w:tc>
          <w:tcPr>
            <w:tcW w:w="2146" w:type="dxa"/>
            <w:vMerge/>
            <w:shd w:val="clear" w:color="auto" w:fill="auto"/>
            <w:tcMar>
              <w:top w:w="15" w:type="dxa"/>
              <w:left w:w="15" w:type="dxa"/>
              <w:right w:w="15" w:type="dxa"/>
            </w:tcMar>
            <w:vAlign w:val="center"/>
          </w:tcPr>
          <w:p w14:paraId="45F6EAF3"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6B451E4A" w14:textId="77777777" w:rsidTr="002566F6">
        <w:trPr>
          <w:trHeight w:val="380"/>
        </w:trPr>
        <w:tc>
          <w:tcPr>
            <w:tcW w:w="724" w:type="dxa"/>
            <w:vMerge/>
            <w:shd w:val="clear" w:color="auto" w:fill="auto"/>
            <w:tcMar>
              <w:top w:w="15" w:type="dxa"/>
              <w:left w:w="15" w:type="dxa"/>
              <w:right w:w="15" w:type="dxa"/>
            </w:tcMar>
            <w:vAlign w:val="center"/>
          </w:tcPr>
          <w:p w14:paraId="1AA92A57"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3" w:type="dxa"/>
            <w:vMerge/>
            <w:shd w:val="clear" w:color="auto" w:fill="auto"/>
            <w:tcMar>
              <w:top w:w="15" w:type="dxa"/>
              <w:left w:w="15" w:type="dxa"/>
              <w:right w:w="15" w:type="dxa"/>
            </w:tcMar>
            <w:vAlign w:val="center"/>
          </w:tcPr>
          <w:p w14:paraId="66CA1C60"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827" w:type="dxa"/>
            <w:shd w:val="clear" w:color="auto" w:fill="auto"/>
            <w:tcMar>
              <w:top w:w="15" w:type="dxa"/>
              <w:left w:w="15" w:type="dxa"/>
              <w:right w:w="15" w:type="dxa"/>
            </w:tcMar>
            <w:vAlign w:val="center"/>
          </w:tcPr>
          <w:p w14:paraId="72AF87BB"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康复系统</w:t>
            </w:r>
          </w:p>
        </w:tc>
        <w:tc>
          <w:tcPr>
            <w:tcW w:w="2146" w:type="dxa"/>
            <w:vMerge/>
            <w:shd w:val="clear" w:color="auto" w:fill="auto"/>
            <w:tcMar>
              <w:top w:w="15" w:type="dxa"/>
              <w:left w:w="15" w:type="dxa"/>
              <w:right w:w="15" w:type="dxa"/>
            </w:tcMar>
            <w:vAlign w:val="center"/>
          </w:tcPr>
          <w:p w14:paraId="52F7109C"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781683FC" w14:textId="77777777" w:rsidTr="002566F6">
        <w:trPr>
          <w:trHeight w:val="380"/>
        </w:trPr>
        <w:tc>
          <w:tcPr>
            <w:tcW w:w="724" w:type="dxa"/>
            <w:vMerge/>
            <w:shd w:val="clear" w:color="auto" w:fill="auto"/>
            <w:tcMar>
              <w:top w:w="15" w:type="dxa"/>
              <w:left w:w="15" w:type="dxa"/>
              <w:right w:w="15" w:type="dxa"/>
            </w:tcMar>
            <w:vAlign w:val="center"/>
          </w:tcPr>
          <w:p w14:paraId="55A7F31E"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3" w:type="dxa"/>
            <w:vMerge/>
            <w:shd w:val="clear" w:color="auto" w:fill="auto"/>
            <w:tcMar>
              <w:top w:w="15" w:type="dxa"/>
              <w:left w:w="15" w:type="dxa"/>
              <w:right w:w="15" w:type="dxa"/>
            </w:tcMar>
            <w:vAlign w:val="center"/>
          </w:tcPr>
          <w:p w14:paraId="2726B804"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827" w:type="dxa"/>
            <w:shd w:val="clear" w:color="auto" w:fill="auto"/>
            <w:tcMar>
              <w:top w:w="15" w:type="dxa"/>
              <w:left w:w="15" w:type="dxa"/>
              <w:right w:w="15" w:type="dxa"/>
            </w:tcMar>
            <w:vAlign w:val="center"/>
          </w:tcPr>
          <w:p w14:paraId="136E3D6F"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微信公众号</w:t>
            </w:r>
          </w:p>
        </w:tc>
        <w:tc>
          <w:tcPr>
            <w:tcW w:w="2146" w:type="dxa"/>
            <w:vMerge/>
            <w:shd w:val="clear" w:color="auto" w:fill="auto"/>
            <w:tcMar>
              <w:top w:w="15" w:type="dxa"/>
              <w:left w:w="15" w:type="dxa"/>
              <w:right w:w="15" w:type="dxa"/>
            </w:tcMar>
            <w:vAlign w:val="center"/>
          </w:tcPr>
          <w:p w14:paraId="073785D9"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68B0D8FC" w14:textId="77777777" w:rsidTr="002566F6">
        <w:trPr>
          <w:trHeight w:val="380"/>
        </w:trPr>
        <w:tc>
          <w:tcPr>
            <w:tcW w:w="724" w:type="dxa"/>
            <w:vMerge/>
            <w:shd w:val="clear" w:color="auto" w:fill="auto"/>
            <w:tcMar>
              <w:top w:w="15" w:type="dxa"/>
              <w:left w:w="15" w:type="dxa"/>
              <w:right w:w="15" w:type="dxa"/>
            </w:tcMar>
            <w:vAlign w:val="center"/>
          </w:tcPr>
          <w:p w14:paraId="12D2568E"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3" w:type="dxa"/>
            <w:vMerge/>
            <w:shd w:val="clear" w:color="auto" w:fill="auto"/>
            <w:tcMar>
              <w:top w:w="15" w:type="dxa"/>
              <w:left w:w="15" w:type="dxa"/>
              <w:right w:w="15" w:type="dxa"/>
            </w:tcMar>
            <w:vAlign w:val="center"/>
          </w:tcPr>
          <w:p w14:paraId="2A4F50BE"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827" w:type="dxa"/>
            <w:shd w:val="clear" w:color="auto" w:fill="auto"/>
            <w:tcMar>
              <w:top w:w="15" w:type="dxa"/>
              <w:left w:w="15" w:type="dxa"/>
              <w:right w:w="15" w:type="dxa"/>
            </w:tcMar>
            <w:vAlign w:val="center"/>
          </w:tcPr>
          <w:p w14:paraId="3FD9439E"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移动支付平台</w:t>
            </w:r>
          </w:p>
        </w:tc>
        <w:tc>
          <w:tcPr>
            <w:tcW w:w="2146" w:type="dxa"/>
            <w:vMerge/>
            <w:shd w:val="clear" w:color="auto" w:fill="auto"/>
            <w:tcMar>
              <w:top w:w="15" w:type="dxa"/>
              <w:left w:w="15" w:type="dxa"/>
              <w:right w:w="15" w:type="dxa"/>
            </w:tcMar>
            <w:vAlign w:val="center"/>
          </w:tcPr>
          <w:p w14:paraId="0D03DFE4"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3B41AF8C" w14:textId="77777777" w:rsidTr="002566F6">
        <w:trPr>
          <w:trHeight w:val="380"/>
        </w:trPr>
        <w:tc>
          <w:tcPr>
            <w:tcW w:w="724" w:type="dxa"/>
            <w:vMerge/>
            <w:shd w:val="clear" w:color="auto" w:fill="auto"/>
            <w:tcMar>
              <w:top w:w="15" w:type="dxa"/>
              <w:left w:w="15" w:type="dxa"/>
              <w:right w:w="15" w:type="dxa"/>
            </w:tcMar>
            <w:vAlign w:val="center"/>
          </w:tcPr>
          <w:p w14:paraId="63812D5C"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3" w:type="dxa"/>
            <w:vMerge/>
            <w:shd w:val="clear" w:color="auto" w:fill="auto"/>
            <w:tcMar>
              <w:top w:w="15" w:type="dxa"/>
              <w:left w:w="15" w:type="dxa"/>
              <w:right w:w="15" w:type="dxa"/>
            </w:tcMar>
            <w:vAlign w:val="center"/>
          </w:tcPr>
          <w:p w14:paraId="6DB61F40"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827" w:type="dxa"/>
            <w:shd w:val="clear" w:color="auto" w:fill="auto"/>
            <w:tcMar>
              <w:top w:w="15" w:type="dxa"/>
              <w:left w:w="15" w:type="dxa"/>
              <w:right w:w="15" w:type="dxa"/>
            </w:tcMar>
            <w:vAlign w:val="center"/>
          </w:tcPr>
          <w:p w14:paraId="7ED9CB9D"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电子签名</w:t>
            </w:r>
          </w:p>
        </w:tc>
        <w:tc>
          <w:tcPr>
            <w:tcW w:w="2146" w:type="dxa"/>
            <w:vMerge/>
            <w:shd w:val="clear" w:color="auto" w:fill="auto"/>
            <w:tcMar>
              <w:top w:w="15" w:type="dxa"/>
              <w:left w:w="15" w:type="dxa"/>
              <w:right w:w="15" w:type="dxa"/>
            </w:tcMar>
            <w:vAlign w:val="center"/>
          </w:tcPr>
          <w:p w14:paraId="04653F7F"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7F942934" w14:textId="77777777" w:rsidTr="002566F6">
        <w:trPr>
          <w:trHeight w:val="380"/>
        </w:trPr>
        <w:tc>
          <w:tcPr>
            <w:tcW w:w="724" w:type="dxa"/>
            <w:vMerge/>
            <w:shd w:val="clear" w:color="auto" w:fill="auto"/>
            <w:tcMar>
              <w:top w:w="15" w:type="dxa"/>
              <w:left w:w="15" w:type="dxa"/>
              <w:right w:w="15" w:type="dxa"/>
            </w:tcMar>
            <w:vAlign w:val="center"/>
          </w:tcPr>
          <w:p w14:paraId="61F8617A"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3" w:type="dxa"/>
            <w:vMerge/>
            <w:shd w:val="clear" w:color="auto" w:fill="auto"/>
            <w:tcMar>
              <w:top w:w="15" w:type="dxa"/>
              <w:left w:w="15" w:type="dxa"/>
              <w:right w:w="15" w:type="dxa"/>
            </w:tcMar>
            <w:vAlign w:val="center"/>
          </w:tcPr>
          <w:p w14:paraId="10C07A70"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827" w:type="dxa"/>
            <w:shd w:val="clear" w:color="auto" w:fill="auto"/>
            <w:tcMar>
              <w:top w:w="15" w:type="dxa"/>
              <w:left w:w="15" w:type="dxa"/>
              <w:right w:w="15" w:type="dxa"/>
            </w:tcMar>
            <w:vAlign w:val="center"/>
          </w:tcPr>
          <w:p w14:paraId="4325CA7E"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自助机软件开发与接口</w:t>
            </w:r>
          </w:p>
        </w:tc>
        <w:tc>
          <w:tcPr>
            <w:tcW w:w="2146" w:type="dxa"/>
            <w:vMerge/>
            <w:shd w:val="clear" w:color="auto" w:fill="auto"/>
            <w:tcMar>
              <w:top w:w="15" w:type="dxa"/>
              <w:left w:w="15" w:type="dxa"/>
              <w:right w:w="15" w:type="dxa"/>
            </w:tcMar>
            <w:vAlign w:val="center"/>
          </w:tcPr>
          <w:p w14:paraId="1BD61945"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693BADB6" w14:textId="77777777" w:rsidTr="002566F6">
        <w:trPr>
          <w:trHeight w:val="380"/>
        </w:trPr>
        <w:tc>
          <w:tcPr>
            <w:tcW w:w="724" w:type="dxa"/>
            <w:vMerge/>
            <w:shd w:val="clear" w:color="auto" w:fill="auto"/>
            <w:tcMar>
              <w:top w:w="15" w:type="dxa"/>
              <w:left w:w="15" w:type="dxa"/>
              <w:right w:w="15" w:type="dxa"/>
            </w:tcMar>
            <w:vAlign w:val="center"/>
          </w:tcPr>
          <w:p w14:paraId="71FDB87B"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c>
          <w:tcPr>
            <w:tcW w:w="1823" w:type="dxa"/>
            <w:vMerge/>
            <w:shd w:val="clear" w:color="auto" w:fill="auto"/>
            <w:tcMar>
              <w:top w:w="15" w:type="dxa"/>
              <w:left w:w="15" w:type="dxa"/>
              <w:right w:w="15" w:type="dxa"/>
            </w:tcMar>
            <w:vAlign w:val="center"/>
          </w:tcPr>
          <w:p w14:paraId="2D9B4BFC"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827" w:type="dxa"/>
            <w:shd w:val="clear" w:color="auto" w:fill="auto"/>
            <w:tcMar>
              <w:top w:w="15" w:type="dxa"/>
              <w:left w:w="15" w:type="dxa"/>
              <w:right w:w="15" w:type="dxa"/>
            </w:tcMar>
            <w:vAlign w:val="center"/>
          </w:tcPr>
          <w:p w14:paraId="39BEBB6B"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系统办公系统（OA）</w:t>
            </w:r>
          </w:p>
        </w:tc>
        <w:tc>
          <w:tcPr>
            <w:tcW w:w="2146" w:type="dxa"/>
            <w:vMerge/>
            <w:shd w:val="clear" w:color="auto" w:fill="auto"/>
            <w:tcMar>
              <w:top w:w="15" w:type="dxa"/>
              <w:left w:w="15" w:type="dxa"/>
              <w:right w:w="15" w:type="dxa"/>
            </w:tcMar>
            <w:vAlign w:val="center"/>
          </w:tcPr>
          <w:p w14:paraId="6528CC8A"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06299871" w14:textId="77777777" w:rsidTr="002566F6">
        <w:trPr>
          <w:trHeight w:val="380"/>
        </w:trPr>
        <w:tc>
          <w:tcPr>
            <w:tcW w:w="724" w:type="dxa"/>
            <w:shd w:val="clear" w:color="auto" w:fill="auto"/>
            <w:tcMar>
              <w:top w:w="15" w:type="dxa"/>
              <w:left w:w="15" w:type="dxa"/>
              <w:right w:w="15" w:type="dxa"/>
            </w:tcMar>
            <w:vAlign w:val="center"/>
          </w:tcPr>
          <w:p w14:paraId="31840851"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sz w:val="24"/>
                <w:szCs w:val="24"/>
              </w:rPr>
            </w:pPr>
            <w:r w:rsidRPr="00417BBC">
              <w:rPr>
                <w:rFonts w:asciiTheme="minorEastAsia" w:eastAsiaTheme="minorEastAsia" w:hAnsiTheme="minorEastAsia" w:cs="宋体" w:hint="eastAsia"/>
                <w:b/>
                <w:sz w:val="24"/>
                <w:szCs w:val="24"/>
              </w:rPr>
              <w:t>18</w:t>
            </w:r>
          </w:p>
        </w:tc>
        <w:tc>
          <w:tcPr>
            <w:tcW w:w="1823" w:type="dxa"/>
            <w:shd w:val="clear" w:color="auto" w:fill="auto"/>
            <w:tcMar>
              <w:top w:w="15" w:type="dxa"/>
              <w:left w:w="15" w:type="dxa"/>
              <w:right w:w="15" w:type="dxa"/>
            </w:tcMar>
            <w:vAlign w:val="center"/>
          </w:tcPr>
          <w:p w14:paraId="313FE62A"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sz w:val="24"/>
                <w:szCs w:val="24"/>
              </w:rPr>
            </w:pPr>
            <w:r w:rsidRPr="00417BBC">
              <w:rPr>
                <w:rFonts w:asciiTheme="minorEastAsia" w:eastAsiaTheme="minorEastAsia" w:hAnsiTheme="minorEastAsia" w:cs="宋体" w:hint="eastAsia"/>
                <w:b/>
                <w:kern w:val="0"/>
                <w:sz w:val="24"/>
                <w:szCs w:val="24"/>
              </w:rPr>
              <w:t>集团化医院和</w:t>
            </w:r>
            <w:r w:rsidRPr="00417BBC">
              <w:rPr>
                <w:rFonts w:asciiTheme="minorEastAsia" w:eastAsiaTheme="minorEastAsia" w:hAnsiTheme="minorEastAsia" w:cs="宋体" w:hint="eastAsia"/>
                <w:b/>
                <w:bCs/>
                <w:kern w:val="0"/>
                <w:sz w:val="24"/>
                <w:szCs w:val="24"/>
              </w:rPr>
              <w:t>医联体医院</w:t>
            </w:r>
          </w:p>
        </w:tc>
        <w:tc>
          <w:tcPr>
            <w:tcW w:w="3827" w:type="dxa"/>
            <w:shd w:val="clear" w:color="auto" w:fill="auto"/>
            <w:tcMar>
              <w:top w:w="15" w:type="dxa"/>
              <w:left w:w="15" w:type="dxa"/>
              <w:right w:w="15" w:type="dxa"/>
            </w:tcMar>
            <w:vAlign w:val="center"/>
          </w:tcPr>
          <w:p w14:paraId="7B6DB1D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包含康复中心、城南分院、湖滨社区、2个乡镇卫生院。</w:t>
            </w:r>
          </w:p>
        </w:tc>
        <w:tc>
          <w:tcPr>
            <w:tcW w:w="2146" w:type="dxa"/>
            <w:shd w:val="clear" w:color="auto" w:fill="auto"/>
            <w:tcMar>
              <w:top w:w="15" w:type="dxa"/>
              <w:left w:w="15" w:type="dxa"/>
              <w:right w:w="15" w:type="dxa"/>
            </w:tcMar>
            <w:vAlign w:val="center"/>
          </w:tcPr>
          <w:p w14:paraId="3A4BB9F4" w14:textId="77777777" w:rsidR="008A6FE9" w:rsidRPr="00417BBC" w:rsidRDefault="008A6FE9" w:rsidP="008A6FE9">
            <w:pPr>
              <w:spacing w:line="360" w:lineRule="auto"/>
              <w:jc w:val="center"/>
              <w:rPr>
                <w:rFonts w:asciiTheme="minorEastAsia" w:eastAsiaTheme="minorEastAsia" w:hAnsiTheme="minorEastAsia" w:cs="宋体"/>
                <w:b/>
                <w:sz w:val="24"/>
                <w:szCs w:val="24"/>
              </w:rPr>
            </w:pPr>
          </w:p>
        </w:tc>
      </w:tr>
    </w:tbl>
    <w:p w14:paraId="04C9CF84" w14:textId="77777777" w:rsidR="008A6FE9" w:rsidRPr="00417BBC" w:rsidRDefault="008A6FE9" w:rsidP="008A6FE9">
      <w:pPr>
        <w:spacing w:line="360" w:lineRule="auto"/>
        <w:rPr>
          <w:rFonts w:asciiTheme="minorEastAsia" w:eastAsiaTheme="minorEastAsia" w:hAnsiTheme="minorEastAsia" w:cs="Kalinga"/>
          <w:sz w:val="24"/>
          <w:szCs w:val="24"/>
        </w:rPr>
      </w:pPr>
    </w:p>
    <w:p w14:paraId="4D2AB1BA" w14:textId="77777777" w:rsidR="008A6FE9" w:rsidRPr="00417BBC" w:rsidRDefault="008A6FE9" w:rsidP="008A6FE9">
      <w:pPr>
        <w:spacing w:line="360" w:lineRule="auto"/>
        <w:ind w:firstLineChars="200" w:firstLine="482"/>
        <w:rPr>
          <w:rFonts w:asciiTheme="minorEastAsia" w:eastAsiaTheme="minorEastAsia" w:hAnsiTheme="minorEastAsia" w:cs="Kalinga"/>
          <w:b/>
          <w:bCs/>
          <w:sz w:val="24"/>
          <w:szCs w:val="24"/>
        </w:rPr>
      </w:pPr>
      <w:r w:rsidRPr="00417BBC">
        <w:rPr>
          <w:rFonts w:asciiTheme="minorEastAsia" w:eastAsiaTheme="minorEastAsia" w:hAnsiTheme="minorEastAsia" w:cs="Kalinga" w:hint="eastAsia"/>
          <w:b/>
          <w:bCs/>
          <w:sz w:val="24"/>
          <w:szCs w:val="24"/>
        </w:rPr>
        <w:t>通用模块需求见蚌埠市智慧医院信息系统建设项目总体需求，以下为医院个性化模块需求。</w:t>
      </w:r>
    </w:p>
    <w:p w14:paraId="79F0FDF0" w14:textId="77777777" w:rsidR="008A6FE9" w:rsidRPr="00417BBC" w:rsidRDefault="008A6FE9" w:rsidP="004313BD">
      <w:pPr>
        <w:keepNext/>
        <w:keepLines/>
        <w:numPr>
          <w:ilvl w:val="1"/>
          <w:numId w:val="82"/>
        </w:numPr>
        <w:spacing w:before="260" w:after="260" w:line="360" w:lineRule="auto"/>
        <w:outlineLvl w:val="1"/>
        <w:rPr>
          <w:rFonts w:asciiTheme="minorEastAsia" w:eastAsiaTheme="minorEastAsia" w:hAnsiTheme="minorEastAsia" w:cs="Times New Roman"/>
          <w:b/>
          <w:bCs/>
          <w:sz w:val="24"/>
          <w:szCs w:val="24"/>
        </w:rPr>
      </w:pPr>
      <w:bookmarkStart w:id="205" w:name="_Toc28037286"/>
      <w:bookmarkStart w:id="206" w:name="_Toc40427606"/>
      <w:r w:rsidRPr="00417BBC">
        <w:rPr>
          <w:rFonts w:asciiTheme="minorEastAsia" w:eastAsiaTheme="minorEastAsia" w:hAnsiTheme="minorEastAsia" w:cs="Times New Roman" w:hint="eastAsia"/>
          <w:b/>
          <w:bCs/>
          <w:sz w:val="24"/>
          <w:szCs w:val="24"/>
        </w:rPr>
        <w:t>医院临床管理</w:t>
      </w:r>
      <w:bookmarkEnd w:id="205"/>
      <w:bookmarkEnd w:id="206"/>
    </w:p>
    <w:p w14:paraId="2D4AEA6F" w14:textId="77777777" w:rsidR="008A6FE9" w:rsidRPr="00417BBC" w:rsidRDefault="008A6FE9" w:rsidP="004313BD">
      <w:pPr>
        <w:keepNext/>
        <w:widowControl/>
        <w:numPr>
          <w:ilvl w:val="2"/>
          <w:numId w:val="82"/>
        </w:numPr>
        <w:spacing w:before="260" w:after="260" w:line="360" w:lineRule="auto"/>
        <w:outlineLvl w:val="2"/>
        <w:rPr>
          <w:rFonts w:asciiTheme="minorEastAsia" w:eastAsiaTheme="minorEastAsia" w:hAnsiTheme="minorEastAsia" w:cs="Times New Roman"/>
          <w:b/>
          <w:bCs/>
          <w:sz w:val="24"/>
          <w:szCs w:val="24"/>
        </w:rPr>
      </w:pPr>
      <w:bookmarkStart w:id="207" w:name="_Toc28037287"/>
      <w:r w:rsidRPr="00417BBC">
        <w:rPr>
          <w:rFonts w:asciiTheme="minorEastAsia" w:eastAsiaTheme="minorEastAsia" w:hAnsiTheme="minorEastAsia" w:cs="Times New Roman" w:hint="eastAsia"/>
          <w:b/>
          <w:bCs/>
          <w:sz w:val="24"/>
          <w:szCs w:val="24"/>
        </w:rPr>
        <w:t>治疗</w:t>
      </w:r>
      <w:bookmarkEnd w:id="207"/>
      <w:r w:rsidRPr="00417BBC">
        <w:rPr>
          <w:rFonts w:asciiTheme="minorEastAsia" w:eastAsiaTheme="minorEastAsia" w:hAnsiTheme="minorEastAsia" w:cs="Times New Roman" w:hint="eastAsia"/>
          <w:b/>
          <w:bCs/>
          <w:sz w:val="24"/>
          <w:szCs w:val="24"/>
        </w:rPr>
        <w:t>科室工作站</w:t>
      </w:r>
    </w:p>
    <w:p w14:paraId="2E105CBF" w14:textId="77777777" w:rsidR="008A6FE9" w:rsidRPr="00417BBC" w:rsidRDefault="008A6FE9" w:rsidP="008A6FE9">
      <w:pPr>
        <w:spacing w:before="120" w:after="120" w:line="360" w:lineRule="auto"/>
        <w:ind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治疗管理系统是协助治疗科室进行治疗管理的计算机应用程序。主要功能包括接受治疗申请、会诊管理、制订治疗方案和记录治疗执行情况等。</w:t>
      </w:r>
    </w:p>
    <w:p w14:paraId="44C2DC9C" w14:textId="77777777" w:rsidR="008A6FE9" w:rsidRPr="00417BBC" w:rsidRDefault="008A6FE9" w:rsidP="008A6FE9">
      <w:pPr>
        <w:spacing w:before="120" w:after="120" w:line="360" w:lineRule="auto"/>
        <w:ind w:firstLineChars="200" w:firstLine="482"/>
        <w:rPr>
          <w:rFonts w:asciiTheme="minorEastAsia" w:eastAsiaTheme="minorEastAsia" w:hAnsiTheme="minorEastAsia" w:cs="宋体"/>
          <w:b/>
          <w:sz w:val="24"/>
          <w:szCs w:val="24"/>
        </w:rPr>
      </w:pPr>
      <w:r w:rsidRPr="00417BBC">
        <w:rPr>
          <w:rFonts w:asciiTheme="minorEastAsia" w:eastAsiaTheme="minorEastAsia" w:hAnsiTheme="minorEastAsia" w:cs="宋体" w:hint="eastAsia"/>
          <w:b/>
          <w:sz w:val="24"/>
          <w:szCs w:val="24"/>
        </w:rPr>
        <w:t>基本功能实现：</w:t>
      </w:r>
    </w:p>
    <w:p w14:paraId="0296229E" w14:textId="77777777" w:rsidR="008A6FE9" w:rsidRPr="00417BBC" w:rsidRDefault="008A6FE9" w:rsidP="008A6FE9">
      <w:pPr>
        <w:spacing w:before="120" w:after="120" w:line="360" w:lineRule="auto"/>
        <w:ind w:firstLineChars="200" w:firstLine="482"/>
        <w:rPr>
          <w:rFonts w:asciiTheme="minorEastAsia" w:eastAsiaTheme="minorEastAsia" w:hAnsiTheme="minorEastAsia" w:cs="宋体"/>
          <w:b/>
          <w:sz w:val="24"/>
          <w:szCs w:val="24"/>
        </w:rPr>
      </w:pPr>
      <w:r w:rsidRPr="00417BBC">
        <w:rPr>
          <w:rFonts w:asciiTheme="minorEastAsia" w:eastAsiaTheme="minorEastAsia" w:hAnsiTheme="minorEastAsia" w:cs="宋体" w:hint="eastAsia"/>
          <w:b/>
          <w:sz w:val="24"/>
          <w:szCs w:val="24"/>
        </w:rPr>
        <w:t>1、接收治疗申请</w:t>
      </w:r>
    </w:p>
    <w:p w14:paraId="54BAC7FC" w14:textId="77777777" w:rsidR="008A6FE9" w:rsidRPr="00417BBC" w:rsidRDefault="008A6FE9" w:rsidP="008A6FE9">
      <w:pPr>
        <w:spacing w:before="120" w:after="120" w:line="360" w:lineRule="auto"/>
        <w:ind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自动获取医嘱信息，如治疗项目名称、治疗次数、治疗部位、价格、金额、执行科室、申请科室和申请医生等；</w:t>
      </w:r>
    </w:p>
    <w:p w14:paraId="1C96FE6B" w14:textId="77777777" w:rsidR="008A6FE9" w:rsidRPr="00417BBC" w:rsidRDefault="008A6FE9" w:rsidP="008A6FE9">
      <w:pPr>
        <w:widowControl/>
        <w:spacing w:beforeLines="50" w:before="156" w:afterLines="50" w:after="156" w:line="360" w:lineRule="auto"/>
        <w:ind w:left="480"/>
        <w:jc w:val="left"/>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支持预约登记。</w:t>
      </w:r>
    </w:p>
    <w:p w14:paraId="67AB209E" w14:textId="77777777" w:rsidR="008A6FE9" w:rsidRPr="00417BBC" w:rsidRDefault="008A6FE9" w:rsidP="008A6FE9">
      <w:pPr>
        <w:spacing w:before="120" w:after="120" w:line="360" w:lineRule="auto"/>
        <w:ind w:firstLineChars="200" w:firstLine="482"/>
        <w:rPr>
          <w:rFonts w:asciiTheme="minorEastAsia" w:eastAsiaTheme="minorEastAsia" w:hAnsiTheme="minorEastAsia" w:cs="宋体"/>
          <w:b/>
          <w:sz w:val="24"/>
          <w:szCs w:val="24"/>
        </w:rPr>
      </w:pPr>
      <w:r w:rsidRPr="00417BBC">
        <w:rPr>
          <w:rFonts w:asciiTheme="minorEastAsia" w:eastAsiaTheme="minorEastAsia" w:hAnsiTheme="minorEastAsia" w:cs="宋体" w:hint="eastAsia"/>
          <w:b/>
          <w:sz w:val="24"/>
          <w:szCs w:val="24"/>
        </w:rPr>
        <w:t>2、治疗情况记录</w:t>
      </w:r>
    </w:p>
    <w:p w14:paraId="2B0F2DC2" w14:textId="77777777" w:rsidR="008A6FE9" w:rsidRPr="00417BBC" w:rsidRDefault="008A6FE9" w:rsidP="008A6FE9">
      <w:pPr>
        <w:spacing w:before="120" w:after="120" w:line="360" w:lineRule="auto"/>
        <w:ind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lastRenderedPageBreak/>
        <w:t>提供治疗情况记录功能，包括治疗日期、治疗时间、治疗者和治疗效果等；</w:t>
      </w:r>
    </w:p>
    <w:p w14:paraId="005B3596" w14:textId="77777777" w:rsidR="008A6FE9" w:rsidRPr="00417BBC" w:rsidRDefault="008A6FE9" w:rsidP="008A6FE9">
      <w:pPr>
        <w:widowControl/>
        <w:spacing w:beforeLines="50" w:before="156" w:afterLines="50" w:after="156" w:line="360" w:lineRule="auto"/>
        <w:ind w:left="480"/>
        <w:jc w:val="left"/>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支持通过模板录入治疗情况。</w:t>
      </w:r>
    </w:p>
    <w:p w14:paraId="46236142" w14:textId="77777777" w:rsidR="008A6FE9" w:rsidRPr="00417BBC" w:rsidRDefault="008A6FE9" w:rsidP="008A6FE9">
      <w:pPr>
        <w:spacing w:before="120" w:after="120" w:line="360" w:lineRule="auto"/>
        <w:ind w:firstLineChars="200" w:firstLine="482"/>
        <w:rPr>
          <w:rFonts w:asciiTheme="minorEastAsia" w:eastAsiaTheme="minorEastAsia" w:hAnsiTheme="minorEastAsia" w:cs="宋体"/>
          <w:b/>
          <w:sz w:val="24"/>
          <w:szCs w:val="24"/>
        </w:rPr>
      </w:pPr>
      <w:r w:rsidRPr="00417BBC">
        <w:rPr>
          <w:rFonts w:asciiTheme="minorEastAsia" w:eastAsiaTheme="minorEastAsia" w:hAnsiTheme="minorEastAsia" w:cs="宋体" w:hint="eastAsia"/>
          <w:b/>
          <w:sz w:val="24"/>
          <w:szCs w:val="24"/>
        </w:rPr>
        <w:t>3、治疗信息输出</w:t>
      </w:r>
    </w:p>
    <w:p w14:paraId="5656E96F" w14:textId="77777777" w:rsidR="008A6FE9" w:rsidRPr="00417BBC" w:rsidRDefault="008A6FE9" w:rsidP="008A6FE9">
      <w:pPr>
        <w:spacing w:before="120" w:after="120" w:line="360" w:lineRule="auto"/>
        <w:ind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支持治疗信息传输到相应分系统。</w:t>
      </w:r>
    </w:p>
    <w:p w14:paraId="5F4621FC" w14:textId="77777777" w:rsidR="008A6FE9" w:rsidRPr="00417BBC" w:rsidRDefault="008A6FE9" w:rsidP="008A6FE9">
      <w:pPr>
        <w:spacing w:before="120" w:after="120" w:line="360" w:lineRule="auto"/>
        <w:ind w:firstLineChars="200" w:firstLine="482"/>
        <w:rPr>
          <w:rFonts w:asciiTheme="minorEastAsia" w:eastAsiaTheme="minorEastAsia" w:hAnsiTheme="minorEastAsia" w:cs="宋体"/>
          <w:b/>
          <w:sz w:val="24"/>
          <w:szCs w:val="24"/>
        </w:rPr>
      </w:pPr>
      <w:r w:rsidRPr="00417BBC">
        <w:rPr>
          <w:rFonts w:asciiTheme="minorEastAsia" w:eastAsiaTheme="minorEastAsia" w:hAnsiTheme="minorEastAsia" w:cs="宋体" w:hint="eastAsia"/>
          <w:b/>
          <w:sz w:val="24"/>
          <w:szCs w:val="24"/>
        </w:rPr>
        <w:t>4、费用管理</w:t>
      </w:r>
    </w:p>
    <w:p w14:paraId="2092B882" w14:textId="77777777" w:rsidR="008A6FE9" w:rsidRPr="00417BBC" w:rsidRDefault="008A6FE9" w:rsidP="008A6FE9">
      <w:pPr>
        <w:widowControl/>
        <w:spacing w:beforeLines="50" w:before="156" w:afterLines="50" w:after="156" w:line="360" w:lineRule="auto"/>
        <w:ind w:left="480"/>
        <w:jc w:val="left"/>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支持费用管理，支持费用统计、查询、汇总功能；费用自动推送给患者。</w:t>
      </w:r>
    </w:p>
    <w:p w14:paraId="37BD25A6" w14:textId="77777777" w:rsidR="008A6FE9" w:rsidRPr="00417BBC" w:rsidRDefault="008A6FE9" w:rsidP="008A6FE9">
      <w:pPr>
        <w:widowControl/>
        <w:spacing w:beforeLines="50" w:before="156" w:afterLines="50" w:after="156" w:line="360" w:lineRule="auto"/>
        <w:ind w:left="480"/>
        <w:jc w:val="left"/>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提供按次计费、预收计费、退费功能。</w:t>
      </w:r>
    </w:p>
    <w:p w14:paraId="6E5A23A6" w14:textId="77777777" w:rsidR="008A6FE9" w:rsidRPr="00417BBC" w:rsidRDefault="008A6FE9" w:rsidP="008A6FE9">
      <w:pPr>
        <w:spacing w:before="120" w:after="120" w:line="360" w:lineRule="auto"/>
        <w:ind w:firstLineChars="200" w:firstLine="482"/>
        <w:rPr>
          <w:rFonts w:asciiTheme="minorEastAsia" w:eastAsiaTheme="minorEastAsia" w:hAnsiTheme="minorEastAsia" w:cs="宋体"/>
          <w:b/>
          <w:sz w:val="24"/>
          <w:szCs w:val="24"/>
        </w:rPr>
      </w:pPr>
      <w:r w:rsidRPr="00417BBC">
        <w:rPr>
          <w:rFonts w:asciiTheme="minorEastAsia" w:eastAsiaTheme="minorEastAsia" w:hAnsiTheme="minorEastAsia" w:cs="宋体" w:hint="eastAsia"/>
          <w:b/>
          <w:sz w:val="24"/>
          <w:szCs w:val="24"/>
        </w:rPr>
        <w:t>5、查询与统计</w:t>
      </w:r>
    </w:p>
    <w:p w14:paraId="1316890D" w14:textId="77777777" w:rsidR="008A6FE9" w:rsidRPr="00417BBC" w:rsidRDefault="008A6FE9" w:rsidP="008A6FE9">
      <w:pPr>
        <w:widowControl/>
        <w:tabs>
          <w:tab w:val="left" w:pos="420"/>
        </w:tabs>
        <w:spacing w:beforeLines="50" w:before="156" w:afterLines="50" w:after="156" w:line="360" w:lineRule="auto"/>
        <w:ind w:firstLineChars="200" w:firstLine="480"/>
        <w:jc w:val="left"/>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提供临床科室特色治疗情况、费用的查询与统计功能，如治疗人次、治疗疾病、治疗项目、治疗效果等工作量及相关费用。</w:t>
      </w:r>
    </w:p>
    <w:p w14:paraId="62946102" w14:textId="77777777" w:rsidR="008A6FE9" w:rsidRPr="00417BBC" w:rsidRDefault="008A6FE9" w:rsidP="004313BD">
      <w:pPr>
        <w:keepNext/>
        <w:keepLines/>
        <w:numPr>
          <w:ilvl w:val="1"/>
          <w:numId w:val="82"/>
        </w:numPr>
        <w:spacing w:before="260" w:after="260" w:line="360" w:lineRule="auto"/>
        <w:outlineLvl w:val="1"/>
        <w:rPr>
          <w:rFonts w:asciiTheme="minorEastAsia" w:eastAsiaTheme="minorEastAsia" w:hAnsiTheme="minorEastAsia" w:cs="Times New Roman"/>
          <w:b/>
          <w:bCs/>
          <w:sz w:val="24"/>
          <w:szCs w:val="24"/>
        </w:rPr>
      </w:pPr>
      <w:bookmarkStart w:id="208" w:name="_Toc28037293"/>
      <w:bookmarkStart w:id="209" w:name="_Toc40427607"/>
      <w:r w:rsidRPr="00417BBC">
        <w:rPr>
          <w:rFonts w:asciiTheme="minorEastAsia" w:eastAsiaTheme="minorEastAsia" w:hAnsiTheme="minorEastAsia" w:cs="Times New Roman" w:hint="eastAsia"/>
          <w:b/>
          <w:bCs/>
          <w:sz w:val="24"/>
          <w:szCs w:val="24"/>
        </w:rPr>
        <w:t>综合查询及决策支持</w:t>
      </w:r>
      <w:bookmarkEnd w:id="208"/>
      <w:bookmarkEnd w:id="209"/>
    </w:p>
    <w:p w14:paraId="715A66C9" w14:textId="77777777" w:rsidR="008A6FE9" w:rsidRPr="00417BBC" w:rsidRDefault="008A6FE9" w:rsidP="004313BD">
      <w:pPr>
        <w:keepNext/>
        <w:widowControl/>
        <w:numPr>
          <w:ilvl w:val="2"/>
          <w:numId w:val="82"/>
        </w:numPr>
        <w:spacing w:before="260" w:after="260" w:line="360" w:lineRule="auto"/>
        <w:outlineLvl w:val="2"/>
        <w:rPr>
          <w:rFonts w:asciiTheme="minorEastAsia" w:eastAsiaTheme="minorEastAsia" w:hAnsiTheme="minorEastAsia" w:cs="Times New Roman"/>
          <w:b/>
          <w:bCs/>
          <w:sz w:val="24"/>
          <w:szCs w:val="24"/>
        </w:rPr>
      </w:pPr>
      <w:bookmarkStart w:id="210" w:name="_Toc28037294"/>
      <w:r w:rsidRPr="00417BBC">
        <w:rPr>
          <w:rFonts w:asciiTheme="minorEastAsia" w:eastAsiaTheme="minorEastAsia" w:hAnsiTheme="minorEastAsia" w:cs="Times New Roman" w:hint="eastAsia"/>
          <w:b/>
          <w:bCs/>
          <w:sz w:val="24"/>
          <w:szCs w:val="24"/>
        </w:rPr>
        <w:t>商业智能BI</w:t>
      </w:r>
      <w:bookmarkEnd w:id="210"/>
    </w:p>
    <w:p w14:paraId="34261DC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整合并集成医院不同业务系统，构建数据仓库，实现多维数据分析，帮助管理层、财务、临床进行深入的数据挖掘和分析，辅助医院决策支持。</w:t>
      </w:r>
    </w:p>
    <w:p w14:paraId="3551901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根据医院经营管理、绩效考核、病种管理、物资耗材等方面数据，结合门急诊、住院、医技流程构造门诊医疗工作统计，门、急诊抢救病人统计，门、急诊手术病人统计，门、急诊死亡病人统计，检验科等医技科室工作统计，住院病人出、入、转等动态统计，各种诊断符合率的统计，疾病预后统计，手术及并发症统计，医院感染统计,处方分析，检验及结果分析，检查及结果分析、单病种等主题.</w:t>
      </w:r>
    </w:p>
    <w:p w14:paraId="1511CE0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建立医院的财务和业务分析，包括总体财务营运分析、门诊财务与业务分析、住院财务与业务分析、药品财务与业务分析、设备财务与业务分析、耗材财务与业务分析、人力资源分析、临床质量分析。</w:t>
      </w:r>
    </w:p>
    <w:p w14:paraId="671985D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1)固定格式报表</w:t>
      </w:r>
    </w:p>
    <w:p w14:paraId="59302B6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满足中国式报表的需求。中国式报表通常有多层表头、斜线、交叉表、表格</w:t>
      </w:r>
      <w:r w:rsidRPr="00417BBC">
        <w:rPr>
          <w:rFonts w:asciiTheme="minorEastAsia" w:eastAsiaTheme="minorEastAsia" w:hAnsiTheme="minorEastAsia" w:cs="Kalinga" w:hint="eastAsia"/>
          <w:sz w:val="24"/>
          <w:szCs w:val="24"/>
        </w:rPr>
        <w:lastRenderedPageBreak/>
        <w:t>和图表混排。</w:t>
      </w:r>
    </w:p>
    <w:p w14:paraId="27FEAF6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2)仪表盘报表</w:t>
      </w:r>
    </w:p>
    <w:p w14:paraId="709C65E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支持通过仪表盘、消息树、雷达图、模拟仿真分析等直观的方式可视化地呈现关键信息和关键绩效指标，便于对他们进行监控、分析、管理，并据此进行判断、决策。</w:t>
      </w:r>
    </w:p>
    <w:p w14:paraId="3AFE141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3)即时自助查询</w:t>
      </w:r>
    </w:p>
    <w:p w14:paraId="40550FE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通过一个简单的查询面板可以直接连上语义层，对关心的数据进行报表、随机查询和数据分析工作。语义层按照业务的语言进行呈现，屏蔽了数据库中的字段、表以及表与表之间的关系等技术术语。它提供了丰富的数据展现形式，如表、交叉表、图等；也提供了丰富的在线数据分析手段，如切片、切块、向下钻取、向上钻取、交叉表、旋转等。</w:t>
      </w:r>
    </w:p>
    <w:p w14:paraId="1A507D3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4)多维在线分析</w:t>
      </w:r>
    </w:p>
    <w:p w14:paraId="1CE1895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针对多维联机分析处理(MOLAP)数据库的数据分析。它提供多维视图和动态分析报表功能，支持客户对数据进行旋转、切片和分层钻取，并从各个角度对数据进行分析和比较。决策门户展现方式：支持三种方式的接入，Web浏览器，终端设备，App集成（通过Webservice接口方式将门户嵌入到应用中）。</w:t>
      </w:r>
    </w:p>
    <w:p w14:paraId="135DC172" w14:textId="77777777" w:rsidR="008A6FE9" w:rsidRPr="00417BBC" w:rsidRDefault="008A6FE9" w:rsidP="004313BD">
      <w:pPr>
        <w:keepNext/>
        <w:keepLines/>
        <w:numPr>
          <w:ilvl w:val="1"/>
          <w:numId w:val="82"/>
        </w:numPr>
        <w:spacing w:before="260" w:after="260" w:line="360" w:lineRule="auto"/>
        <w:outlineLvl w:val="1"/>
        <w:rPr>
          <w:rFonts w:asciiTheme="minorEastAsia" w:eastAsiaTheme="minorEastAsia" w:hAnsiTheme="minorEastAsia" w:cs="Times New Roman"/>
          <w:b/>
          <w:bCs/>
          <w:sz w:val="24"/>
          <w:szCs w:val="24"/>
        </w:rPr>
      </w:pPr>
      <w:bookmarkStart w:id="211" w:name="_Toc28037295"/>
      <w:bookmarkStart w:id="212" w:name="_Toc40427608"/>
      <w:r w:rsidRPr="00417BBC">
        <w:rPr>
          <w:rFonts w:asciiTheme="minorEastAsia" w:eastAsiaTheme="minorEastAsia" w:hAnsiTheme="minorEastAsia" w:cs="Times New Roman" w:hint="eastAsia"/>
          <w:b/>
          <w:bCs/>
          <w:sz w:val="24"/>
          <w:szCs w:val="24"/>
        </w:rPr>
        <w:t>综合服务</w:t>
      </w:r>
      <w:bookmarkEnd w:id="211"/>
      <w:bookmarkEnd w:id="212"/>
    </w:p>
    <w:p w14:paraId="0ED2DDCD" w14:textId="77777777" w:rsidR="008A6FE9" w:rsidRPr="00417BBC" w:rsidRDefault="008A6FE9" w:rsidP="004313BD">
      <w:pPr>
        <w:keepNext/>
        <w:widowControl/>
        <w:numPr>
          <w:ilvl w:val="2"/>
          <w:numId w:val="82"/>
        </w:numPr>
        <w:spacing w:before="260" w:after="260" w:line="360" w:lineRule="auto"/>
        <w:outlineLvl w:val="2"/>
        <w:rPr>
          <w:rFonts w:asciiTheme="minorEastAsia" w:eastAsiaTheme="minorEastAsia" w:hAnsiTheme="minorEastAsia" w:cs="Times New Roman"/>
          <w:b/>
          <w:bCs/>
          <w:sz w:val="24"/>
          <w:szCs w:val="24"/>
        </w:rPr>
      </w:pPr>
      <w:bookmarkStart w:id="213" w:name="_Toc28037296"/>
      <w:r w:rsidRPr="00417BBC">
        <w:rPr>
          <w:rFonts w:asciiTheme="minorEastAsia" w:eastAsiaTheme="minorEastAsia" w:hAnsiTheme="minorEastAsia" w:cs="Times New Roman" w:hint="eastAsia"/>
          <w:b/>
          <w:bCs/>
          <w:sz w:val="24"/>
          <w:szCs w:val="24"/>
        </w:rPr>
        <w:t>排队叫号管理</w:t>
      </w:r>
      <w:bookmarkEnd w:id="213"/>
    </w:p>
    <w:p w14:paraId="4A93BB7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通过统一的预约体系中心，协调、调度医院各类资源，实现一体化的多机制、多资源的预约体系。具体功能要求根据医院需求进行定制开发。</w:t>
      </w:r>
      <w:r w:rsidRPr="00417BBC">
        <w:rPr>
          <w:rFonts w:asciiTheme="minorEastAsia" w:eastAsiaTheme="minorEastAsia" w:hAnsiTheme="minorEastAsia" w:cs="Kalinga"/>
          <w:sz w:val="24"/>
          <w:szCs w:val="24"/>
        </w:rPr>
        <w:t>支持</w:t>
      </w:r>
      <w:r w:rsidRPr="00417BBC">
        <w:rPr>
          <w:rFonts w:asciiTheme="minorEastAsia" w:eastAsiaTheme="minorEastAsia" w:hAnsiTheme="minorEastAsia" w:cs="Kalinga" w:hint="eastAsia"/>
          <w:sz w:val="24"/>
          <w:szCs w:val="24"/>
        </w:rPr>
        <w:t>门诊诊区、门急诊药房、门诊采血中心、门急诊输液大厅、超声、放射、内镜、心电、体检等的排队叫号。</w:t>
      </w:r>
    </w:p>
    <w:p w14:paraId="208BB4B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1</w:t>
      </w:r>
      <w:r w:rsidRPr="00417BBC">
        <w:rPr>
          <w:rFonts w:asciiTheme="minorEastAsia" w:eastAsiaTheme="minorEastAsia" w:hAnsiTheme="minorEastAsia" w:cs="Kalinga" w:hint="eastAsia"/>
          <w:sz w:val="24"/>
          <w:szCs w:val="24"/>
        </w:rPr>
        <w:t>、预约挂号、诊间排队、药房、管理</w:t>
      </w:r>
    </w:p>
    <w:p w14:paraId="2AA0032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支持多种形式的挂号预约；</w:t>
      </w:r>
    </w:p>
    <w:p w14:paraId="57A5DDF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支持诊间分诊排队管理；</w:t>
      </w:r>
    </w:p>
    <w:p w14:paraId="1141FF3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2、预约手术排队管理</w:t>
      </w:r>
    </w:p>
    <w:p w14:paraId="2BE7AAD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支持手术预约和排班；</w:t>
      </w:r>
    </w:p>
    <w:p w14:paraId="7191716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支持排队管理。</w:t>
      </w:r>
    </w:p>
    <w:p w14:paraId="73B8C6A6"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lastRenderedPageBreak/>
        <w:t>3</w:t>
      </w:r>
      <w:r w:rsidRPr="00417BBC">
        <w:rPr>
          <w:rFonts w:asciiTheme="minorEastAsia" w:eastAsiaTheme="minorEastAsia" w:hAnsiTheme="minorEastAsia" w:cs="Kalinga" w:hint="eastAsia"/>
          <w:sz w:val="24"/>
          <w:szCs w:val="24"/>
        </w:rPr>
        <w:t>、预约检验采血、检查（超声、放射、内镜、心电等）排队管理</w:t>
      </w:r>
    </w:p>
    <w:p w14:paraId="12A9B1B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支持检验检查预约；</w:t>
      </w:r>
    </w:p>
    <w:p w14:paraId="131454A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支持检验检查分诊排队。</w:t>
      </w:r>
    </w:p>
    <w:p w14:paraId="0DFFB4CE" w14:textId="77777777" w:rsidR="008A6FE9" w:rsidRPr="00417BBC" w:rsidRDefault="008A6FE9" w:rsidP="004313BD">
      <w:pPr>
        <w:keepNext/>
        <w:keepLines/>
        <w:numPr>
          <w:ilvl w:val="1"/>
          <w:numId w:val="82"/>
        </w:numPr>
        <w:spacing w:before="260" w:after="260" w:line="360" w:lineRule="auto"/>
        <w:outlineLvl w:val="1"/>
        <w:rPr>
          <w:rFonts w:asciiTheme="minorEastAsia" w:eastAsiaTheme="minorEastAsia" w:hAnsiTheme="minorEastAsia" w:cs="Times New Roman"/>
          <w:b/>
          <w:bCs/>
          <w:sz w:val="24"/>
          <w:szCs w:val="24"/>
        </w:rPr>
      </w:pPr>
      <w:bookmarkStart w:id="214" w:name="_Toc28037297"/>
      <w:bookmarkStart w:id="215" w:name="_Toc40427609"/>
      <w:bookmarkStart w:id="216" w:name="_Hlk27530165"/>
      <w:r w:rsidRPr="00417BBC">
        <w:rPr>
          <w:rFonts w:asciiTheme="minorEastAsia" w:eastAsiaTheme="minorEastAsia" w:hAnsiTheme="minorEastAsia" w:cs="Times New Roman" w:hint="eastAsia"/>
          <w:b/>
          <w:bCs/>
          <w:sz w:val="24"/>
          <w:szCs w:val="24"/>
        </w:rPr>
        <w:t>医院信息平台</w:t>
      </w:r>
      <w:bookmarkEnd w:id="214"/>
      <w:bookmarkEnd w:id="215"/>
    </w:p>
    <w:p w14:paraId="25C7F02B" w14:textId="77777777" w:rsidR="008A6FE9" w:rsidRPr="00417BBC" w:rsidRDefault="008A6FE9" w:rsidP="004313BD">
      <w:pPr>
        <w:keepNext/>
        <w:widowControl/>
        <w:numPr>
          <w:ilvl w:val="2"/>
          <w:numId w:val="82"/>
        </w:numPr>
        <w:spacing w:before="260" w:after="260" w:line="360" w:lineRule="auto"/>
        <w:outlineLvl w:val="2"/>
        <w:rPr>
          <w:rFonts w:asciiTheme="minorEastAsia" w:eastAsiaTheme="minorEastAsia" w:hAnsiTheme="minorEastAsia" w:cs="Times New Roman"/>
          <w:b/>
          <w:bCs/>
          <w:sz w:val="24"/>
          <w:szCs w:val="24"/>
        </w:rPr>
      </w:pPr>
      <w:bookmarkStart w:id="217" w:name="_Toc449054716"/>
      <w:bookmarkStart w:id="218" w:name="_Toc28037298"/>
      <w:bookmarkEnd w:id="216"/>
      <w:r w:rsidRPr="00417BBC">
        <w:rPr>
          <w:rFonts w:asciiTheme="minorEastAsia" w:eastAsiaTheme="minorEastAsia" w:hAnsiTheme="minorEastAsia" w:cs="Times New Roman" w:hint="eastAsia"/>
          <w:b/>
          <w:bCs/>
          <w:sz w:val="24"/>
          <w:szCs w:val="24"/>
        </w:rPr>
        <w:t>医院服务总线</w:t>
      </w:r>
      <w:bookmarkEnd w:id="217"/>
      <w:bookmarkEnd w:id="218"/>
    </w:p>
    <w:p w14:paraId="0255775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通过医院服务总线实现各医院应用系统之间的互联互通，解决医院信息系统的系统异构集成、流程定义、数据共享和数据交换传输标准等关键性技术问题，实现全面集成：</w:t>
      </w:r>
    </w:p>
    <w:p w14:paraId="23D016A7" w14:textId="77777777" w:rsidR="008A6FE9" w:rsidRPr="00417BBC" w:rsidRDefault="008A6FE9" w:rsidP="004313BD">
      <w:pPr>
        <w:numPr>
          <w:ilvl w:val="0"/>
          <w:numId w:val="27"/>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数据集成：通过平台，让各应用系统，在数据层面可以相互交换。</w:t>
      </w:r>
    </w:p>
    <w:p w14:paraId="0101DA8B" w14:textId="77777777" w:rsidR="008A6FE9" w:rsidRPr="00417BBC" w:rsidRDefault="008A6FE9" w:rsidP="004313BD">
      <w:pPr>
        <w:numPr>
          <w:ilvl w:val="0"/>
          <w:numId w:val="27"/>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业务集成：通过平台，让各个应用系统，在业务应用层面可以互相调用，在业务流程层面可以实现全院级的业务协同。</w:t>
      </w:r>
    </w:p>
    <w:p w14:paraId="3F29B0C2" w14:textId="77777777" w:rsidR="008A6FE9" w:rsidRPr="00417BBC" w:rsidRDefault="008A6FE9" w:rsidP="004313BD">
      <w:pPr>
        <w:numPr>
          <w:ilvl w:val="0"/>
          <w:numId w:val="27"/>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界面集成：通过平台，让各个应用系统，实现系统界面的整合。</w:t>
      </w:r>
    </w:p>
    <w:p w14:paraId="3D6EC70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医院服务总线包含</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服务总线工具</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标准管理</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服务管理</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消息管理</w:t>
      </w:r>
      <w:r w:rsidRPr="00417BBC">
        <w:rPr>
          <w:rFonts w:asciiTheme="minorEastAsia" w:eastAsiaTheme="minorEastAsia" w:hAnsiTheme="minorEastAsia" w:cs="Kalinga" w:hint="eastAsia"/>
          <w:sz w:val="24"/>
          <w:szCs w:val="24"/>
        </w:rPr>
        <w:t>、数据抽取、清洗、存储、利用管理、流程管理、标准管理、统一认证单点登录、平台管理等。</w:t>
      </w:r>
    </w:p>
    <w:p w14:paraId="5DD6914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服务总线需要符合以下要求：</w:t>
      </w:r>
    </w:p>
    <w:p w14:paraId="0B90A8BD" w14:textId="77777777" w:rsidR="008A6FE9" w:rsidRPr="00417BBC" w:rsidRDefault="008A6FE9" w:rsidP="004313BD">
      <w:pPr>
        <w:numPr>
          <w:ilvl w:val="0"/>
          <w:numId w:val="2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以消息机制为技术核心。</w:t>
      </w:r>
    </w:p>
    <w:p w14:paraId="47A620DE" w14:textId="77777777" w:rsidR="008A6FE9" w:rsidRPr="00417BBC" w:rsidRDefault="008A6FE9" w:rsidP="004313BD">
      <w:pPr>
        <w:numPr>
          <w:ilvl w:val="0"/>
          <w:numId w:val="2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通过预制的适配器能集成多种技术，如.NET、JAVA。</w:t>
      </w:r>
    </w:p>
    <w:p w14:paraId="4B47C60E" w14:textId="77777777" w:rsidR="008A6FE9" w:rsidRPr="00417BBC" w:rsidRDefault="008A6FE9" w:rsidP="004313BD">
      <w:pPr>
        <w:numPr>
          <w:ilvl w:val="0"/>
          <w:numId w:val="2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支持开发定制化的适配器。</w:t>
      </w:r>
    </w:p>
    <w:p w14:paraId="1B85E606" w14:textId="77777777" w:rsidR="008A6FE9" w:rsidRPr="00417BBC" w:rsidRDefault="008A6FE9" w:rsidP="004313BD">
      <w:pPr>
        <w:numPr>
          <w:ilvl w:val="0"/>
          <w:numId w:val="2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支持集成多种数据库，如：Cache、DB2、ORACLE、SYBASE和SQL Server。</w:t>
      </w:r>
    </w:p>
    <w:p w14:paraId="7AD62CF9" w14:textId="77777777" w:rsidR="008A6FE9" w:rsidRPr="00417BBC" w:rsidRDefault="008A6FE9" w:rsidP="004313BD">
      <w:pPr>
        <w:numPr>
          <w:ilvl w:val="0"/>
          <w:numId w:val="2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支持多种应用标准。XML、HL7。</w:t>
      </w:r>
    </w:p>
    <w:p w14:paraId="05884086" w14:textId="77777777" w:rsidR="008A6FE9" w:rsidRPr="00417BBC" w:rsidRDefault="008A6FE9" w:rsidP="004313BD">
      <w:pPr>
        <w:numPr>
          <w:ilvl w:val="0"/>
          <w:numId w:val="2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支持多种通讯协议，如TCP/IP。</w:t>
      </w:r>
    </w:p>
    <w:p w14:paraId="57201617" w14:textId="77777777" w:rsidR="008A6FE9" w:rsidRPr="00417BBC" w:rsidRDefault="008A6FE9" w:rsidP="004313BD">
      <w:pPr>
        <w:numPr>
          <w:ilvl w:val="0"/>
          <w:numId w:val="2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支持WEB SERVICES，以及复合应用软件开发，</w:t>
      </w:r>
    </w:p>
    <w:p w14:paraId="04FC6027" w14:textId="77777777" w:rsidR="008A6FE9" w:rsidRPr="00417BBC" w:rsidRDefault="008A6FE9" w:rsidP="004313BD">
      <w:pPr>
        <w:numPr>
          <w:ilvl w:val="0"/>
          <w:numId w:val="2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提供性能监视器功能，能对设定的关键指标进行监控</w:t>
      </w:r>
    </w:p>
    <w:p w14:paraId="61016BF1" w14:textId="77777777" w:rsidR="008A6FE9" w:rsidRPr="00417BBC" w:rsidRDefault="008A6FE9" w:rsidP="004313BD">
      <w:pPr>
        <w:numPr>
          <w:ilvl w:val="0"/>
          <w:numId w:val="2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提供工作流管理、过程管理和规则管理工具；</w:t>
      </w:r>
    </w:p>
    <w:p w14:paraId="0E96EA19" w14:textId="77777777" w:rsidR="008A6FE9" w:rsidRPr="00417BBC" w:rsidRDefault="008A6FE9" w:rsidP="004313BD">
      <w:pPr>
        <w:numPr>
          <w:ilvl w:val="0"/>
          <w:numId w:val="2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对数据的采集、交换支持XML、HL7等交换标准及非标准的自定义字串；提供数据库视图、Web Service、File等多种接口交换方式。</w:t>
      </w:r>
    </w:p>
    <w:p w14:paraId="4E9F89FD" w14:textId="77777777" w:rsidR="008A6FE9" w:rsidRPr="00417BBC" w:rsidRDefault="008A6FE9" w:rsidP="004313BD">
      <w:pPr>
        <w:numPr>
          <w:ilvl w:val="0"/>
          <w:numId w:val="2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提供与大数据平台的数据对接能力，以适应大数据应用需要。</w:t>
      </w:r>
    </w:p>
    <w:p w14:paraId="597D7EA2" w14:textId="77777777" w:rsidR="008A6FE9" w:rsidRPr="00417BBC" w:rsidRDefault="008A6FE9" w:rsidP="004313BD">
      <w:pPr>
        <w:numPr>
          <w:ilvl w:val="0"/>
          <w:numId w:val="2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提供多种传输协议，如TCP、HTTP、Socket。</w:t>
      </w:r>
    </w:p>
    <w:p w14:paraId="3E6FF0E2" w14:textId="77777777" w:rsidR="008A6FE9" w:rsidRPr="00417BBC" w:rsidRDefault="008A6FE9" w:rsidP="004313BD">
      <w:pPr>
        <w:numPr>
          <w:ilvl w:val="0"/>
          <w:numId w:val="2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支持接口转换匹配，数据格式转换。</w:t>
      </w:r>
    </w:p>
    <w:p w14:paraId="6778D462" w14:textId="77777777" w:rsidR="008A6FE9" w:rsidRPr="00417BBC" w:rsidRDefault="008A6FE9" w:rsidP="004313BD">
      <w:pPr>
        <w:numPr>
          <w:ilvl w:val="0"/>
          <w:numId w:val="2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提供配置的方式，可自定义数据交换格式。</w:t>
      </w:r>
    </w:p>
    <w:p w14:paraId="21789BFB" w14:textId="77777777" w:rsidR="008A6FE9" w:rsidRPr="00417BBC" w:rsidRDefault="008A6FE9" w:rsidP="004313BD">
      <w:pPr>
        <w:numPr>
          <w:ilvl w:val="0"/>
          <w:numId w:val="2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提供运行监控功能，有显示数据采集进度和详细的日志记录。</w:t>
      </w:r>
    </w:p>
    <w:p w14:paraId="2B04A0A3" w14:textId="77777777" w:rsidR="008A6FE9" w:rsidRPr="00417BBC" w:rsidRDefault="008A6FE9" w:rsidP="004313BD">
      <w:pPr>
        <w:keepNext/>
        <w:widowControl/>
        <w:numPr>
          <w:ilvl w:val="2"/>
          <w:numId w:val="82"/>
        </w:numPr>
        <w:spacing w:before="260" w:after="260" w:line="360" w:lineRule="auto"/>
        <w:outlineLvl w:val="2"/>
        <w:rPr>
          <w:rFonts w:asciiTheme="minorEastAsia" w:eastAsiaTheme="minorEastAsia" w:hAnsiTheme="minorEastAsia" w:cs="Times New Roman"/>
          <w:b/>
          <w:bCs/>
          <w:sz w:val="24"/>
          <w:szCs w:val="24"/>
        </w:rPr>
      </w:pPr>
      <w:bookmarkStart w:id="219" w:name="_Toc449054718"/>
      <w:bookmarkStart w:id="220" w:name="_Toc28037299"/>
      <w:bookmarkStart w:id="221" w:name="_Toc449054717"/>
      <w:r w:rsidRPr="00417BBC">
        <w:rPr>
          <w:rFonts w:asciiTheme="minorEastAsia" w:eastAsiaTheme="minorEastAsia" w:hAnsiTheme="minorEastAsia" w:cs="Times New Roman" w:hint="eastAsia"/>
          <w:b/>
          <w:bCs/>
          <w:sz w:val="24"/>
          <w:szCs w:val="24"/>
        </w:rPr>
        <w:t>主数据管理</w:t>
      </w:r>
      <w:bookmarkEnd w:id="219"/>
      <w:bookmarkEnd w:id="220"/>
    </w:p>
    <w:p w14:paraId="6B93466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主数据（MD Master Data）指医院内部系统间的共享数据，它由数据实体（例如，患者、疾病、药品、供应商、人员和科室等数据）和数据字典（性别、学历等）两部分构成。现阶段，由于医院各系统间能够保证一致的主数据只包括少量数据实体，同时各系统没有统一的数据字典，医院得不到全局性的统计数据。</w:t>
      </w:r>
    </w:p>
    <w:p w14:paraId="0C000E2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通过主数据管理平台定义数据的值域和制定标准，建立院内标准体系为实现互操作提供必要的语义保证，同时对患者、医护人员、科室、医嘱等基础数据及相关主索引实行统一管理。</w:t>
      </w:r>
    </w:p>
    <w:p w14:paraId="792B74AF" w14:textId="77777777" w:rsidR="008A6FE9" w:rsidRPr="00417BBC" w:rsidRDefault="008A6FE9" w:rsidP="004313BD">
      <w:pPr>
        <w:keepNext/>
        <w:widowControl/>
        <w:numPr>
          <w:ilvl w:val="2"/>
          <w:numId w:val="82"/>
        </w:numPr>
        <w:spacing w:before="260" w:after="260" w:line="360" w:lineRule="auto"/>
        <w:outlineLvl w:val="2"/>
        <w:rPr>
          <w:rFonts w:asciiTheme="minorEastAsia" w:eastAsiaTheme="minorEastAsia" w:hAnsiTheme="minorEastAsia" w:cs="Times New Roman"/>
          <w:b/>
          <w:bCs/>
          <w:sz w:val="24"/>
          <w:szCs w:val="24"/>
        </w:rPr>
      </w:pPr>
      <w:bookmarkStart w:id="222" w:name="_Toc28037300"/>
      <w:r w:rsidRPr="00417BBC">
        <w:rPr>
          <w:rFonts w:asciiTheme="minorEastAsia" w:eastAsiaTheme="minorEastAsia" w:hAnsiTheme="minorEastAsia" w:cs="Times New Roman" w:hint="eastAsia"/>
          <w:b/>
          <w:bCs/>
          <w:sz w:val="24"/>
          <w:szCs w:val="24"/>
        </w:rPr>
        <w:t>患者主索引</w:t>
      </w:r>
      <w:bookmarkEnd w:id="221"/>
      <w:bookmarkEnd w:id="222"/>
    </w:p>
    <w:p w14:paraId="1328563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建立全院级别的患者唯一身份标识即患者主索引。解决目前医院各个应用系统数据标准不统一，维护方式不统一，患者信息管理不统一等问题。</w:t>
      </w:r>
    </w:p>
    <w:p w14:paraId="0D801A2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实现医院数据全面整合，快速处理患者信息主数据来源更新和精确同步，有效控制录入的患者数据质量，保障患者数据一致性和历史诊疗数据的连贯性。为建设数据中心，实现以主索引为主线的患者全息视图打下基础。</w:t>
      </w:r>
    </w:p>
    <w:p w14:paraId="067911E8" w14:textId="77777777" w:rsidR="008A6FE9" w:rsidRPr="00417BBC" w:rsidRDefault="008A6FE9" w:rsidP="004313BD">
      <w:pPr>
        <w:keepNext/>
        <w:keepLines/>
        <w:numPr>
          <w:ilvl w:val="1"/>
          <w:numId w:val="82"/>
        </w:numPr>
        <w:spacing w:before="260" w:after="260" w:line="360" w:lineRule="auto"/>
        <w:outlineLvl w:val="1"/>
        <w:rPr>
          <w:rFonts w:asciiTheme="minorEastAsia" w:eastAsiaTheme="minorEastAsia" w:hAnsiTheme="minorEastAsia" w:cs="Times New Roman"/>
          <w:b/>
          <w:bCs/>
          <w:sz w:val="24"/>
          <w:szCs w:val="24"/>
        </w:rPr>
      </w:pPr>
      <w:bookmarkStart w:id="223" w:name="_Toc449054719"/>
      <w:bookmarkStart w:id="224" w:name="_Toc28037301"/>
      <w:bookmarkStart w:id="225" w:name="_Toc40427610"/>
      <w:r w:rsidRPr="00417BBC">
        <w:rPr>
          <w:rFonts w:asciiTheme="minorEastAsia" w:eastAsiaTheme="minorEastAsia" w:hAnsiTheme="minorEastAsia" w:cs="Times New Roman" w:hint="eastAsia"/>
          <w:b/>
          <w:bCs/>
          <w:sz w:val="24"/>
          <w:szCs w:val="24"/>
        </w:rPr>
        <w:t>数据中心</w:t>
      </w:r>
      <w:bookmarkEnd w:id="223"/>
      <w:bookmarkEnd w:id="224"/>
      <w:bookmarkEnd w:id="225"/>
    </w:p>
    <w:p w14:paraId="6DB0B7C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为了有效存储和利用相关数据，需要建立数据中心对病人诊疗数据(数值、文字、波形、图像)进行统一有效管理和标准化存储,实现患者临床信息的整合，在此基础上通过整合其他相关信息数据，建立面向医院管理层的决策分析系统，同时满足对医疗数据进行科研和临床决策支持等的需要，以及支持区域医疗信息的共享。</w:t>
      </w:r>
    </w:p>
    <w:p w14:paraId="2F87974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数据中心包括但不限于以下几个部分：</w:t>
      </w:r>
    </w:p>
    <w:p w14:paraId="7FC4336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1．ODS库：ODS数据来源于在线业务系统的实时映像，数据从业务库抽取出</w:t>
      </w:r>
      <w:r w:rsidRPr="00417BBC">
        <w:rPr>
          <w:rFonts w:asciiTheme="minorEastAsia" w:eastAsiaTheme="minorEastAsia" w:hAnsiTheme="minorEastAsia" w:cs="Kalinga" w:hint="eastAsia"/>
          <w:sz w:val="24"/>
          <w:szCs w:val="24"/>
        </w:rPr>
        <w:lastRenderedPageBreak/>
        <w:t>来装载到ODS后，从ODS系统中进行数据清洗和转换从而完成在建立其他数据中心之前的数据准备工作。</w:t>
      </w:r>
    </w:p>
    <w:p w14:paraId="24F596E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CDR临床数据中心：是医院为支持临床诊疗和全部医、教、研活动而以病人为中心重新构建的新的一层数据存储结构，是医院基于电子病历的信息平台的核心构件。其内容是随着医院业务活动动态变化的，并且直接支持医生/护士对病人临床记录的实时应用。</w:t>
      </w:r>
    </w:p>
    <w:p w14:paraId="7CAA8EF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3．扩展数据中心：是基于数据的不同用途而将不同的业务数据进行抽取、清洗、整合成为相应的数据资源，为不同医院的具体应用提供支撑，如：影像数据中心、科研数据中心、管理数据中心等。</w:t>
      </w:r>
    </w:p>
    <w:p w14:paraId="363B169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4．知识库：对于临床知识可以采用知识库管理系统来存储。知识库用来存放各种规划、专家的经验、有关知识和因果关系等，用以辅助临床决策应用。</w:t>
      </w:r>
    </w:p>
    <w:p w14:paraId="13DE3A5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5</w:t>
      </w:r>
      <w:r w:rsidRPr="00417BBC">
        <w:rPr>
          <w:rFonts w:asciiTheme="minorEastAsia" w:eastAsiaTheme="minorEastAsia" w:hAnsiTheme="minorEastAsia" w:cs="Kalinga" w:hint="eastAsia"/>
          <w:sz w:val="24"/>
          <w:szCs w:val="24"/>
        </w:rPr>
        <w:t>．数据仓库：整合和利用业务系统产生的数据，为决策和管理层提供了及时、准确、全面的信息，从而可以帮助医院的管理层做更好的、基于信息的决策。</w:t>
      </w:r>
    </w:p>
    <w:p w14:paraId="4F7181E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6．数据中心发布工具。</w:t>
      </w:r>
    </w:p>
    <w:p w14:paraId="50929599" w14:textId="77777777" w:rsidR="008A6FE9" w:rsidRPr="00417BBC" w:rsidRDefault="008A6FE9" w:rsidP="004313BD">
      <w:pPr>
        <w:keepNext/>
        <w:keepLines/>
        <w:numPr>
          <w:ilvl w:val="1"/>
          <w:numId w:val="82"/>
        </w:numPr>
        <w:spacing w:before="260" w:after="260" w:line="360" w:lineRule="auto"/>
        <w:outlineLvl w:val="1"/>
        <w:rPr>
          <w:rFonts w:asciiTheme="minorEastAsia" w:eastAsiaTheme="minorEastAsia" w:hAnsiTheme="minorEastAsia" w:cs="Times New Roman"/>
          <w:b/>
          <w:bCs/>
          <w:sz w:val="24"/>
          <w:szCs w:val="24"/>
        </w:rPr>
      </w:pPr>
      <w:bookmarkStart w:id="226" w:name="_Toc40427611"/>
      <w:r w:rsidRPr="00417BBC">
        <w:rPr>
          <w:rFonts w:asciiTheme="minorEastAsia" w:eastAsiaTheme="minorEastAsia" w:hAnsiTheme="minorEastAsia" w:cs="Times New Roman" w:hint="eastAsia"/>
          <w:b/>
          <w:bCs/>
          <w:sz w:val="24"/>
          <w:szCs w:val="24"/>
        </w:rPr>
        <w:t>基于平台的应用</w:t>
      </w:r>
      <w:bookmarkEnd w:id="226"/>
    </w:p>
    <w:p w14:paraId="2281FE61" w14:textId="77777777" w:rsidR="008A6FE9" w:rsidRPr="00417BBC" w:rsidRDefault="008A6FE9" w:rsidP="004313BD">
      <w:pPr>
        <w:keepNext/>
        <w:widowControl/>
        <w:numPr>
          <w:ilvl w:val="2"/>
          <w:numId w:val="82"/>
        </w:numPr>
        <w:spacing w:before="260" w:after="260" w:line="360" w:lineRule="auto"/>
        <w:outlineLvl w:val="2"/>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4"/>
        </w:rPr>
        <w:t>患者全息视图</w:t>
      </w:r>
    </w:p>
    <w:p w14:paraId="7008830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患者全息视图是数据中心数据展示的窗口，通过患者全生命周期诊疗信息集成展示方式展现。患者全息视图需要支持嵌入一体化医护工作站中，以方便用户操作，将为医、护工作者在一个界面上，提供了可查询、浏览、书写各医护文书、特护记录、辅诊检查资料的快捷方式，且界面以直观方式显示患者当前各生命体症（体温、脉搏、血压、呼吸）、检查检验、医嘱等患者重要的观察指标，并能以时间方式查询此前任意上述指标的情况、相互关系和趋势，通过“以病人为中心”的思路，改善传统形式病历固有的缺陷与不足。</w:t>
      </w:r>
    </w:p>
    <w:p w14:paraId="1196F7A3" w14:textId="77777777" w:rsidR="008A6FE9" w:rsidRPr="00417BBC" w:rsidRDefault="008A6FE9" w:rsidP="004313BD">
      <w:pPr>
        <w:keepNext/>
        <w:widowControl/>
        <w:numPr>
          <w:ilvl w:val="2"/>
          <w:numId w:val="82"/>
        </w:numPr>
        <w:spacing w:before="260" w:after="260" w:line="360" w:lineRule="auto"/>
        <w:outlineLvl w:val="2"/>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b/>
          <w:bCs/>
          <w:sz w:val="24"/>
          <w:szCs w:val="24"/>
        </w:rPr>
        <w:t>临床决策支持系统</w:t>
      </w:r>
    </w:p>
    <w:p w14:paraId="67A6F14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基于医疗信息资源中心的海量数据的临床诊疗决策支持能够为医护人员在患者诊疗过程中对过往类似诊疗经验的快速分析与总结，为医生提供可参考的诊疗意见。</w:t>
      </w:r>
    </w:p>
    <w:p w14:paraId="0A82C1B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基于数据中心，建设医院临床辅助决策支持系统，依托于数据中心强大的实时计算能力，进行数据驱动的辅助支持。为临床提供多种辅助诊疗信息，有效降低医疗差错，提高临床诊疗规范。</w:t>
      </w:r>
    </w:p>
    <w:p w14:paraId="554ED85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（一）智能监测技术要求：</w:t>
      </w:r>
    </w:p>
    <w:p w14:paraId="4CCF087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（1）根据当前医生开立的医嘱，实时自动判断检查、检验的合理性；</w:t>
      </w:r>
    </w:p>
    <w:p w14:paraId="3D842B7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（2）根据患者检查检验等结果，判断医嘱开立的合理性；</w:t>
      </w:r>
    </w:p>
    <w:p w14:paraId="128498E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（3）自动判断药品使用的合理性。</w:t>
      </w:r>
    </w:p>
    <w:p w14:paraId="03EB790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（二）智能提醒技术要求：</w:t>
      </w:r>
    </w:p>
    <w:p w14:paraId="7B8E5BC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（1）提供危急值提醒功能；</w:t>
      </w:r>
    </w:p>
    <w:p w14:paraId="1F63CC8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（2）提供感染提醒功能；</w:t>
      </w:r>
    </w:p>
    <w:p w14:paraId="52A9BB1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（3）根据用药和诊断、检查检验结果等信息，自动监测药物不良反应情况，给予药剂科和医生提醒；</w:t>
      </w:r>
    </w:p>
    <w:p w14:paraId="547B6B1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（4）根据患者入院病情和诊断，事后校验医嘱的完整性，给予医生提示；</w:t>
      </w:r>
    </w:p>
    <w:p w14:paraId="1DC78C3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（5）能够嵌入医生站、电子病历等业务系统，进行界面集成和提醒。</w:t>
      </w:r>
    </w:p>
    <w:p w14:paraId="0B5A414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（三）辅助决策技术要求：</w:t>
      </w:r>
    </w:p>
    <w:p w14:paraId="2086A52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（1）对检验结果进行实时汇总和判断，结合临床表现给予结果分析和临床意义辅助；</w:t>
      </w:r>
    </w:p>
    <w:p w14:paraId="687A554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（2）对检查结果进行后结构化处理，提炼关键临床指标，结合临床表现给予结果分析和临床意义辅助；</w:t>
      </w:r>
    </w:p>
    <w:p w14:paraId="38277B8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（3）结合症状、体征、检查结果等信息，进行智能诊断辅助和鉴别诊断，给出建议诊疗方案。</w:t>
      </w:r>
    </w:p>
    <w:p w14:paraId="5DBA12D3" w14:textId="77777777" w:rsidR="008A6FE9" w:rsidRPr="00417BBC" w:rsidRDefault="008A6FE9" w:rsidP="004313BD">
      <w:pPr>
        <w:keepNext/>
        <w:widowControl/>
        <w:numPr>
          <w:ilvl w:val="2"/>
          <w:numId w:val="82"/>
        </w:numPr>
        <w:spacing w:before="260" w:after="260" w:line="360" w:lineRule="auto"/>
        <w:outlineLvl w:val="2"/>
        <w:rPr>
          <w:rFonts w:asciiTheme="minorEastAsia" w:eastAsiaTheme="minorEastAsia" w:hAnsiTheme="minorEastAsia" w:cs="Times New Roman"/>
          <w:b/>
          <w:bCs/>
          <w:sz w:val="24"/>
          <w:szCs w:val="24"/>
        </w:rPr>
      </w:pPr>
      <w:bookmarkStart w:id="227" w:name="_Toc25215323"/>
      <w:r w:rsidRPr="00417BBC">
        <w:rPr>
          <w:rFonts w:asciiTheme="minorEastAsia" w:eastAsiaTheme="minorEastAsia" w:hAnsiTheme="minorEastAsia" w:cs="Times New Roman" w:hint="eastAsia"/>
          <w:b/>
          <w:bCs/>
          <w:sz w:val="24"/>
          <w:szCs w:val="24"/>
        </w:rPr>
        <w:t>基于角色的门户</w:t>
      </w:r>
      <w:bookmarkEnd w:id="227"/>
    </w:p>
    <w:p w14:paraId="4671185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统一门户（Portals）技术，医院的各个角色用户面对的是统一的界面，支持通过充分利用门户网站软件提供的协同工作、应用系统集成及个性化服务定制等功能开发的站点，可以使任何用户通过计算机和移动设备随时随地、安全、方便地访问所需的数据。门户网站也能提供工具和用户界面，用于访问信息和调用所需的业务系统，并提供一个可扩展的框架，用于内部应用程序、内容、人员和流程的交互。</w:t>
      </w:r>
    </w:p>
    <w:p w14:paraId="7BC0C7A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lastRenderedPageBreak/>
        <w:t>包括但不限于医生</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护士长</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护理部</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医务处</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门诊办</w:t>
      </w:r>
      <w:r w:rsidRPr="00417BBC">
        <w:rPr>
          <w:rFonts w:asciiTheme="minorEastAsia" w:eastAsiaTheme="minorEastAsia" w:hAnsiTheme="minorEastAsia" w:cs="Kalinga" w:hint="eastAsia"/>
          <w:sz w:val="24"/>
          <w:szCs w:val="24"/>
        </w:rPr>
        <w:t>等不同角色的门户。</w:t>
      </w:r>
    </w:p>
    <w:p w14:paraId="2DB94FE1" w14:textId="77777777" w:rsidR="008A6FE9" w:rsidRPr="00417BBC" w:rsidRDefault="008A6FE9" w:rsidP="004313BD">
      <w:pPr>
        <w:keepNext/>
        <w:keepLines/>
        <w:numPr>
          <w:ilvl w:val="1"/>
          <w:numId w:val="82"/>
        </w:numPr>
        <w:spacing w:before="260" w:after="260" w:line="360" w:lineRule="auto"/>
        <w:outlineLvl w:val="1"/>
        <w:rPr>
          <w:rFonts w:asciiTheme="minorEastAsia" w:eastAsiaTheme="minorEastAsia" w:hAnsiTheme="minorEastAsia" w:cs="Times New Roman"/>
          <w:b/>
          <w:bCs/>
          <w:sz w:val="24"/>
          <w:szCs w:val="24"/>
        </w:rPr>
      </w:pPr>
      <w:bookmarkStart w:id="228" w:name="_Toc449054721"/>
      <w:bookmarkStart w:id="229" w:name="_Toc28037305"/>
      <w:bookmarkStart w:id="230" w:name="_Toc40427612"/>
      <w:r w:rsidRPr="00417BBC">
        <w:rPr>
          <w:rFonts w:asciiTheme="minorEastAsia" w:eastAsiaTheme="minorEastAsia" w:hAnsiTheme="minorEastAsia" w:cs="Times New Roman" w:hint="eastAsia"/>
          <w:b/>
          <w:bCs/>
          <w:sz w:val="24"/>
          <w:szCs w:val="24"/>
        </w:rPr>
        <w:t>平台交互组件</w:t>
      </w:r>
      <w:bookmarkEnd w:id="228"/>
      <w:bookmarkEnd w:id="229"/>
      <w:bookmarkEnd w:id="230"/>
    </w:p>
    <w:p w14:paraId="393A335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通过与医院现有系统编制交互组件，实现与医院现有业务系统对接：定义业务交互流程、实现数据交互、定义平台服务和消息机制、发布服务和提供消息订阅等功能。</w:t>
      </w:r>
    </w:p>
    <w:p w14:paraId="08D09130" w14:textId="77777777" w:rsidR="008A6FE9" w:rsidRPr="00417BBC" w:rsidRDefault="008A6FE9" w:rsidP="004313BD">
      <w:pPr>
        <w:keepNext/>
        <w:keepLines/>
        <w:numPr>
          <w:ilvl w:val="1"/>
          <w:numId w:val="82"/>
        </w:numPr>
        <w:spacing w:before="260" w:after="260" w:line="360" w:lineRule="auto"/>
        <w:outlineLvl w:val="1"/>
        <w:rPr>
          <w:rFonts w:asciiTheme="minorEastAsia" w:eastAsiaTheme="minorEastAsia" w:hAnsiTheme="minorEastAsia" w:cs="Times New Roman"/>
          <w:b/>
          <w:bCs/>
          <w:sz w:val="24"/>
          <w:szCs w:val="24"/>
        </w:rPr>
      </w:pPr>
      <w:bookmarkStart w:id="231" w:name="_Toc40427613"/>
      <w:r w:rsidRPr="00417BBC">
        <w:rPr>
          <w:rFonts w:asciiTheme="minorEastAsia" w:eastAsiaTheme="minorEastAsia" w:hAnsiTheme="minorEastAsia" w:cs="Times New Roman" w:hint="eastAsia"/>
          <w:b/>
          <w:bCs/>
          <w:sz w:val="24"/>
          <w:szCs w:val="24"/>
        </w:rPr>
        <w:t>互联网医疗系统</w:t>
      </w:r>
      <w:bookmarkEnd w:id="231"/>
    </w:p>
    <w:p w14:paraId="445E8639"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包含以下模块：医院互联网开放平台、医院支付平台、云影像平台、远程门诊、协同门诊、移动医生APP及移动院长日报。</w:t>
      </w:r>
    </w:p>
    <w:p w14:paraId="795023DA"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含与微信公众号、支付宝生活号对接。</w:t>
      </w:r>
    </w:p>
    <w:p w14:paraId="127C58A9"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本系统为方便患者通过互联网自助进行挂号、缴费、查询费用和检验检查结果。系统支持以下功能：</w:t>
      </w:r>
    </w:p>
    <w:p w14:paraId="4762059D"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自助挂号：患者持卡可自助选择科室、医生挂号，并可自助预约挂号。</w:t>
      </w:r>
    </w:p>
    <w:p w14:paraId="167E370C"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自助打印检查结果：患者可持卡或条码自助打印检查结果。</w:t>
      </w:r>
    </w:p>
    <w:p w14:paraId="03128721"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自助缴费：患者持卡可自助缴费。</w:t>
      </w:r>
    </w:p>
    <w:p w14:paraId="78D6A034"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自助查询：患者持卡可自助查询本次或历次就诊历史</w:t>
      </w:r>
    </w:p>
    <w:p w14:paraId="5CCCD2F8" w14:textId="77777777" w:rsidR="008A6FE9" w:rsidRPr="00417BBC" w:rsidRDefault="008A6FE9" w:rsidP="004313BD">
      <w:pPr>
        <w:keepNext/>
        <w:widowControl/>
        <w:numPr>
          <w:ilvl w:val="2"/>
          <w:numId w:val="82"/>
        </w:numPr>
        <w:spacing w:before="260" w:after="260" w:line="360" w:lineRule="auto"/>
        <w:outlineLvl w:val="2"/>
        <w:rPr>
          <w:rFonts w:asciiTheme="minorEastAsia" w:eastAsiaTheme="minorEastAsia" w:hAnsiTheme="minorEastAsia" w:cs="Times New Roman"/>
          <w:b/>
          <w:bCs/>
          <w:sz w:val="24"/>
          <w:szCs w:val="24"/>
        </w:rPr>
      </w:pPr>
      <w:bookmarkStart w:id="232" w:name="_Toc5550822"/>
      <w:r w:rsidRPr="00417BBC">
        <w:rPr>
          <w:rFonts w:asciiTheme="minorEastAsia" w:eastAsiaTheme="minorEastAsia" w:hAnsiTheme="minorEastAsia" w:cs="Times New Roman" w:hint="eastAsia"/>
          <w:b/>
          <w:bCs/>
          <w:sz w:val="24"/>
          <w:szCs w:val="24"/>
        </w:rPr>
        <w:t>医院介绍</w:t>
      </w:r>
      <w:bookmarkEnd w:id="232"/>
    </w:p>
    <w:p w14:paraId="38C64A0A"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支持浏览医院图文介绍；</w:t>
      </w:r>
    </w:p>
    <w:p w14:paraId="2A132239"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支持科室列表展示，支持浏览科室图文介绍；</w:t>
      </w:r>
    </w:p>
    <w:p w14:paraId="3B14AE36"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支持医生列表展示，支持浏览医生（专家）图文介绍；</w:t>
      </w:r>
    </w:p>
    <w:p w14:paraId="236C2EBA"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支持药品价格公示，支持诊疗项目公示；</w:t>
      </w:r>
    </w:p>
    <w:p w14:paraId="084958A3"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支持就诊指南分类展示，支持浏览就诊指南图文资讯。</w:t>
      </w:r>
    </w:p>
    <w:p w14:paraId="00DA0823" w14:textId="77777777" w:rsidR="008A6FE9" w:rsidRPr="00417BBC" w:rsidRDefault="008A6FE9" w:rsidP="004313BD">
      <w:pPr>
        <w:keepNext/>
        <w:widowControl/>
        <w:numPr>
          <w:ilvl w:val="2"/>
          <w:numId w:val="82"/>
        </w:numPr>
        <w:spacing w:before="260" w:after="260" w:line="360" w:lineRule="auto"/>
        <w:outlineLvl w:val="2"/>
        <w:rPr>
          <w:rFonts w:asciiTheme="minorEastAsia" w:eastAsiaTheme="minorEastAsia" w:hAnsiTheme="minorEastAsia" w:cs="Times New Roman"/>
          <w:b/>
          <w:bCs/>
          <w:sz w:val="24"/>
          <w:szCs w:val="24"/>
        </w:rPr>
      </w:pPr>
      <w:bookmarkStart w:id="233" w:name="_Toc5550824"/>
      <w:r w:rsidRPr="00417BBC">
        <w:rPr>
          <w:rFonts w:asciiTheme="minorEastAsia" w:eastAsiaTheme="minorEastAsia" w:hAnsiTheme="minorEastAsia" w:cs="Times New Roman" w:hint="eastAsia"/>
          <w:b/>
          <w:bCs/>
          <w:sz w:val="24"/>
          <w:szCs w:val="24"/>
        </w:rPr>
        <w:t>预约挂号</w:t>
      </w:r>
      <w:bookmarkEnd w:id="233"/>
    </w:p>
    <w:p w14:paraId="4776CC8E"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 xml:space="preserve">支持临床科室挂号、排班科室挂号、排班诊室挂号、排班医生模式挂号； </w:t>
      </w:r>
    </w:p>
    <w:p w14:paraId="33923303"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挂号日期选择：可选择当日或未来一定时间内的日期挂号；</w:t>
      </w:r>
    </w:p>
    <w:p w14:paraId="0ABBCDB7"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挂号时段选择：提供全天、上午、下午、晚上挂号时段选择；</w:t>
      </w:r>
    </w:p>
    <w:p w14:paraId="61CF8DDD"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lastRenderedPageBreak/>
        <w:t>挂号科室选择：提供临床科室、排班科室选择；</w:t>
      </w:r>
    </w:p>
    <w:p w14:paraId="728253D0"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挂号医生/诊室选择：显示临床医生、排班医生、排班诊室号源信息显示及选择；</w:t>
      </w:r>
    </w:p>
    <w:p w14:paraId="0CD64E6C"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挂号信息核对：提供预约挂号信息确认功能；</w:t>
      </w:r>
    </w:p>
    <w:p w14:paraId="148B4274"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预约挂号支付：提供微信钱包支付；</w:t>
      </w:r>
    </w:p>
    <w:p w14:paraId="3D811EFA"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挂号成功信息显示：提供挂号成功后的信息显示；</w:t>
      </w:r>
    </w:p>
    <w:p w14:paraId="1D8E3790" w14:textId="77777777" w:rsidR="008A6FE9" w:rsidRPr="00417BBC" w:rsidRDefault="008A6FE9" w:rsidP="004313BD">
      <w:pPr>
        <w:keepNext/>
        <w:widowControl/>
        <w:numPr>
          <w:ilvl w:val="2"/>
          <w:numId w:val="82"/>
        </w:numPr>
        <w:spacing w:before="260" w:after="260" w:line="360" w:lineRule="auto"/>
        <w:outlineLvl w:val="2"/>
        <w:rPr>
          <w:rFonts w:asciiTheme="minorEastAsia" w:eastAsiaTheme="minorEastAsia" w:hAnsiTheme="minorEastAsia" w:cs="Times New Roman"/>
          <w:b/>
          <w:bCs/>
          <w:sz w:val="24"/>
          <w:szCs w:val="24"/>
        </w:rPr>
      </w:pPr>
      <w:bookmarkStart w:id="234" w:name="_Toc5550825"/>
      <w:r w:rsidRPr="00417BBC">
        <w:rPr>
          <w:rFonts w:asciiTheme="minorEastAsia" w:eastAsiaTheme="minorEastAsia" w:hAnsiTheme="minorEastAsia" w:cs="Times New Roman" w:hint="eastAsia"/>
          <w:b/>
          <w:bCs/>
          <w:sz w:val="24"/>
          <w:szCs w:val="24"/>
        </w:rPr>
        <w:t>自助签到</w:t>
      </w:r>
      <w:bookmarkEnd w:id="234"/>
    </w:p>
    <w:p w14:paraId="73F64183" w14:textId="77777777" w:rsidR="008A6FE9" w:rsidRPr="00417BBC" w:rsidRDefault="008A6FE9" w:rsidP="008A6FE9">
      <w:pPr>
        <w:spacing w:line="360" w:lineRule="auto"/>
        <w:ind w:firstLineChars="175" w:firstLine="42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可通过微信、或者自助签到设备进行签到。</w:t>
      </w:r>
    </w:p>
    <w:p w14:paraId="493C3341" w14:textId="77777777" w:rsidR="008A6FE9" w:rsidRPr="00417BBC" w:rsidRDefault="008A6FE9" w:rsidP="004313BD">
      <w:pPr>
        <w:keepNext/>
        <w:widowControl/>
        <w:numPr>
          <w:ilvl w:val="2"/>
          <w:numId w:val="82"/>
        </w:numPr>
        <w:spacing w:before="260" w:after="260" w:line="360" w:lineRule="auto"/>
        <w:outlineLvl w:val="2"/>
        <w:rPr>
          <w:rFonts w:asciiTheme="minorEastAsia" w:eastAsiaTheme="minorEastAsia" w:hAnsiTheme="minorEastAsia" w:cs="Times New Roman"/>
          <w:b/>
          <w:bCs/>
          <w:sz w:val="24"/>
          <w:szCs w:val="24"/>
        </w:rPr>
      </w:pPr>
      <w:bookmarkStart w:id="235" w:name="_Toc5550826"/>
      <w:r w:rsidRPr="00417BBC">
        <w:rPr>
          <w:rFonts w:asciiTheme="minorEastAsia" w:eastAsiaTheme="minorEastAsia" w:hAnsiTheme="minorEastAsia" w:cs="Times New Roman" w:hint="eastAsia"/>
          <w:b/>
          <w:bCs/>
          <w:sz w:val="24"/>
          <w:szCs w:val="24"/>
        </w:rPr>
        <w:t>报告查询</w:t>
      </w:r>
      <w:bookmarkEnd w:id="235"/>
    </w:p>
    <w:p w14:paraId="25871769"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检查报告查询：可查看检查报告列表；查看门诊、住院检查报告明细；</w:t>
      </w:r>
    </w:p>
    <w:p w14:paraId="4A99E5F8"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检验报告查询：可查看检验报告列表；查看门诊、住院检验报告明细；</w:t>
      </w:r>
    </w:p>
    <w:p w14:paraId="0D18383C" w14:textId="77777777" w:rsidR="008A6FE9" w:rsidRPr="00417BBC" w:rsidRDefault="008A6FE9" w:rsidP="004313BD">
      <w:pPr>
        <w:keepNext/>
        <w:widowControl/>
        <w:numPr>
          <w:ilvl w:val="2"/>
          <w:numId w:val="82"/>
        </w:numPr>
        <w:spacing w:before="260" w:after="260" w:line="360" w:lineRule="auto"/>
        <w:outlineLvl w:val="2"/>
        <w:rPr>
          <w:rFonts w:asciiTheme="minorEastAsia" w:eastAsiaTheme="minorEastAsia" w:hAnsiTheme="minorEastAsia" w:cs="Times New Roman"/>
          <w:b/>
          <w:bCs/>
          <w:sz w:val="24"/>
          <w:szCs w:val="24"/>
        </w:rPr>
      </w:pPr>
      <w:bookmarkStart w:id="236" w:name="_Toc5550827"/>
      <w:r w:rsidRPr="00417BBC">
        <w:rPr>
          <w:rFonts w:asciiTheme="minorEastAsia" w:eastAsiaTheme="minorEastAsia" w:hAnsiTheme="minorEastAsia" w:cs="Times New Roman" w:hint="eastAsia"/>
          <w:b/>
          <w:bCs/>
          <w:sz w:val="24"/>
          <w:szCs w:val="24"/>
        </w:rPr>
        <w:t>自助查询</w:t>
      </w:r>
      <w:bookmarkEnd w:id="236"/>
    </w:p>
    <w:p w14:paraId="753200CE"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支持挂号列表展示，支持挂号详情查询，提供近一月、三月、半年、一年快捷查询；</w:t>
      </w:r>
    </w:p>
    <w:p w14:paraId="1A55C2B8"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支持门诊费用列表展示，支持门诊费用详情查询，提供近一月、三月、半年、一年快捷查询；</w:t>
      </w:r>
    </w:p>
    <w:p w14:paraId="671BC543"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支持门诊报告（检查、检验）列表展示，支持检查报告详情查询，支持检验报告详情查询，提供近一月、三月、半年、一年快捷查询；</w:t>
      </w:r>
    </w:p>
    <w:p w14:paraId="2F6B92ED" w14:textId="77777777" w:rsidR="008A6FE9" w:rsidRPr="00417BBC" w:rsidRDefault="008A6FE9" w:rsidP="008A6FE9">
      <w:pPr>
        <w:spacing w:line="360" w:lineRule="auto"/>
        <w:ind w:firstLineChars="175" w:firstLine="42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支持在院信息查询；</w:t>
      </w:r>
    </w:p>
    <w:p w14:paraId="4CF0640A" w14:textId="77777777" w:rsidR="008A6FE9" w:rsidRPr="00417BBC" w:rsidRDefault="008A6FE9" w:rsidP="008A6FE9">
      <w:pPr>
        <w:spacing w:line="360" w:lineRule="auto"/>
        <w:ind w:firstLineChars="175" w:firstLine="42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支持在院病人住院预缴查询，提供近一月、三月、半年、一年快捷查询；</w:t>
      </w:r>
    </w:p>
    <w:p w14:paraId="3D3ABA96" w14:textId="77777777" w:rsidR="008A6FE9" w:rsidRPr="00417BBC" w:rsidRDefault="008A6FE9" w:rsidP="008A6FE9">
      <w:pPr>
        <w:spacing w:line="360" w:lineRule="auto"/>
        <w:ind w:firstLineChars="175" w:firstLine="42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支持在院病人住院费用汇总查询，提供入院日期至今每日清单查询；</w:t>
      </w:r>
    </w:p>
    <w:p w14:paraId="1114D600" w14:textId="77777777" w:rsidR="008A6FE9" w:rsidRPr="00417BBC" w:rsidRDefault="008A6FE9" w:rsidP="008A6FE9">
      <w:pPr>
        <w:spacing w:line="360" w:lineRule="auto"/>
        <w:ind w:left="42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支持在院病人住院报告（检查、检验）列表展示，支持检查报告详情查询，支持检验报告详情查询；</w:t>
      </w:r>
    </w:p>
    <w:p w14:paraId="676278BE" w14:textId="77777777" w:rsidR="008A6FE9" w:rsidRPr="00417BBC" w:rsidRDefault="008A6FE9" w:rsidP="008A6FE9">
      <w:pPr>
        <w:spacing w:line="360" w:lineRule="auto"/>
        <w:ind w:firstLineChars="175" w:firstLine="42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支持医院就诊卡预充值收入、支出流水查询。</w:t>
      </w:r>
    </w:p>
    <w:p w14:paraId="47BEFA73" w14:textId="77777777" w:rsidR="008A6FE9" w:rsidRPr="00417BBC" w:rsidRDefault="008A6FE9" w:rsidP="004313BD">
      <w:pPr>
        <w:keepNext/>
        <w:widowControl/>
        <w:numPr>
          <w:ilvl w:val="2"/>
          <w:numId w:val="82"/>
        </w:numPr>
        <w:spacing w:before="260" w:after="260" w:line="360" w:lineRule="auto"/>
        <w:outlineLvl w:val="2"/>
        <w:rPr>
          <w:rFonts w:asciiTheme="minorEastAsia" w:eastAsiaTheme="minorEastAsia" w:hAnsiTheme="minorEastAsia" w:cs="Times New Roman"/>
          <w:b/>
          <w:bCs/>
          <w:sz w:val="24"/>
          <w:szCs w:val="24"/>
        </w:rPr>
      </w:pPr>
      <w:bookmarkStart w:id="237" w:name="_Toc5550828"/>
      <w:r w:rsidRPr="00417BBC">
        <w:rPr>
          <w:rFonts w:asciiTheme="minorEastAsia" w:eastAsiaTheme="minorEastAsia" w:hAnsiTheme="minorEastAsia" w:cs="Times New Roman" w:hint="eastAsia"/>
          <w:b/>
          <w:bCs/>
          <w:sz w:val="24"/>
          <w:szCs w:val="24"/>
        </w:rPr>
        <w:lastRenderedPageBreak/>
        <w:t>在线支付</w:t>
      </w:r>
      <w:bookmarkEnd w:id="237"/>
    </w:p>
    <w:p w14:paraId="049AD710" w14:textId="77777777" w:rsidR="008A6FE9" w:rsidRPr="00417BBC" w:rsidRDefault="008A6FE9" w:rsidP="008A6FE9">
      <w:pPr>
        <w:spacing w:line="360" w:lineRule="auto"/>
        <w:ind w:firstLineChars="175" w:firstLine="42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支持银行聚合扫码支付，必须开通聚合扫码收单商户；</w:t>
      </w:r>
    </w:p>
    <w:p w14:paraId="433926A7" w14:textId="77777777" w:rsidR="008A6FE9" w:rsidRPr="00417BBC" w:rsidRDefault="008A6FE9" w:rsidP="008A6FE9">
      <w:pPr>
        <w:spacing w:line="360" w:lineRule="auto"/>
        <w:ind w:firstLineChars="175" w:firstLine="42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支持支付宝扫码支付，必须开通支付宝企业号；</w:t>
      </w:r>
    </w:p>
    <w:p w14:paraId="028CA419" w14:textId="77777777" w:rsidR="008A6FE9" w:rsidRPr="00417BBC" w:rsidRDefault="008A6FE9" w:rsidP="008A6FE9">
      <w:pPr>
        <w:spacing w:line="360" w:lineRule="auto"/>
        <w:ind w:firstLineChars="175" w:firstLine="42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支持微信扫码支付，必须开通微信公众号并开通微信支付；</w:t>
      </w:r>
    </w:p>
    <w:p w14:paraId="687FF4DF" w14:textId="77777777" w:rsidR="008A6FE9" w:rsidRPr="00417BBC" w:rsidRDefault="008A6FE9" w:rsidP="008A6FE9">
      <w:pPr>
        <w:spacing w:line="360" w:lineRule="auto"/>
        <w:ind w:firstLineChars="175" w:firstLine="42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支持医院就诊卡预充值余额支付；</w:t>
      </w:r>
    </w:p>
    <w:p w14:paraId="0FE20C26" w14:textId="77777777" w:rsidR="008A6FE9" w:rsidRPr="00417BBC" w:rsidRDefault="008A6FE9" w:rsidP="004313BD">
      <w:pPr>
        <w:keepNext/>
        <w:widowControl/>
        <w:numPr>
          <w:ilvl w:val="2"/>
          <w:numId w:val="82"/>
        </w:numPr>
        <w:spacing w:before="260" w:after="260" w:line="360" w:lineRule="auto"/>
        <w:outlineLvl w:val="2"/>
        <w:rPr>
          <w:rFonts w:asciiTheme="minorEastAsia" w:eastAsiaTheme="minorEastAsia" w:hAnsiTheme="minorEastAsia" w:cs="Times New Roman"/>
          <w:b/>
          <w:bCs/>
          <w:sz w:val="24"/>
          <w:szCs w:val="24"/>
        </w:rPr>
      </w:pPr>
      <w:bookmarkStart w:id="238" w:name="_Toc5550829"/>
      <w:r w:rsidRPr="00417BBC">
        <w:rPr>
          <w:rFonts w:asciiTheme="minorEastAsia" w:eastAsiaTheme="minorEastAsia" w:hAnsiTheme="minorEastAsia" w:cs="Times New Roman" w:hint="eastAsia"/>
          <w:b/>
          <w:bCs/>
          <w:sz w:val="24"/>
          <w:szCs w:val="24"/>
        </w:rPr>
        <w:t>自助打印</w:t>
      </w:r>
      <w:bookmarkEnd w:id="238"/>
    </w:p>
    <w:p w14:paraId="6DF8BEF5"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支持门诊、在院病人待打印状态的检查报告打印；</w:t>
      </w:r>
    </w:p>
    <w:p w14:paraId="7AC29CD5"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支持门诊、在院病人待打印状态的检验报告打印；</w:t>
      </w:r>
    </w:p>
    <w:p w14:paraId="1707A3DF"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支持二代居民身份证阅读器读取身份证信息完成报告打印；</w:t>
      </w:r>
    </w:p>
    <w:p w14:paraId="1B266BAB"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支持扫描器读取申请单条形码、二维码完成报告打印；</w:t>
      </w:r>
    </w:p>
    <w:p w14:paraId="2BFD47CE"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支持手工输入身份证号、就诊卡号、申请单号完成报告打印；</w:t>
      </w:r>
    </w:p>
    <w:p w14:paraId="2EB864A8" w14:textId="77777777" w:rsidR="008A6FE9" w:rsidRPr="00417BBC" w:rsidRDefault="008A6FE9" w:rsidP="004313BD">
      <w:pPr>
        <w:keepNext/>
        <w:keepLines/>
        <w:numPr>
          <w:ilvl w:val="1"/>
          <w:numId w:val="82"/>
        </w:numPr>
        <w:spacing w:before="260" w:after="260" w:line="360" w:lineRule="auto"/>
        <w:outlineLvl w:val="1"/>
        <w:rPr>
          <w:rFonts w:asciiTheme="minorEastAsia" w:eastAsiaTheme="minorEastAsia" w:hAnsiTheme="minorEastAsia" w:cs="Times New Roman"/>
          <w:b/>
          <w:bCs/>
          <w:sz w:val="24"/>
          <w:szCs w:val="24"/>
        </w:rPr>
      </w:pPr>
      <w:bookmarkStart w:id="239" w:name="_Toc28037307"/>
      <w:bookmarkStart w:id="240" w:name="_Toc40427614"/>
      <w:bookmarkStart w:id="241" w:name="_Hlk27530213"/>
      <w:r w:rsidRPr="00417BBC">
        <w:rPr>
          <w:rFonts w:asciiTheme="minorEastAsia" w:eastAsiaTheme="minorEastAsia" w:hAnsiTheme="minorEastAsia" w:cs="Times New Roman" w:hint="eastAsia"/>
          <w:b/>
          <w:bCs/>
          <w:sz w:val="24"/>
          <w:szCs w:val="24"/>
        </w:rPr>
        <w:t>对外接口</w:t>
      </w:r>
      <w:bookmarkEnd w:id="239"/>
      <w:bookmarkEnd w:id="240"/>
    </w:p>
    <w:p w14:paraId="72FA4B0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含医保系统、市区域、智慧医院、LIS系统、体检系统、病案系统、房颤系统、财务系统、绩效系统、合理用药系统、床头呼叫系统、康复系统、微信公众号、支付宝、电子签名、自助机、系统办公系统（OA）接口建设。</w:t>
      </w:r>
    </w:p>
    <w:p w14:paraId="071E69F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各类接口应开放，提供源代码、接口开发、配置、部署、使用文档，并不得含有硬件台数、机器绑定、授权序列号等限制医院使用的条款。</w:t>
      </w:r>
    </w:p>
    <w:p w14:paraId="34D4421C" w14:textId="77777777" w:rsidR="008A6FE9" w:rsidRPr="00417BBC" w:rsidRDefault="008A6FE9" w:rsidP="004313BD">
      <w:pPr>
        <w:keepNext/>
        <w:widowControl/>
        <w:numPr>
          <w:ilvl w:val="2"/>
          <w:numId w:val="82"/>
        </w:numPr>
        <w:spacing w:before="260" w:after="260" w:line="360" w:lineRule="auto"/>
        <w:outlineLvl w:val="2"/>
        <w:rPr>
          <w:rFonts w:asciiTheme="minorEastAsia" w:eastAsiaTheme="minorEastAsia" w:hAnsiTheme="minorEastAsia" w:cs="Times New Roman"/>
          <w:b/>
          <w:bCs/>
          <w:sz w:val="24"/>
          <w:szCs w:val="24"/>
        </w:rPr>
      </w:pPr>
      <w:bookmarkStart w:id="242" w:name="_Toc27264"/>
      <w:bookmarkStart w:id="243" w:name="_Toc28045176"/>
      <w:r w:rsidRPr="00417BBC">
        <w:rPr>
          <w:rFonts w:asciiTheme="minorEastAsia" w:eastAsiaTheme="minorEastAsia" w:hAnsiTheme="minorEastAsia" w:cs="Times New Roman" w:hint="eastAsia"/>
          <w:b/>
          <w:bCs/>
          <w:sz w:val="24"/>
          <w:szCs w:val="24"/>
        </w:rPr>
        <w:t>自助服务系统</w:t>
      </w:r>
      <w:bookmarkEnd w:id="242"/>
      <w:bookmarkEnd w:id="243"/>
    </w:p>
    <w:p w14:paraId="4DF8FF0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本系统为方便患者通过一体机自助进行挂号、缴费、查询费用和检验检查结果。系统支持以下功能：</w:t>
      </w:r>
    </w:p>
    <w:p w14:paraId="645D1EC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自助挂号：患者持卡可自助选择科室、医生挂号，并可自助预约挂号。</w:t>
      </w:r>
    </w:p>
    <w:p w14:paraId="6373046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自助打印检查结果：患者可持卡或条码自助打印检查结果。</w:t>
      </w:r>
    </w:p>
    <w:p w14:paraId="4E7C8EC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自助缴费：患者持卡可自助缴费。</w:t>
      </w:r>
    </w:p>
    <w:p w14:paraId="1B7F2ED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自助查询：患者持卡可自助查询本次或历次就诊历史。</w:t>
      </w:r>
    </w:p>
    <w:p w14:paraId="79346B7B" w14:textId="77777777" w:rsidR="008A6FE9" w:rsidRPr="00417BBC" w:rsidRDefault="008A6FE9" w:rsidP="004313BD">
      <w:pPr>
        <w:keepNext/>
        <w:keepLines/>
        <w:numPr>
          <w:ilvl w:val="1"/>
          <w:numId w:val="82"/>
        </w:numPr>
        <w:spacing w:before="260" w:after="260" w:line="360" w:lineRule="auto"/>
        <w:outlineLvl w:val="1"/>
        <w:rPr>
          <w:rFonts w:asciiTheme="minorEastAsia" w:eastAsiaTheme="minorEastAsia" w:hAnsiTheme="minorEastAsia" w:cs="Times New Roman"/>
          <w:b/>
          <w:bCs/>
          <w:sz w:val="24"/>
          <w:szCs w:val="24"/>
        </w:rPr>
      </w:pPr>
      <w:bookmarkStart w:id="244" w:name="_Toc40427615"/>
      <w:r w:rsidRPr="00417BBC">
        <w:rPr>
          <w:rFonts w:asciiTheme="minorEastAsia" w:eastAsiaTheme="minorEastAsia" w:hAnsiTheme="minorEastAsia" w:cs="Times New Roman" w:hint="eastAsia"/>
          <w:b/>
          <w:bCs/>
          <w:sz w:val="24"/>
          <w:szCs w:val="24"/>
        </w:rPr>
        <w:lastRenderedPageBreak/>
        <w:t>集团化医院和医联体医院</w:t>
      </w:r>
      <w:bookmarkEnd w:id="244"/>
    </w:p>
    <w:bookmarkEnd w:id="241"/>
    <w:p w14:paraId="6B0C402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按照紧密型医联体“两包三单六贯通”的建设路径，从资金打包、清单管理、服务群众三个方面，落实紧密型医联体建设，促进医疗资源共享、服务能力共同提升。</w:t>
      </w:r>
    </w:p>
    <w:p w14:paraId="5006C6C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1.</w:t>
      </w:r>
      <w:r w:rsidRPr="00417BBC">
        <w:rPr>
          <w:rFonts w:asciiTheme="minorEastAsia" w:eastAsiaTheme="minorEastAsia" w:hAnsiTheme="minorEastAsia" w:cs="Kalinga" w:hint="eastAsia"/>
          <w:sz w:val="24"/>
          <w:szCs w:val="24"/>
        </w:rPr>
        <w:t>密切利益共享机制。打包城乡居民基本医保基金和基本公共卫生服务资金，结余留用，合理超支分担，建立紧密型利益纽带。</w:t>
      </w:r>
    </w:p>
    <w:p w14:paraId="2F05993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2.</w:t>
      </w:r>
      <w:r w:rsidRPr="00417BBC">
        <w:rPr>
          <w:rFonts w:asciiTheme="minorEastAsia" w:eastAsiaTheme="minorEastAsia" w:hAnsiTheme="minorEastAsia" w:cs="Kalinga" w:hint="eastAsia"/>
          <w:sz w:val="24"/>
          <w:szCs w:val="24"/>
        </w:rPr>
        <w:t>密切管理运行机制。建立政府办医责任、内部运营管理、外部治理综合监管三个清单，实行清单制管理，厘清责任边界，明晰运行关系。</w:t>
      </w:r>
    </w:p>
    <w:p w14:paraId="04D2A3C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3.</w:t>
      </w:r>
      <w:r w:rsidRPr="00417BBC">
        <w:rPr>
          <w:rFonts w:asciiTheme="minorEastAsia" w:eastAsiaTheme="minorEastAsia" w:hAnsiTheme="minorEastAsia" w:cs="Kalinga" w:hint="eastAsia"/>
          <w:sz w:val="24"/>
          <w:szCs w:val="24"/>
        </w:rPr>
        <w:t>密切服务贯通机制。围绕乡镇居民看病就医问题，在专家资源下沉基层、常见病多发病诊疗、药品供应保障、医保补偿、双向转诊、优化公共卫生服务等六个方面实现上下贯通，有效缓解基层群众看病难看病贵问题。</w:t>
      </w:r>
    </w:p>
    <w:p w14:paraId="1FE2AF6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为了满足医院多院区集团化业务发展要求以及和紧密型/松散型医联体的业务协作，需要在本项目的架构设计和技术实现上支持多院区和医联体业务集成。在多院区业务模式下，可以实现全院统一运营分析和院区之间在医疗资源预约和患者流转方面的支持。在医联体内，可以实现医疗资源和患者信息的共享。</w:t>
      </w:r>
    </w:p>
    <w:p w14:paraId="566F407B" w14:textId="77777777" w:rsidR="008A6FE9" w:rsidRPr="00417BBC" w:rsidRDefault="008A6FE9" w:rsidP="008A6FE9">
      <w:pPr>
        <w:spacing w:line="360" w:lineRule="auto"/>
        <w:ind w:firstLineChars="200" w:firstLine="482"/>
        <w:rPr>
          <w:rFonts w:asciiTheme="minorEastAsia" w:eastAsiaTheme="minorEastAsia" w:hAnsiTheme="minorEastAsia" w:cs="Kalinga"/>
          <w:b/>
          <w:bCs/>
          <w:sz w:val="24"/>
          <w:szCs w:val="24"/>
        </w:rPr>
      </w:pPr>
      <w:r w:rsidRPr="00417BBC">
        <w:rPr>
          <w:rFonts w:asciiTheme="minorEastAsia" w:eastAsiaTheme="minorEastAsia" w:hAnsiTheme="minorEastAsia" w:cs="Kalinga" w:hint="eastAsia"/>
          <w:b/>
          <w:bCs/>
          <w:sz w:val="24"/>
          <w:szCs w:val="24"/>
        </w:rPr>
        <w:t>本次针对蚌埠市第二人民医院实现集团化医院和医联体医院功能，包含康复中心、城南分院、湖滨社区、2个乡镇卫生院。</w:t>
      </w:r>
    </w:p>
    <w:p w14:paraId="05098E85" w14:textId="77777777" w:rsidR="008A6FE9" w:rsidRPr="00417BBC" w:rsidRDefault="008A6FE9" w:rsidP="004313BD">
      <w:pPr>
        <w:keepNext/>
        <w:keepLines/>
        <w:numPr>
          <w:ilvl w:val="0"/>
          <w:numId w:val="82"/>
        </w:numPr>
        <w:spacing w:before="340" w:after="330" w:line="360" w:lineRule="auto"/>
        <w:outlineLvl w:val="0"/>
        <w:rPr>
          <w:rFonts w:asciiTheme="minorEastAsia" w:eastAsiaTheme="minorEastAsia" w:hAnsiTheme="minorEastAsia" w:cs="Times New Roman"/>
          <w:b/>
          <w:bCs/>
          <w:kern w:val="44"/>
          <w:sz w:val="24"/>
          <w:szCs w:val="24"/>
        </w:rPr>
      </w:pPr>
      <w:bookmarkStart w:id="245" w:name="_Toc28037308"/>
      <w:bookmarkStart w:id="246" w:name="_Toc40427616"/>
      <w:r w:rsidRPr="00417BBC">
        <w:rPr>
          <w:rFonts w:asciiTheme="minorEastAsia" w:eastAsiaTheme="minorEastAsia" w:hAnsiTheme="minorEastAsia" w:cs="Times New Roman" w:hint="eastAsia"/>
          <w:b/>
          <w:bCs/>
          <w:kern w:val="44"/>
          <w:sz w:val="24"/>
          <w:szCs w:val="24"/>
        </w:rPr>
        <w:t>硬件功能需求</w:t>
      </w:r>
      <w:bookmarkEnd w:id="245"/>
      <w:bookmarkEnd w:id="246"/>
    </w:p>
    <w:p w14:paraId="5AAD4401" w14:textId="77777777" w:rsidR="008A6FE9" w:rsidRPr="00417BBC" w:rsidRDefault="008A6FE9" w:rsidP="008A6FE9">
      <w:pPr>
        <w:spacing w:line="360" w:lineRule="auto"/>
        <w:ind w:firstLineChars="200" w:firstLine="482"/>
        <w:rPr>
          <w:rFonts w:asciiTheme="minorEastAsia" w:eastAsiaTheme="minorEastAsia" w:hAnsiTheme="minorEastAsia" w:cs="Kalinga"/>
          <w:b/>
          <w:bCs/>
          <w:sz w:val="24"/>
          <w:szCs w:val="24"/>
        </w:rPr>
      </w:pPr>
      <w:r w:rsidRPr="00417BBC">
        <w:rPr>
          <w:rFonts w:asciiTheme="minorEastAsia" w:eastAsiaTheme="minorEastAsia" w:hAnsiTheme="minorEastAsia" w:cs="Kalinga" w:hint="eastAsia"/>
          <w:b/>
          <w:bCs/>
          <w:sz w:val="24"/>
          <w:szCs w:val="24"/>
        </w:rPr>
        <w:t>通用硬件需求见蚌埠市智慧医院信息系统建设项目总体需求。</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74"/>
        <w:gridCol w:w="5405"/>
        <w:gridCol w:w="709"/>
        <w:gridCol w:w="730"/>
      </w:tblGrid>
      <w:tr w:rsidR="00F27EFE" w:rsidRPr="00417BBC" w14:paraId="3850A670" w14:textId="77777777" w:rsidTr="002566F6">
        <w:tc>
          <w:tcPr>
            <w:tcW w:w="8522" w:type="dxa"/>
            <w:gridSpan w:val="5"/>
            <w:shd w:val="clear" w:color="auto" w:fill="auto"/>
            <w:vAlign w:val="center"/>
          </w:tcPr>
          <w:p w14:paraId="4416C357" w14:textId="77777777" w:rsidR="008A6FE9" w:rsidRPr="00417BBC" w:rsidRDefault="008A6FE9" w:rsidP="008A6FE9">
            <w:pPr>
              <w:widowControl/>
              <w:spacing w:line="360" w:lineRule="auto"/>
              <w:jc w:val="left"/>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（一）服务器扩容</w:t>
            </w:r>
          </w:p>
        </w:tc>
      </w:tr>
      <w:tr w:rsidR="00F27EFE" w:rsidRPr="00417BBC" w14:paraId="080DDE08" w14:textId="77777777" w:rsidTr="002566F6">
        <w:tc>
          <w:tcPr>
            <w:tcW w:w="704" w:type="dxa"/>
            <w:shd w:val="clear" w:color="auto" w:fill="auto"/>
            <w:vAlign w:val="center"/>
          </w:tcPr>
          <w:p w14:paraId="090DFB9F" w14:textId="77777777" w:rsidR="008A6FE9" w:rsidRPr="00417BBC" w:rsidRDefault="008A6FE9" w:rsidP="008A6FE9">
            <w:pPr>
              <w:widowControl/>
              <w:spacing w:line="360" w:lineRule="auto"/>
              <w:jc w:val="center"/>
              <w:rPr>
                <w:rFonts w:asciiTheme="minorEastAsia" w:eastAsiaTheme="minorEastAsia" w:hAnsiTheme="minorEastAsia" w:cs="宋体"/>
                <w:b/>
                <w:kern w:val="0"/>
                <w:sz w:val="24"/>
                <w:szCs w:val="24"/>
              </w:rPr>
            </w:pPr>
            <w:r w:rsidRPr="00417BBC">
              <w:rPr>
                <w:rFonts w:asciiTheme="minorEastAsia" w:eastAsiaTheme="minorEastAsia" w:hAnsiTheme="minorEastAsia" w:cs="宋体" w:hint="eastAsia"/>
                <w:b/>
                <w:kern w:val="0"/>
                <w:sz w:val="24"/>
                <w:szCs w:val="24"/>
              </w:rPr>
              <w:t>序号</w:t>
            </w:r>
          </w:p>
        </w:tc>
        <w:tc>
          <w:tcPr>
            <w:tcW w:w="974" w:type="dxa"/>
            <w:shd w:val="clear" w:color="auto" w:fill="auto"/>
            <w:vAlign w:val="center"/>
          </w:tcPr>
          <w:p w14:paraId="787AA992" w14:textId="77777777" w:rsidR="008A6FE9" w:rsidRPr="00417BBC" w:rsidRDefault="008A6FE9" w:rsidP="008A6FE9">
            <w:pPr>
              <w:widowControl/>
              <w:spacing w:line="360" w:lineRule="auto"/>
              <w:jc w:val="center"/>
              <w:rPr>
                <w:rFonts w:asciiTheme="minorEastAsia" w:eastAsiaTheme="minorEastAsia" w:hAnsiTheme="minorEastAsia" w:cs="宋体"/>
                <w:b/>
                <w:kern w:val="0"/>
                <w:sz w:val="24"/>
                <w:szCs w:val="24"/>
              </w:rPr>
            </w:pPr>
            <w:r w:rsidRPr="00417BBC">
              <w:rPr>
                <w:rFonts w:asciiTheme="minorEastAsia" w:eastAsiaTheme="minorEastAsia" w:hAnsiTheme="minorEastAsia" w:cs="宋体" w:hint="eastAsia"/>
                <w:b/>
                <w:kern w:val="0"/>
                <w:sz w:val="24"/>
                <w:szCs w:val="24"/>
              </w:rPr>
              <w:t>设备</w:t>
            </w:r>
          </w:p>
        </w:tc>
        <w:tc>
          <w:tcPr>
            <w:tcW w:w="5405" w:type="dxa"/>
            <w:shd w:val="clear" w:color="auto" w:fill="auto"/>
            <w:vAlign w:val="center"/>
          </w:tcPr>
          <w:p w14:paraId="14C849B1" w14:textId="77777777" w:rsidR="008A6FE9" w:rsidRPr="00417BBC" w:rsidRDefault="008A6FE9" w:rsidP="008A6FE9">
            <w:pPr>
              <w:widowControl/>
              <w:spacing w:line="360" w:lineRule="auto"/>
              <w:jc w:val="center"/>
              <w:rPr>
                <w:rFonts w:asciiTheme="minorEastAsia" w:eastAsiaTheme="minorEastAsia" w:hAnsiTheme="minorEastAsia" w:cs="宋体"/>
                <w:b/>
                <w:kern w:val="0"/>
                <w:sz w:val="24"/>
                <w:szCs w:val="24"/>
              </w:rPr>
            </w:pPr>
            <w:r w:rsidRPr="00417BBC">
              <w:rPr>
                <w:rFonts w:asciiTheme="minorEastAsia" w:eastAsiaTheme="minorEastAsia" w:hAnsiTheme="minorEastAsia" w:cs="宋体" w:hint="eastAsia"/>
                <w:b/>
                <w:kern w:val="0"/>
                <w:sz w:val="24"/>
                <w:szCs w:val="24"/>
              </w:rPr>
              <w:t>技术参数</w:t>
            </w:r>
          </w:p>
        </w:tc>
        <w:tc>
          <w:tcPr>
            <w:tcW w:w="709" w:type="dxa"/>
            <w:shd w:val="clear" w:color="auto" w:fill="auto"/>
            <w:vAlign w:val="center"/>
          </w:tcPr>
          <w:p w14:paraId="62BFC452" w14:textId="77777777" w:rsidR="008A6FE9" w:rsidRPr="00417BBC" w:rsidRDefault="008A6FE9" w:rsidP="008A6FE9">
            <w:pPr>
              <w:widowControl/>
              <w:spacing w:line="360" w:lineRule="auto"/>
              <w:jc w:val="center"/>
              <w:rPr>
                <w:rFonts w:asciiTheme="minorEastAsia" w:eastAsiaTheme="minorEastAsia" w:hAnsiTheme="minorEastAsia" w:cs="宋体"/>
                <w:b/>
                <w:kern w:val="0"/>
                <w:sz w:val="24"/>
                <w:szCs w:val="24"/>
              </w:rPr>
            </w:pPr>
            <w:r w:rsidRPr="00417BBC">
              <w:rPr>
                <w:rFonts w:asciiTheme="minorEastAsia" w:eastAsiaTheme="minorEastAsia" w:hAnsiTheme="minorEastAsia" w:cs="宋体" w:hint="eastAsia"/>
                <w:b/>
                <w:kern w:val="0"/>
                <w:sz w:val="24"/>
                <w:szCs w:val="24"/>
              </w:rPr>
              <w:t>单位</w:t>
            </w:r>
          </w:p>
        </w:tc>
        <w:tc>
          <w:tcPr>
            <w:tcW w:w="730" w:type="dxa"/>
            <w:shd w:val="clear" w:color="auto" w:fill="auto"/>
            <w:vAlign w:val="center"/>
          </w:tcPr>
          <w:p w14:paraId="71DB6064" w14:textId="77777777" w:rsidR="008A6FE9" w:rsidRPr="00417BBC" w:rsidRDefault="008A6FE9" w:rsidP="008A6FE9">
            <w:pPr>
              <w:widowControl/>
              <w:spacing w:line="360" w:lineRule="auto"/>
              <w:jc w:val="center"/>
              <w:rPr>
                <w:rFonts w:asciiTheme="minorEastAsia" w:eastAsiaTheme="minorEastAsia" w:hAnsiTheme="minorEastAsia" w:cs="宋体"/>
                <w:b/>
                <w:kern w:val="0"/>
                <w:sz w:val="24"/>
                <w:szCs w:val="24"/>
              </w:rPr>
            </w:pPr>
            <w:r w:rsidRPr="00417BBC">
              <w:rPr>
                <w:rFonts w:asciiTheme="minorEastAsia" w:eastAsiaTheme="minorEastAsia" w:hAnsiTheme="minorEastAsia" w:cs="宋体" w:hint="eastAsia"/>
                <w:b/>
                <w:kern w:val="0"/>
                <w:sz w:val="24"/>
                <w:szCs w:val="24"/>
              </w:rPr>
              <w:t>数量</w:t>
            </w:r>
          </w:p>
        </w:tc>
      </w:tr>
      <w:tr w:rsidR="00F27EFE" w:rsidRPr="00417BBC" w14:paraId="2E6F7F2E" w14:textId="77777777" w:rsidTr="002566F6">
        <w:tc>
          <w:tcPr>
            <w:tcW w:w="704" w:type="dxa"/>
            <w:shd w:val="clear" w:color="auto" w:fill="auto"/>
            <w:vAlign w:val="center"/>
          </w:tcPr>
          <w:p w14:paraId="170B9C92"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w:t>
            </w:r>
          </w:p>
        </w:tc>
        <w:tc>
          <w:tcPr>
            <w:tcW w:w="974" w:type="dxa"/>
            <w:shd w:val="clear" w:color="auto" w:fill="auto"/>
            <w:vAlign w:val="center"/>
          </w:tcPr>
          <w:p w14:paraId="33824157"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服务器扩容硬件</w:t>
            </w:r>
          </w:p>
        </w:tc>
        <w:tc>
          <w:tcPr>
            <w:tcW w:w="5405" w:type="dxa"/>
            <w:shd w:val="clear" w:color="auto" w:fill="auto"/>
            <w:vAlign w:val="center"/>
          </w:tcPr>
          <w:p w14:paraId="27117834"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1、服务器内存扩容：与原有服务器兼容，原装ECC DDR4 2666R 16G  内存，数量：24根。</w:t>
            </w:r>
          </w:p>
          <w:p w14:paraId="643D354F"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2、服务器硬盘扩容：与原有服务器兼容，原装硬盘2.5英寸SAS接口 1.2TB 12G 10K SAS，数量：12块。</w:t>
            </w:r>
          </w:p>
        </w:tc>
        <w:tc>
          <w:tcPr>
            <w:tcW w:w="709" w:type="dxa"/>
            <w:shd w:val="clear" w:color="auto" w:fill="auto"/>
            <w:vAlign w:val="center"/>
          </w:tcPr>
          <w:p w14:paraId="1B331069"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套</w:t>
            </w:r>
          </w:p>
        </w:tc>
        <w:tc>
          <w:tcPr>
            <w:tcW w:w="730" w:type="dxa"/>
            <w:shd w:val="clear" w:color="auto" w:fill="auto"/>
            <w:vAlign w:val="center"/>
          </w:tcPr>
          <w:p w14:paraId="11095787"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w:t>
            </w:r>
          </w:p>
        </w:tc>
      </w:tr>
      <w:tr w:rsidR="00F27EFE" w:rsidRPr="00417BBC" w14:paraId="695CF0EB" w14:textId="77777777" w:rsidTr="002566F6">
        <w:tc>
          <w:tcPr>
            <w:tcW w:w="704" w:type="dxa"/>
            <w:shd w:val="clear" w:color="auto" w:fill="auto"/>
            <w:vAlign w:val="center"/>
          </w:tcPr>
          <w:p w14:paraId="066ED6D7"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2</w:t>
            </w:r>
          </w:p>
        </w:tc>
        <w:tc>
          <w:tcPr>
            <w:tcW w:w="974" w:type="dxa"/>
            <w:shd w:val="clear" w:color="auto" w:fill="auto"/>
            <w:vAlign w:val="center"/>
          </w:tcPr>
          <w:p w14:paraId="6534A263"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超融合</w:t>
            </w:r>
            <w:r w:rsidRPr="00417BBC">
              <w:rPr>
                <w:rFonts w:asciiTheme="minorEastAsia" w:eastAsiaTheme="minorEastAsia" w:hAnsiTheme="minorEastAsia" w:cs="宋体" w:hint="eastAsia"/>
                <w:kern w:val="0"/>
                <w:sz w:val="24"/>
                <w:szCs w:val="24"/>
              </w:rPr>
              <w:lastRenderedPageBreak/>
              <w:t>一体机</w:t>
            </w:r>
          </w:p>
        </w:tc>
        <w:tc>
          <w:tcPr>
            <w:tcW w:w="5405" w:type="dxa"/>
            <w:shd w:val="clear" w:color="auto" w:fill="auto"/>
            <w:vAlign w:val="center"/>
          </w:tcPr>
          <w:p w14:paraId="2F469738"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1.每个服务器节点默认自带管理软件，设备上电后</w:t>
            </w:r>
            <w:r w:rsidRPr="00417BBC">
              <w:rPr>
                <w:rFonts w:asciiTheme="minorEastAsia" w:eastAsiaTheme="minorEastAsia" w:hAnsiTheme="minorEastAsia" w:cs="Kalinga" w:hint="eastAsia"/>
                <w:sz w:val="24"/>
                <w:szCs w:val="24"/>
              </w:rPr>
              <w:lastRenderedPageBreak/>
              <w:t>可登录任意一台来做管理节点，提供软件著作权证书等证明材料；</w:t>
            </w:r>
            <w:r w:rsidRPr="00417BBC">
              <w:rPr>
                <w:rFonts w:asciiTheme="minorEastAsia" w:eastAsiaTheme="minorEastAsia" w:hAnsiTheme="minorEastAsia" w:cs="Kalinga" w:hint="eastAsia"/>
                <w:sz w:val="24"/>
                <w:szCs w:val="24"/>
              </w:rPr>
              <w:br/>
              <w:t>2.对服务器的硬件平台进行监控，包括：电源、风扇、CPU、内存、硬盘、温度等硬件平台信息；</w:t>
            </w:r>
            <w:r w:rsidRPr="00417BBC">
              <w:rPr>
                <w:rFonts w:asciiTheme="minorEastAsia" w:eastAsiaTheme="minorEastAsia" w:hAnsiTheme="minorEastAsia" w:cs="Kalinga" w:hint="eastAsia"/>
                <w:sz w:val="24"/>
                <w:szCs w:val="24"/>
              </w:rPr>
              <w:br/>
              <w:t>3.2U机架式服务器；</w:t>
            </w:r>
            <w:r w:rsidRPr="00417BBC">
              <w:rPr>
                <w:rFonts w:asciiTheme="minorEastAsia" w:eastAsiaTheme="minorEastAsia" w:hAnsiTheme="minorEastAsia" w:cs="Kalinga" w:hint="eastAsia"/>
                <w:sz w:val="24"/>
                <w:szCs w:val="24"/>
              </w:rPr>
              <w:br/>
              <w:t>4.配置≥2颗Intel 4114 处理器（处理器核数≥10核，主频≥2.2GHz）；</w:t>
            </w:r>
            <w:r w:rsidRPr="00417BBC">
              <w:rPr>
                <w:rFonts w:asciiTheme="minorEastAsia" w:eastAsiaTheme="minorEastAsia" w:hAnsiTheme="minorEastAsia" w:cs="Kalinga" w:hint="eastAsia"/>
                <w:sz w:val="24"/>
                <w:szCs w:val="24"/>
              </w:rPr>
              <w:br/>
              <w:t>5.配置≥256GB DDR4-2666P内存；</w:t>
            </w:r>
            <w:r w:rsidRPr="00417BBC">
              <w:rPr>
                <w:rFonts w:asciiTheme="minorEastAsia" w:eastAsiaTheme="minorEastAsia" w:hAnsiTheme="minorEastAsia" w:cs="Kalinga" w:hint="eastAsia"/>
                <w:sz w:val="24"/>
                <w:szCs w:val="24"/>
              </w:rPr>
              <w:br/>
              <w:t>6.配置≥3*600GB 15K SAS硬盘；</w:t>
            </w:r>
            <w:r w:rsidRPr="00417BBC">
              <w:rPr>
                <w:rFonts w:asciiTheme="minorEastAsia" w:eastAsiaTheme="minorEastAsia" w:hAnsiTheme="minorEastAsia" w:cs="Kalinga" w:hint="eastAsia"/>
                <w:sz w:val="24"/>
                <w:szCs w:val="24"/>
              </w:rPr>
              <w:br/>
              <w:t>7.配置≥4×1000M以太网卡，2块1端口16Gb光纤通道HBA卡(含光模块)；</w:t>
            </w:r>
            <w:r w:rsidRPr="00417BBC">
              <w:rPr>
                <w:rFonts w:asciiTheme="minorEastAsia" w:eastAsiaTheme="minorEastAsia" w:hAnsiTheme="minorEastAsia" w:cs="Kalinga" w:hint="eastAsia"/>
                <w:sz w:val="24"/>
                <w:szCs w:val="24"/>
              </w:rPr>
              <w:br/>
              <w:t>8.配置独立RAID卡，支持Raid0,1,5,6,10等，采用超级电容做掉电保护，配置不低于2GB缓存；</w:t>
            </w:r>
            <w:r w:rsidRPr="00417BBC">
              <w:rPr>
                <w:rFonts w:asciiTheme="minorEastAsia" w:eastAsiaTheme="minorEastAsia" w:hAnsiTheme="minorEastAsia" w:cs="Kalinga" w:hint="eastAsia"/>
                <w:sz w:val="24"/>
                <w:szCs w:val="24"/>
              </w:rPr>
              <w:br/>
              <w:t>9.配置冗余电源；</w:t>
            </w:r>
            <w:r w:rsidRPr="00417BBC">
              <w:rPr>
                <w:rFonts w:asciiTheme="minorEastAsia" w:eastAsiaTheme="minorEastAsia" w:hAnsiTheme="minorEastAsia" w:cs="Kalinga" w:hint="eastAsia"/>
                <w:sz w:val="24"/>
                <w:szCs w:val="24"/>
              </w:rPr>
              <w:br/>
              <w:t>1</w:t>
            </w:r>
            <w:r w:rsidRPr="00417BBC">
              <w:rPr>
                <w:rFonts w:asciiTheme="minorEastAsia" w:eastAsiaTheme="minorEastAsia" w:hAnsiTheme="minorEastAsia" w:cs="Kalinga"/>
                <w:sz w:val="24"/>
                <w:szCs w:val="24"/>
              </w:rPr>
              <w:t>0</w:t>
            </w:r>
            <w:r w:rsidRPr="00417BBC">
              <w:rPr>
                <w:rFonts w:asciiTheme="minorEastAsia" w:eastAsiaTheme="minorEastAsia" w:hAnsiTheme="minorEastAsia" w:cs="Kalinga" w:hint="eastAsia"/>
                <w:sz w:val="24"/>
                <w:szCs w:val="24"/>
              </w:rPr>
              <w:t>.为确保网络系统的稳定性和兼容性，本次采用的服务器、虚拟化软件、交换机为统一品牌。</w:t>
            </w:r>
          </w:p>
        </w:tc>
        <w:tc>
          <w:tcPr>
            <w:tcW w:w="709" w:type="dxa"/>
            <w:shd w:val="clear" w:color="auto" w:fill="auto"/>
            <w:vAlign w:val="center"/>
          </w:tcPr>
          <w:p w14:paraId="4223FE5C"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lastRenderedPageBreak/>
              <w:t>套</w:t>
            </w:r>
          </w:p>
        </w:tc>
        <w:tc>
          <w:tcPr>
            <w:tcW w:w="730" w:type="dxa"/>
            <w:shd w:val="clear" w:color="auto" w:fill="auto"/>
            <w:vAlign w:val="center"/>
          </w:tcPr>
          <w:p w14:paraId="79E1E00B"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4</w:t>
            </w:r>
          </w:p>
        </w:tc>
      </w:tr>
      <w:tr w:rsidR="00F27EFE" w:rsidRPr="00417BBC" w14:paraId="066478D8" w14:textId="77777777" w:rsidTr="002566F6">
        <w:tc>
          <w:tcPr>
            <w:tcW w:w="8522" w:type="dxa"/>
            <w:gridSpan w:val="5"/>
            <w:shd w:val="clear" w:color="auto" w:fill="auto"/>
            <w:vAlign w:val="center"/>
          </w:tcPr>
          <w:p w14:paraId="2D934901" w14:textId="77777777" w:rsidR="008A6FE9" w:rsidRPr="00417BBC" w:rsidRDefault="008A6FE9" w:rsidP="008A6FE9">
            <w:pPr>
              <w:widowControl/>
              <w:spacing w:line="360" w:lineRule="auto"/>
              <w:jc w:val="left"/>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（二） 云计算软件扩容</w:t>
            </w:r>
          </w:p>
        </w:tc>
      </w:tr>
      <w:tr w:rsidR="00F27EFE" w:rsidRPr="00417BBC" w14:paraId="478270D7" w14:textId="77777777" w:rsidTr="002566F6">
        <w:tc>
          <w:tcPr>
            <w:tcW w:w="704" w:type="dxa"/>
            <w:shd w:val="clear" w:color="auto" w:fill="auto"/>
            <w:vAlign w:val="center"/>
          </w:tcPr>
          <w:p w14:paraId="577CA2E6"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w:t>
            </w:r>
          </w:p>
        </w:tc>
        <w:tc>
          <w:tcPr>
            <w:tcW w:w="974" w:type="dxa"/>
            <w:shd w:val="clear" w:color="auto" w:fill="auto"/>
            <w:vAlign w:val="center"/>
          </w:tcPr>
          <w:p w14:paraId="638246BE"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云计算平台扩容</w:t>
            </w:r>
          </w:p>
        </w:tc>
        <w:tc>
          <w:tcPr>
            <w:tcW w:w="5405" w:type="dxa"/>
            <w:shd w:val="clear" w:color="auto" w:fill="auto"/>
            <w:vAlign w:val="center"/>
          </w:tcPr>
          <w:p w14:paraId="17E0C429"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云计算平台扩容。与原有H3C CAS平台兼容，配置平台扩容12个CPU授权。</w:t>
            </w:r>
          </w:p>
        </w:tc>
        <w:tc>
          <w:tcPr>
            <w:tcW w:w="709" w:type="dxa"/>
            <w:shd w:val="clear" w:color="auto" w:fill="auto"/>
            <w:vAlign w:val="center"/>
          </w:tcPr>
          <w:p w14:paraId="24D22A45"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套</w:t>
            </w:r>
          </w:p>
        </w:tc>
        <w:tc>
          <w:tcPr>
            <w:tcW w:w="730" w:type="dxa"/>
            <w:shd w:val="clear" w:color="auto" w:fill="auto"/>
            <w:vAlign w:val="center"/>
          </w:tcPr>
          <w:p w14:paraId="2DAC5695"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w:t>
            </w:r>
          </w:p>
        </w:tc>
      </w:tr>
      <w:tr w:rsidR="00F27EFE" w:rsidRPr="00417BBC" w14:paraId="2ADA4D7D" w14:textId="77777777" w:rsidTr="002566F6">
        <w:tc>
          <w:tcPr>
            <w:tcW w:w="8522" w:type="dxa"/>
            <w:gridSpan w:val="5"/>
            <w:shd w:val="clear" w:color="auto" w:fill="auto"/>
            <w:vAlign w:val="center"/>
          </w:tcPr>
          <w:p w14:paraId="722FB25B" w14:textId="77777777" w:rsidR="008A6FE9" w:rsidRPr="00417BBC" w:rsidRDefault="008A6FE9" w:rsidP="008A6FE9">
            <w:pPr>
              <w:widowControl/>
              <w:spacing w:line="360" w:lineRule="auto"/>
              <w:jc w:val="left"/>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（三）网络管理平台扩容</w:t>
            </w:r>
          </w:p>
        </w:tc>
      </w:tr>
      <w:tr w:rsidR="00F27EFE" w:rsidRPr="00417BBC" w14:paraId="43C4CA11" w14:textId="77777777" w:rsidTr="002566F6">
        <w:tc>
          <w:tcPr>
            <w:tcW w:w="704" w:type="dxa"/>
            <w:shd w:val="clear" w:color="auto" w:fill="auto"/>
            <w:vAlign w:val="center"/>
          </w:tcPr>
          <w:p w14:paraId="13DB74C7"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w:t>
            </w:r>
          </w:p>
        </w:tc>
        <w:tc>
          <w:tcPr>
            <w:tcW w:w="974" w:type="dxa"/>
            <w:shd w:val="clear" w:color="auto" w:fill="auto"/>
            <w:vAlign w:val="center"/>
          </w:tcPr>
          <w:p w14:paraId="651BAAE4"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网络管理平台</w:t>
            </w:r>
          </w:p>
        </w:tc>
        <w:tc>
          <w:tcPr>
            <w:tcW w:w="5405" w:type="dxa"/>
            <w:shd w:val="clear" w:color="auto" w:fill="auto"/>
            <w:vAlign w:val="center"/>
          </w:tcPr>
          <w:p w14:paraId="7177DA4C"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现有网络管理平台，增加100个节点授权。</w:t>
            </w:r>
          </w:p>
        </w:tc>
        <w:tc>
          <w:tcPr>
            <w:tcW w:w="709" w:type="dxa"/>
            <w:shd w:val="clear" w:color="auto" w:fill="auto"/>
            <w:vAlign w:val="center"/>
          </w:tcPr>
          <w:p w14:paraId="1DFE7DE9"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套</w:t>
            </w:r>
          </w:p>
        </w:tc>
        <w:tc>
          <w:tcPr>
            <w:tcW w:w="730" w:type="dxa"/>
            <w:shd w:val="clear" w:color="auto" w:fill="auto"/>
            <w:vAlign w:val="center"/>
          </w:tcPr>
          <w:p w14:paraId="4731277D"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w:t>
            </w:r>
          </w:p>
        </w:tc>
      </w:tr>
      <w:tr w:rsidR="00F27EFE" w:rsidRPr="00417BBC" w14:paraId="71628C9E" w14:textId="77777777" w:rsidTr="002566F6">
        <w:tc>
          <w:tcPr>
            <w:tcW w:w="704" w:type="dxa"/>
            <w:shd w:val="clear" w:color="auto" w:fill="auto"/>
            <w:vAlign w:val="center"/>
          </w:tcPr>
          <w:p w14:paraId="6F88B7FA"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2</w:t>
            </w:r>
          </w:p>
        </w:tc>
        <w:tc>
          <w:tcPr>
            <w:tcW w:w="974" w:type="dxa"/>
            <w:shd w:val="clear" w:color="auto" w:fill="auto"/>
            <w:vAlign w:val="center"/>
          </w:tcPr>
          <w:p w14:paraId="6B06EECC"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网络管理平台管理组件</w:t>
            </w:r>
          </w:p>
        </w:tc>
        <w:tc>
          <w:tcPr>
            <w:tcW w:w="5405" w:type="dxa"/>
            <w:shd w:val="clear" w:color="auto" w:fill="auto"/>
            <w:vAlign w:val="center"/>
          </w:tcPr>
          <w:p w14:paraId="0404076B"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 安全事件浏览：安全事件概览中列出了最近的攻击状态，包括攻击趋势和设备的新建连接数、并发连接数统计图，同时能够提供针对攻击目的IP、攻击源IP、攻击协议和攻击事件的TopN列表，详细列出最近发生最多的攻击者（源地址）、被攻击者（目的地址）、事件名称和协议。</w:t>
            </w:r>
            <w:r w:rsidRPr="00417BBC">
              <w:rPr>
                <w:rFonts w:asciiTheme="minorEastAsia" w:eastAsiaTheme="minorEastAsia" w:hAnsiTheme="minorEastAsia" w:cs="Kalinga" w:hint="eastAsia"/>
                <w:sz w:val="24"/>
                <w:szCs w:val="24"/>
              </w:rPr>
              <w:br/>
            </w:r>
            <w:r w:rsidRPr="00417BBC">
              <w:rPr>
                <w:rFonts w:asciiTheme="minorEastAsia" w:eastAsiaTheme="minorEastAsia" w:hAnsiTheme="minorEastAsia" w:cs="Kalinga" w:hint="eastAsia"/>
                <w:sz w:val="24"/>
                <w:szCs w:val="24"/>
              </w:rPr>
              <w:lastRenderedPageBreak/>
              <w:t>2、 安全事件分析：提供基于天、周、月及特定时间段内的攻击趋势分析，展示了根据事件严重级别划分的攻击趋势图，包括攻击事件分析、攻击目的分析、攻击来源分析和攻击协议分析。</w:t>
            </w:r>
            <w:r w:rsidRPr="00417BBC">
              <w:rPr>
                <w:rFonts w:asciiTheme="minorEastAsia" w:eastAsiaTheme="minorEastAsia" w:hAnsiTheme="minorEastAsia" w:cs="Kalinga" w:hint="eastAsia"/>
                <w:sz w:val="24"/>
                <w:szCs w:val="24"/>
              </w:rPr>
              <w:br/>
              <w:t>3、 域间访问控制日志：显示每条攻击日志发生的时间、日志级别、源域、目的域、源IP/端口、目的IP/端口、协议、动作以及攻击的设备名称。</w:t>
            </w:r>
            <w:r w:rsidRPr="00417BBC">
              <w:rPr>
                <w:rFonts w:asciiTheme="minorEastAsia" w:eastAsiaTheme="minorEastAsia" w:hAnsiTheme="minorEastAsia" w:cs="Kalinga" w:hint="eastAsia"/>
                <w:sz w:val="24"/>
                <w:szCs w:val="24"/>
              </w:rPr>
              <w:br/>
              <w:t>4、 黑名单日志审计：提供黑名单访问日志，用于审计被屏蔽掉的特定IP地址的日志。</w:t>
            </w:r>
            <w:r w:rsidRPr="00417BBC">
              <w:rPr>
                <w:rFonts w:asciiTheme="minorEastAsia" w:eastAsiaTheme="minorEastAsia" w:hAnsiTheme="minorEastAsia" w:cs="Kalinga" w:hint="eastAsia"/>
                <w:sz w:val="24"/>
                <w:szCs w:val="24"/>
              </w:rPr>
              <w:br/>
              <w:t>5、 NAT日志审计：提供NAT日志的接收和查询能力，日志中必须记录NAT转换前后的源IP、目的IP、源端口、目的端口以及NAT转换发生的时间、转换的设备。</w:t>
            </w:r>
            <w:r w:rsidRPr="00417BBC">
              <w:rPr>
                <w:rFonts w:asciiTheme="minorEastAsia" w:eastAsiaTheme="minorEastAsia" w:hAnsiTheme="minorEastAsia" w:cs="Kalinga" w:hint="eastAsia"/>
                <w:sz w:val="24"/>
                <w:szCs w:val="24"/>
              </w:rPr>
              <w:br/>
              <w:t>6、 设备虚拟化管理：支持对虚拟化设备的增加、删除、修改等操作。</w:t>
            </w:r>
            <w:r w:rsidRPr="00417BBC">
              <w:rPr>
                <w:rFonts w:asciiTheme="minorEastAsia" w:eastAsiaTheme="minorEastAsia" w:hAnsiTheme="minorEastAsia" w:cs="Kalinga" w:hint="eastAsia"/>
                <w:sz w:val="24"/>
                <w:szCs w:val="24"/>
              </w:rPr>
              <w:br/>
              <w:t>7、 与接入认证的关联能力：支持与接入认证的关联能力，通过关联对于日志中的IP地址，可转换成对应的用户名，方便从IP到人的管理。</w:t>
            </w:r>
            <w:r w:rsidRPr="00417BBC">
              <w:rPr>
                <w:rFonts w:asciiTheme="minorEastAsia" w:eastAsiaTheme="minorEastAsia" w:hAnsiTheme="minorEastAsia" w:cs="Kalinga" w:hint="eastAsia"/>
                <w:sz w:val="24"/>
                <w:szCs w:val="24"/>
              </w:rPr>
              <w:br/>
              <w:t>配置：网络管理平台的以下组件：</w:t>
            </w:r>
            <w:r w:rsidRPr="00417BBC">
              <w:rPr>
                <w:rFonts w:asciiTheme="minorEastAsia" w:eastAsiaTheme="minorEastAsia" w:hAnsiTheme="minorEastAsia" w:cs="Kalinga" w:hint="eastAsia"/>
                <w:sz w:val="24"/>
                <w:szCs w:val="24"/>
              </w:rPr>
              <w:br/>
              <w:t>1、 安全业务管理组件-50 License</w:t>
            </w:r>
            <w:r w:rsidRPr="00417BBC">
              <w:rPr>
                <w:rFonts w:asciiTheme="minorEastAsia" w:eastAsiaTheme="minorEastAsia" w:hAnsiTheme="minorEastAsia" w:cs="Kalinga" w:hint="eastAsia"/>
                <w:sz w:val="24"/>
                <w:szCs w:val="24"/>
              </w:rPr>
              <w:br/>
              <w:t>2、 服务器自动化功能-10 License</w:t>
            </w:r>
          </w:p>
        </w:tc>
        <w:tc>
          <w:tcPr>
            <w:tcW w:w="709" w:type="dxa"/>
            <w:shd w:val="clear" w:color="auto" w:fill="auto"/>
            <w:vAlign w:val="center"/>
          </w:tcPr>
          <w:p w14:paraId="299D385D"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lastRenderedPageBreak/>
              <w:t>套</w:t>
            </w:r>
          </w:p>
        </w:tc>
        <w:tc>
          <w:tcPr>
            <w:tcW w:w="730" w:type="dxa"/>
            <w:shd w:val="clear" w:color="auto" w:fill="auto"/>
            <w:vAlign w:val="center"/>
          </w:tcPr>
          <w:p w14:paraId="0F880CDF"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w:t>
            </w:r>
          </w:p>
        </w:tc>
      </w:tr>
      <w:tr w:rsidR="00F27EFE" w:rsidRPr="00417BBC" w14:paraId="23681B90" w14:textId="77777777" w:rsidTr="002566F6">
        <w:tc>
          <w:tcPr>
            <w:tcW w:w="8522" w:type="dxa"/>
            <w:gridSpan w:val="5"/>
            <w:shd w:val="clear" w:color="auto" w:fill="auto"/>
            <w:vAlign w:val="center"/>
          </w:tcPr>
          <w:p w14:paraId="6CB97FC8" w14:textId="77777777" w:rsidR="008A6FE9" w:rsidRPr="00417BBC" w:rsidRDefault="008A6FE9" w:rsidP="008A6FE9">
            <w:pPr>
              <w:widowControl/>
              <w:spacing w:line="360" w:lineRule="auto"/>
              <w:jc w:val="left"/>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（四）网络改造</w:t>
            </w:r>
          </w:p>
        </w:tc>
      </w:tr>
      <w:tr w:rsidR="00F27EFE" w:rsidRPr="00417BBC" w14:paraId="6398636C" w14:textId="77777777" w:rsidTr="002566F6">
        <w:tc>
          <w:tcPr>
            <w:tcW w:w="704" w:type="dxa"/>
            <w:shd w:val="clear" w:color="auto" w:fill="auto"/>
            <w:vAlign w:val="center"/>
          </w:tcPr>
          <w:p w14:paraId="6BF6192F"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w:t>
            </w:r>
          </w:p>
        </w:tc>
        <w:tc>
          <w:tcPr>
            <w:tcW w:w="974" w:type="dxa"/>
            <w:shd w:val="clear" w:color="auto" w:fill="auto"/>
            <w:vAlign w:val="center"/>
          </w:tcPr>
          <w:p w14:paraId="5B3110EA"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内网交换机</w:t>
            </w:r>
          </w:p>
        </w:tc>
        <w:tc>
          <w:tcPr>
            <w:tcW w:w="5405" w:type="dxa"/>
            <w:shd w:val="clear" w:color="auto" w:fill="auto"/>
            <w:vAlign w:val="center"/>
          </w:tcPr>
          <w:p w14:paraId="0462D021"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 xml:space="preserve">1. 整机交换容量不低于3.3Tbps，包转发率不低于120Mpps，提供不低于24个千兆电接口、不低于4个千兆SFP光端口; </w:t>
            </w:r>
            <w:r w:rsidRPr="00417BBC">
              <w:rPr>
                <w:rFonts w:asciiTheme="minorEastAsia" w:eastAsiaTheme="minorEastAsia" w:hAnsiTheme="minorEastAsia" w:cs="宋体" w:hint="eastAsia"/>
                <w:kern w:val="0"/>
                <w:sz w:val="24"/>
                <w:szCs w:val="24"/>
              </w:rPr>
              <w:br/>
              <w:t>2. 支持虚拟化技术（非堆叠技术），实现设备的多虚一功能，能够将多台交换机虚拟化为一台逻辑设备，可以实现一致的转发表项，使用与核心交换机同一技术；</w:t>
            </w:r>
            <w:r w:rsidRPr="00417BBC">
              <w:rPr>
                <w:rFonts w:asciiTheme="minorEastAsia" w:eastAsiaTheme="minorEastAsia" w:hAnsiTheme="minorEastAsia" w:cs="宋体" w:hint="eastAsia"/>
                <w:kern w:val="0"/>
                <w:sz w:val="24"/>
                <w:szCs w:val="24"/>
              </w:rPr>
              <w:br/>
            </w:r>
            <w:r w:rsidRPr="00417BBC">
              <w:rPr>
                <w:rFonts w:asciiTheme="minorEastAsia" w:eastAsiaTheme="minorEastAsia" w:hAnsiTheme="minorEastAsia" w:cs="宋体" w:hint="eastAsia"/>
                <w:kern w:val="0"/>
                <w:sz w:val="24"/>
                <w:szCs w:val="24"/>
              </w:rPr>
              <w:lastRenderedPageBreak/>
              <w:t>3. 支持 VLAN 交换，支持基于 MAC/协议/IP 子网/策略/端口的 VLAN；支持QinQ；支持动态聚合、手工聚合以及跨设备聚合；</w:t>
            </w:r>
            <w:r w:rsidRPr="00417BBC">
              <w:rPr>
                <w:rFonts w:asciiTheme="minorEastAsia" w:eastAsiaTheme="minorEastAsia" w:hAnsiTheme="minorEastAsia" w:cs="宋体" w:hint="eastAsia"/>
                <w:kern w:val="0"/>
                <w:sz w:val="24"/>
                <w:szCs w:val="24"/>
              </w:rPr>
              <w:br/>
              <w:t>4. 支持 IPv4 静态路由、 RIP， IPv6 静态路由、 RIPng，支持 OSPF。</w:t>
            </w:r>
          </w:p>
        </w:tc>
        <w:tc>
          <w:tcPr>
            <w:tcW w:w="709" w:type="dxa"/>
            <w:shd w:val="clear" w:color="auto" w:fill="auto"/>
            <w:vAlign w:val="center"/>
          </w:tcPr>
          <w:p w14:paraId="5DD743C6"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lastRenderedPageBreak/>
              <w:t>台</w:t>
            </w:r>
          </w:p>
        </w:tc>
        <w:tc>
          <w:tcPr>
            <w:tcW w:w="730" w:type="dxa"/>
            <w:shd w:val="clear" w:color="auto" w:fill="auto"/>
            <w:vAlign w:val="center"/>
          </w:tcPr>
          <w:p w14:paraId="264FEF34"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10</w:t>
            </w:r>
          </w:p>
        </w:tc>
      </w:tr>
      <w:tr w:rsidR="00F27EFE" w:rsidRPr="00417BBC" w14:paraId="342E3FA7" w14:textId="77777777" w:rsidTr="002566F6">
        <w:tc>
          <w:tcPr>
            <w:tcW w:w="704" w:type="dxa"/>
            <w:shd w:val="clear" w:color="auto" w:fill="auto"/>
            <w:vAlign w:val="center"/>
          </w:tcPr>
          <w:p w14:paraId="682B15A7"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2</w:t>
            </w:r>
          </w:p>
        </w:tc>
        <w:tc>
          <w:tcPr>
            <w:tcW w:w="974" w:type="dxa"/>
            <w:shd w:val="clear" w:color="auto" w:fill="auto"/>
            <w:vAlign w:val="center"/>
          </w:tcPr>
          <w:p w14:paraId="57EA8554"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社区防火墙</w:t>
            </w:r>
          </w:p>
        </w:tc>
        <w:tc>
          <w:tcPr>
            <w:tcW w:w="5405" w:type="dxa"/>
            <w:shd w:val="clear" w:color="auto" w:fill="auto"/>
            <w:vAlign w:val="center"/>
          </w:tcPr>
          <w:p w14:paraId="5B09C34D"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 采用≥2核MIPS多核处理器(非X86多核)；配备至少8千兆电口，2个GE/SFP接口，必须支持双冗余电源，必须可扩展SD存储卡用于审计日志等存储；吞吐量≥2Gbps，支持IPS≥200M,支持AV≥70M,IPsec VPN吞吐率≥500M，最大并发会话数≥100万，每秒新建会话数≥12000。标配IPSEC VPN 1000条免费隧道授权， SSL VPN支持500个SSL VPN用户，标配提供8个；</w:t>
            </w:r>
            <w:r w:rsidRPr="00417BBC">
              <w:rPr>
                <w:rFonts w:asciiTheme="minorEastAsia" w:eastAsiaTheme="minorEastAsia" w:hAnsiTheme="minorEastAsia" w:cs="宋体" w:hint="eastAsia"/>
                <w:kern w:val="0"/>
                <w:sz w:val="24"/>
                <w:szCs w:val="24"/>
              </w:rPr>
              <w:br/>
              <w:t>2. 出站负载均衡:提供P2P引流、WCMP、智能链路负载均衡技术，可动态探测链路响应速度并选择最优链路进行转发；</w:t>
            </w:r>
            <w:r w:rsidRPr="00417BBC">
              <w:rPr>
                <w:rFonts w:asciiTheme="minorEastAsia" w:eastAsiaTheme="minorEastAsia" w:hAnsiTheme="minorEastAsia" w:cs="宋体" w:hint="eastAsia"/>
                <w:kern w:val="0"/>
                <w:sz w:val="24"/>
                <w:szCs w:val="24"/>
              </w:rPr>
              <w:br/>
              <w:t>3. 提供虚拟路由器与虚拟交换机；提供BFD检测；提供OSPF、BGP、ISIS（路由协议非透传）、提供基于时间与应用的策略路由，并可以与监测对象关联（TCP /HTTP/DNS等）；</w:t>
            </w:r>
            <w:r w:rsidRPr="00417BBC">
              <w:rPr>
                <w:rFonts w:asciiTheme="minorEastAsia" w:eastAsiaTheme="minorEastAsia" w:hAnsiTheme="minorEastAsia" w:cs="宋体" w:hint="eastAsia"/>
                <w:kern w:val="0"/>
                <w:sz w:val="24"/>
                <w:szCs w:val="24"/>
              </w:rPr>
              <w:br/>
              <w:t>4. 提供旁路、虚拟线工作模式；提供8个配置文件并存；NAT的端口扩展技术，突破单个IP地址64512个端口的瓶颈达到更大值，提供NAT地址池中地址有效性探测、NAT 会话保持；提供链路聚合静态和动态LACP动态协商；</w:t>
            </w:r>
            <w:r w:rsidRPr="00417BBC">
              <w:rPr>
                <w:rFonts w:asciiTheme="minorEastAsia" w:eastAsiaTheme="minorEastAsia" w:hAnsiTheme="minorEastAsia" w:cs="宋体" w:hint="eastAsia"/>
                <w:kern w:val="0"/>
                <w:sz w:val="24"/>
                <w:szCs w:val="24"/>
              </w:rPr>
              <w:br/>
              <w:t>5. 采用虚拟管道QOS技术，支持两层八级管道，,对多层级管道流量进行带宽限制、最小带宽保证、预留带宽、TOS标记、对端抑制，可根据业务的优先级进行流量的差分服务；</w:t>
            </w:r>
            <w:r w:rsidRPr="00417BBC">
              <w:rPr>
                <w:rFonts w:asciiTheme="minorEastAsia" w:eastAsiaTheme="minorEastAsia" w:hAnsiTheme="minorEastAsia" w:cs="宋体" w:hint="eastAsia"/>
                <w:kern w:val="0"/>
                <w:sz w:val="24"/>
                <w:szCs w:val="24"/>
              </w:rPr>
              <w:br/>
            </w:r>
            <w:r w:rsidRPr="00417BBC">
              <w:rPr>
                <w:rFonts w:asciiTheme="minorEastAsia" w:eastAsiaTheme="minorEastAsia" w:hAnsiTheme="minorEastAsia" w:cs="宋体" w:hint="eastAsia"/>
                <w:kern w:val="0"/>
                <w:sz w:val="24"/>
                <w:szCs w:val="24"/>
              </w:rPr>
              <w:lastRenderedPageBreak/>
              <w:t>6. ARP攻击防护：为了防御ARP攻击和ARP病毒，提供免费ARP认证客户端进行ARP认证，提供ARP防御功能；</w:t>
            </w:r>
            <w:r w:rsidRPr="00417BBC">
              <w:rPr>
                <w:rFonts w:asciiTheme="minorEastAsia" w:eastAsiaTheme="minorEastAsia" w:hAnsiTheme="minorEastAsia" w:cs="宋体" w:hint="eastAsia"/>
                <w:kern w:val="0"/>
                <w:sz w:val="24"/>
                <w:szCs w:val="24"/>
              </w:rPr>
              <w:br/>
              <w:t>7. 安全策略与检测：提供策略冗余检测；</w:t>
            </w:r>
            <w:r w:rsidRPr="00417BBC">
              <w:rPr>
                <w:rFonts w:asciiTheme="minorEastAsia" w:eastAsiaTheme="minorEastAsia" w:hAnsiTheme="minorEastAsia" w:cs="宋体" w:hint="eastAsia"/>
                <w:kern w:val="0"/>
                <w:sz w:val="24"/>
                <w:szCs w:val="24"/>
              </w:rPr>
              <w:br/>
              <w:t>8. 具备扩展云端沙箱功能，当设备本身无法判定是否是未知威胁时，由云沙箱引擎提交给云沙箱进行未知威胁检测，返回检测结果，并呈现云沙箱检测未知威胁的完整证据链；</w:t>
            </w:r>
            <w:r w:rsidRPr="00417BBC">
              <w:rPr>
                <w:rFonts w:asciiTheme="minorEastAsia" w:eastAsiaTheme="minorEastAsia" w:hAnsiTheme="minorEastAsia" w:cs="宋体" w:hint="eastAsia"/>
                <w:kern w:val="0"/>
                <w:sz w:val="24"/>
                <w:szCs w:val="24"/>
              </w:rPr>
              <w:br/>
              <w:t>9. 为了便捷的管理与运维，提供针对防火墙的管理运维移动APP，并将安全设备注册到云端运维平台。</w:t>
            </w:r>
          </w:p>
        </w:tc>
        <w:tc>
          <w:tcPr>
            <w:tcW w:w="709" w:type="dxa"/>
            <w:shd w:val="clear" w:color="auto" w:fill="auto"/>
            <w:vAlign w:val="center"/>
          </w:tcPr>
          <w:p w14:paraId="20964E5F"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lastRenderedPageBreak/>
              <w:t>台</w:t>
            </w:r>
          </w:p>
        </w:tc>
        <w:tc>
          <w:tcPr>
            <w:tcW w:w="730" w:type="dxa"/>
            <w:shd w:val="clear" w:color="auto" w:fill="auto"/>
            <w:vAlign w:val="center"/>
          </w:tcPr>
          <w:p w14:paraId="41494D7B"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w:t>
            </w:r>
          </w:p>
        </w:tc>
      </w:tr>
      <w:tr w:rsidR="00F27EFE" w:rsidRPr="00417BBC" w14:paraId="309F95D2" w14:textId="77777777" w:rsidTr="002566F6">
        <w:tc>
          <w:tcPr>
            <w:tcW w:w="8522" w:type="dxa"/>
            <w:gridSpan w:val="5"/>
            <w:shd w:val="clear" w:color="auto" w:fill="auto"/>
            <w:vAlign w:val="center"/>
          </w:tcPr>
          <w:p w14:paraId="6D4CA695" w14:textId="77777777" w:rsidR="008A6FE9" w:rsidRPr="00417BBC" w:rsidRDefault="008A6FE9" w:rsidP="008A6FE9">
            <w:pPr>
              <w:widowControl/>
              <w:spacing w:line="360" w:lineRule="auto"/>
              <w:jc w:val="left"/>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（五）存储扩容</w:t>
            </w:r>
          </w:p>
        </w:tc>
      </w:tr>
      <w:tr w:rsidR="00F27EFE" w:rsidRPr="00417BBC" w14:paraId="6D873928" w14:textId="77777777" w:rsidTr="002566F6">
        <w:tc>
          <w:tcPr>
            <w:tcW w:w="704" w:type="dxa"/>
            <w:shd w:val="clear" w:color="auto" w:fill="auto"/>
            <w:vAlign w:val="center"/>
          </w:tcPr>
          <w:p w14:paraId="75435E25"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w:t>
            </w:r>
          </w:p>
        </w:tc>
        <w:tc>
          <w:tcPr>
            <w:tcW w:w="974" w:type="dxa"/>
            <w:shd w:val="clear" w:color="auto" w:fill="auto"/>
            <w:vAlign w:val="center"/>
          </w:tcPr>
          <w:p w14:paraId="347FAEDF"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存储扩容</w:t>
            </w:r>
          </w:p>
        </w:tc>
        <w:tc>
          <w:tcPr>
            <w:tcW w:w="5405" w:type="dxa"/>
            <w:shd w:val="clear" w:color="auto" w:fill="auto"/>
            <w:vAlign w:val="center"/>
          </w:tcPr>
          <w:p w14:paraId="21647D8D"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现有存储扩容，本次存储扩容要能够与现有存储网关双活无缝融合，实现双活扩容。</w:t>
            </w:r>
            <w:r w:rsidRPr="00417BBC">
              <w:rPr>
                <w:rFonts w:asciiTheme="minorEastAsia" w:eastAsiaTheme="minorEastAsia" w:hAnsiTheme="minorEastAsia" w:cs="宋体" w:hint="eastAsia"/>
                <w:kern w:val="0"/>
                <w:sz w:val="24"/>
                <w:szCs w:val="24"/>
              </w:rPr>
              <w:br/>
              <w:t>1、存储扩容。</w:t>
            </w:r>
            <w:r w:rsidRPr="00417BBC">
              <w:rPr>
                <w:rFonts w:asciiTheme="minorEastAsia" w:eastAsiaTheme="minorEastAsia" w:hAnsiTheme="minorEastAsia" w:cs="宋体" w:hint="eastAsia"/>
                <w:kern w:val="0"/>
                <w:sz w:val="24"/>
                <w:szCs w:val="24"/>
              </w:rPr>
              <w:br/>
              <w:t>2、一体化统一存储架构，同时支持并提供NAS、IP SAN和FC SAN模式；全冗余模块化体系结构。</w:t>
            </w:r>
            <w:r w:rsidRPr="00417BBC">
              <w:rPr>
                <w:rFonts w:asciiTheme="minorEastAsia" w:eastAsiaTheme="minorEastAsia" w:hAnsiTheme="minorEastAsia" w:cs="宋体" w:hint="eastAsia"/>
                <w:kern w:val="0"/>
                <w:sz w:val="24"/>
                <w:szCs w:val="24"/>
              </w:rPr>
              <w:br/>
              <w:t>3、统一存储池架构支持LUN、VVOLs及NAS 服务器，分别提供数据块和文件访问服务。</w:t>
            </w:r>
            <w:r w:rsidRPr="00417BBC">
              <w:rPr>
                <w:rFonts w:asciiTheme="minorEastAsia" w:eastAsiaTheme="minorEastAsia" w:hAnsiTheme="minorEastAsia" w:cs="宋体" w:hint="eastAsia"/>
                <w:kern w:val="0"/>
                <w:sz w:val="24"/>
                <w:szCs w:val="24"/>
              </w:rPr>
              <w:br/>
              <w:t>4、控制器, 控制器部件全冗余，支持FC、iSCSI块级数据访问服务，控制器对称双活，双控制器能同时访问同一个份数据单元（LUN）。控制器数量≥2，控制器缓存≥48G，控制器CPU≥2个，每个CPU不低于6核。</w:t>
            </w:r>
            <w:r w:rsidRPr="00417BBC">
              <w:rPr>
                <w:rFonts w:asciiTheme="minorEastAsia" w:eastAsiaTheme="minorEastAsia" w:hAnsiTheme="minorEastAsia" w:cs="宋体" w:hint="eastAsia"/>
                <w:kern w:val="0"/>
                <w:sz w:val="24"/>
                <w:szCs w:val="24"/>
              </w:rPr>
              <w:br/>
              <w:t>5、缓存扩展, 支持并配置二级缓存扩展功能，可扩展800G以上；</w:t>
            </w:r>
            <w:r w:rsidRPr="00417BBC">
              <w:rPr>
                <w:rFonts w:asciiTheme="minorEastAsia" w:eastAsiaTheme="minorEastAsia" w:hAnsiTheme="minorEastAsia" w:cs="宋体" w:hint="eastAsia"/>
                <w:kern w:val="0"/>
                <w:sz w:val="24"/>
                <w:szCs w:val="24"/>
              </w:rPr>
              <w:br/>
              <w:t>6、磁盘存储容量, 支持200G、400G、800G、1.6TB、3.2TB SSD，支持600G、1.2TB、1.8TB 10K SAS盘、支持2TB、4TB、6TB 7.2K NL-SAS盘；本次配</w:t>
            </w:r>
            <w:r w:rsidRPr="00417BBC">
              <w:rPr>
                <w:rFonts w:asciiTheme="minorEastAsia" w:eastAsiaTheme="minorEastAsia" w:hAnsiTheme="minorEastAsia" w:cs="宋体" w:hint="eastAsia"/>
                <w:kern w:val="0"/>
                <w:sz w:val="24"/>
                <w:szCs w:val="24"/>
              </w:rPr>
              <w:lastRenderedPageBreak/>
              <w:t>置6块600G SAS盘和10块1.2TB SAS 10K盘。</w:t>
            </w:r>
            <w:r w:rsidRPr="00417BBC">
              <w:rPr>
                <w:rFonts w:asciiTheme="minorEastAsia" w:eastAsiaTheme="minorEastAsia" w:hAnsiTheme="minorEastAsia" w:cs="宋体" w:hint="eastAsia"/>
                <w:kern w:val="0"/>
                <w:sz w:val="24"/>
                <w:szCs w:val="24"/>
              </w:rPr>
              <w:br/>
              <w:t>7、主机端口, 配置4个16Gb FC接口，4个10GbE ISCSI接口，可扩展到20个FC接口或24个10GbE ISCSI接口</w:t>
            </w:r>
            <w:r w:rsidRPr="00417BBC">
              <w:rPr>
                <w:rFonts w:asciiTheme="minorEastAsia" w:eastAsiaTheme="minorEastAsia" w:hAnsiTheme="minorEastAsia" w:cs="宋体" w:hint="eastAsia"/>
                <w:kern w:val="0"/>
                <w:sz w:val="24"/>
                <w:szCs w:val="24"/>
              </w:rPr>
              <w:br/>
              <w:t>扩展能力, 单台阵列最大支持的磁盘数≥130块，可管理的最大容量≥1PB。</w:t>
            </w:r>
            <w:r w:rsidRPr="00417BBC">
              <w:rPr>
                <w:rFonts w:asciiTheme="minorEastAsia" w:eastAsiaTheme="minorEastAsia" w:hAnsiTheme="minorEastAsia" w:cs="宋体" w:hint="eastAsia"/>
                <w:kern w:val="0"/>
                <w:sz w:val="24"/>
                <w:szCs w:val="24"/>
              </w:rPr>
              <w:br/>
              <w:t>8、具有完全在线、无需停机的扩充能力，包括系统微码升级、系统处理能力的扩充、存储容量的扩充等。</w:t>
            </w:r>
            <w:r w:rsidRPr="00417BBC">
              <w:rPr>
                <w:rFonts w:asciiTheme="minorEastAsia" w:eastAsiaTheme="minorEastAsia" w:hAnsiTheme="minorEastAsia" w:cs="宋体" w:hint="eastAsia"/>
                <w:kern w:val="0"/>
                <w:sz w:val="24"/>
                <w:szCs w:val="24"/>
              </w:rPr>
              <w:br/>
              <w:t>高可靠性, 完全的硬件冗余：处理器、缓存、电源、风扇、适配卡、总线等都提供冗余，并保证在某硬件出问题时，能够进行自动切换，不出现单点故障，磁盘阵列系统具有高可靠性，达到99.999%可用性。</w:t>
            </w:r>
            <w:r w:rsidRPr="00417BBC">
              <w:rPr>
                <w:rFonts w:asciiTheme="minorEastAsia" w:eastAsiaTheme="minorEastAsia" w:hAnsiTheme="minorEastAsia" w:cs="宋体" w:hint="eastAsia"/>
                <w:kern w:val="0"/>
                <w:sz w:val="24"/>
                <w:szCs w:val="24"/>
              </w:rPr>
              <w:br/>
              <w:t>9、存储管理软件, 需提供图形化存储管理软件，支持带外管理；支持基于角色的管理。为不同的管理人员分配对应的管理权限。集中化管理, 提供管理软件，可管理的阵列数量≥1000台。</w:t>
            </w:r>
            <w:r w:rsidRPr="00417BBC">
              <w:rPr>
                <w:rFonts w:asciiTheme="minorEastAsia" w:eastAsiaTheme="minorEastAsia" w:hAnsiTheme="minorEastAsia" w:cs="宋体" w:hint="eastAsia"/>
                <w:kern w:val="0"/>
                <w:sz w:val="24"/>
                <w:szCs w:val="24"/>
              </w:rPr>
              <w:br/>
              <w:t>10、性能分析软件, 配置阵列的性能分析软件，能够获取实时的性能数据和历史性能数据。产生性能报表。虚拟资源调配, 支持并配置虚拟资源调配功能，按照实际使用的存储容量分配存储空间，提高存储利用率。</w:t>
            </w:r>
            <w:r w:rsidRPr="00417BBC">
              <w:rPr>
                <w:rFonts w:asciiTheme="minorEastAsia" w:eastAsiaTheme="minorEastAsia" w:hAnsiTheme="minorEastAsia" w:cs="宋体" w:hint="eastAsia"/>
                <w:kern w:val="0"/>
                <w:sz w:val="24"/>
                <w:szCs w:val="24"/>
              </w:rPr>
              <w:br/>
              <w:t>11、自动存储分层功能, 配置自动分层功能，根据数据的活动状况，自动将活动数据调整到高速磁盘上，将非活动数据放置到大容量磁盘上。可设置迁移策略和指定数据的初始位置。迁移过程多主机透明，无需停机。迁移层数≥3层（SSD，SAS，NL_SAS）数据通道安全, 支持通道管理软件，实现对主机的</w:t>
            </w:r>
            <w:r w:rsidRPr="00417BBC">
              <w:rPr>
                <w:rFonts w:asciiTheme="minorEastAsia" w:eastAsiaTheme="minorEastAsia" w:hAnsiTheme="minorEastAsia" w:cs="宋体" w:hint="eastAsia"/>
                <w:kern w:val="0"/>
                <w:sz w:val="24"/>
                <w:szCs w:val="24"/>
              </w:rPr>
              <w:lastRenderedPageBreak/>
              <w:t>多通道路径访问以及对应用透明的自动故障通道切换及负载均衡，具备在SAN环境中的负载均衡功能。</w:t>
            </w:r>
            <w:r w:rsidRPr="00417BBC">
              <w:rPr>
                <w:rFonts w:asciiTheme="minorEastAsia" w:eastAsiaTheme="minorEastAsia" w:hAnsiTheme="minorEastAsia" w:cs="宋体" w:hint="eastAsia"/>
                <w:kern w:val="0"/>
                <w:sz w:val="24"/>
                <w:szCs w:val="24"/>
              </w:rPr>
              <w:br/>
              <w:t>12、存储软件许可, 配置精简资源配置许可；配置QOS服务质量功能许可；配置本地同步/异步数据块与文件复制许可；配置基于时间点的快照许可；配置存储管理软件许可；配置持续数据保护功能许可，针对虚拟化可提供虚拟机任意时间点的保护和恢复。</w:t>
            </w:r>
            <w:r w:rsidRPr="00417BBC">
              <w:rPr>
                <w:rFonts w:asciiTheme="minorEastAsia" w:eastAsiaTheme="minorEastAsia" w:hAnsiTheme="minorEastAsia" w:cs="宋体" w:hint="eastAsia"/>
                <w:kern w:val="0"/>
                <w:sz w:val="24"/>
                <w:szCs w:val="24"/>
              </w:rPr>
              <w:br/>
              <w:t>13、支持操作系统, 磁盘阵列能提供对主流操作系统的支持。</w:t>
            </w:r>
            <w:r w:rsidRPr="00417BBC">
              <w:rPr>
                <w:rFonts w:asciiTheme="minorEastAsia" w:eastAsiaTheme="minorEastAsia" w:hAnsiTheme="minorEastAsia" w:cs="宋体" w:hint="eastAsia"/>
                <w:kern w:val="0"/>
                <w:sz w:val="24"/>
                <w:szCs w:val="24"/>
              </w:rPr>
              <w:br/>
              <w:t>14、服务, 原厂商质保服务， 三年7×24小时,4小时用户现场响应服务。</w:t>
            </w:r>
          </w:p>
        </w:tc>
        <w:tc>
          <w:tcPr>
            <w:tcW w:w="709" w:type="dxa"/>
            <w:shd w:val="clear" w:color="auto" w:fill="auto"/>
            <w:vAlign w:val="center"/>
          </w:tcPr>
          <w:p w14:paraId="27314A37"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lastRenderedPageBreak/>
              <w:t>套</w:t>
            </w:r>
          </w:p>
        </w:tc>
        <w:tc>
          <w:tcPr>
            <w:tcW w:w="730" w:type="dxa"/>
            <w:shd w:val="clear" w:color="auto" w:fill="auto"/>
            <w:vAlign w:val="center"/>
          </w:tcPr>
          <w:p w14:paraId="28F8D81A"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w:t>
            </w:r>
          </w:p>
        </w:tc>
      </w:tr>
      <w:tr w:rsidR="00F27EFE" w:rsidRPr="00417BBC" w14:paraId="2ED969A0" w14:textId="77777777" w:rsidTr="002566F6">
        <w:tc>
          <w:tcPr>
            <w:tcW w:w="704" w:type="dxa"/>
            <w:shd w:val="clear" w:color="auto" w:fill="auto"/>
            <w:vAlign w:val="center"/>
          </w:tcPr>
          <w:p w14:paraId="77A899F5"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lastRenderedPageBreak/>
              <w:t>2</w:t>
            </w:r>
          </w:p>
        </w:tc>
        <w:tc>
          <w:tcPr>
            <w:tcW w:w="974" w:type="dxa"/>
            <w:shd w:val="clear" w:color="auto" w:fill="auto"/>
            <w:vAlign w:val="center"/>
          </w:tcPr>
          <w:p w14:paraId="1A273189"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存储硬盘扩容</w:t>
            </w:r>
          </w:p>
        </w:tc>
        <w:tc>
          <w:tcPr>
            <w:tcW w:w="5405" w:type="dxa"/>
            <w:shd w:val="clear" w:color="auto" w:fill="auto"/>
            <w:vAlign w:val="center"/>
          </w:tcPr>
          <w:p w14:paraId="6CA40D0A"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现有存储扩容，增加一个3.5寸磁盘柜，10块2T硬盘，对原有主机扩展至三年原厂质保服务。</w:t>
            </w:r>
          </w:p>
        </w:tc>
        <w:tc>
          <w:tcPr>
            <w:tcW w:w="709" w:type="dxa"/>
            <w:shd w:val="clear" w:color="auto" w:fill="auto"/>
            <w:vAlign w:val="center"/>
          </w:tcPr>
          <w:p w14:paraId="6C952248"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套</w:t>
            </w:r>
          </w:p>
        </w:tc>
        <w:tc>
          <w:tcPr>
            <w:tcW w:w="730" w:type="dxa"/>
            <w:shd w:val="clear" w:color="auto" w:fill="auto"/>
            <w:vAlign w:val="center"/>
          </w:tcPr>
          <w:p w14:paraId="3051027E"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w:t>
            </w:r>
          </w:p>
        </w:tc>
      </w:tr>
      <w:tr w:rsidR="00F27EFE" w:rsidRPr="00417BBC" w14:paraId="70203890" w14:textId="77777777" w:rsidTr="002566F6">
        <w:tc>
          <w:tcPr>
            <w:tcW w:w="704" w:type="dxa"/>
            <w:shd w:val="clear" w:color="auto" w:fill="auto"/>
            <w:vAlign w:val="center"/>
          </w:tcPr>
          <w:p w14:paraId="65B5EE66"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3</w:t>
            </w:r>
          </w:p>
        </w:tc>
        <w:tc>
          <w:tcPr>
            <w:tcW w:w="974" w:type="dxa"/>
            <w:shd w:val="clear" w:color="auto" w:fill="auto"/>
            <w:vAlign w:val="center"/>
          </w:tcPr>
          <w:p w14:paraId="0F879FA4"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安全隔离网闸</w:t>
            </w:r>
          </w:p>
        </w:tc>
        <w:tc>
          <w:tcPr>
            <w:tcW w:w="5405" w:type="dxa"/>
            <w:shd w:val="clear" w:color="auto" w:fill="auto"/>
            <w:vAlign w:val="center"/>
          </w:tcPr>
          <w:p w14:paraId="61040F39" w14:textId="77777777" w:rsidR="008A6FE9" w:rsidRPr="00417BBC" w:rsidRDefault="008A6FE9" w:rsidP="008A6FE9">
            <w:pPr>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1、采用“2+1”系统架构，即由两个主机系统和一个隔离交换专用硬件组成，隔离交换矩阵基于专用芯片实现，保证数据在搬移的时间内，内、外网隔离卡与内、外网系统为物理断开状态。</w:t>
            </w:r>
          </w:p>
          <w:p w14:paraId="73C8E3D5" w14:textId="77777777" w:rsidR="008A6FE9" w:rsidRPr="00417BBC" w:rsidRDefault="008A6FE9" w:rsidP="008A6FE9">
            <w:pPr>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2、</w:t>
            </w:r>
            <w:r w:rsidRPr="00417BBC">
              <w:rPr>
                <w:rFonts w:asciiTheme="minorEastAsia" w:eastAsiaTheme="minorEastAsia" w:hAnsiTheme="minorEastAsia" w:cs="宋体"/>
                <w:kern w:val="0"/>
                <w:sz w:val="24"/>
                <w:szCs w:val="24"/>
              </w:rPr>
              <w:t>千兆型，标准2U机箱，配备整机健康监控声光报警装置。内网接口（包含管理口、HA口）：3个10/100M/1000M电口，可扩展至6电和2SFP插槽</w:t>
            </w:r>
            <w:r w:rsidRPr="00417BBC">
              <w:rPr>
                <w:rFonts w:asciiTheme="minorEastAsia" w:eastAsiaTheme="minorEastAsia" w:hAnsiTheme="minorEastAsia" w:cs="宋体" w:hint="eastAsia"/>
                <w:kern w:val="0"/>
                <w:sz w:val="24"/>
                <w:szCs w:val="24"/>
              </w:rPr>
              <w:t>；</w:t>
            </w:r>
            <w:r w:rsidRPr="00417BBC">
              <w:rPr>
                <w:rFonts w:asciiTheme="minorEastAsia" w:eastAsiaTheme="minorEastAsia" w:hAnsiTheme="minorEastAsia" w:cs="宋体"/>
                <w:kern w:val="0"/>
                <w:sz w:val="24"/>
                <w:szCs w:val="24"/>
              </w:rPr>
              <w:t>外网接口（包含管理口、HA口）：3个10/100M/1000M电口，可扩展至6电和2SFP插槽</w:t>
            </w:r>
            <w:r w:rsidRPr="00417BBC">
              <w:rPr>
                <w:rFonts w:asciiTheme="minorEastAsia" w:eastAsiaTheme="minorEastAsia" w:hAnsiTheme="minorEastAsia" w:cs="宋体" w:hint="eastAsia"/>
                <w:kern w:val="0"/>
                <w:sz w:val="24"/>
                <w:szCs w:val="24"/>
              </w:rPr>
              <w:t>；包含：文件交换、FTP访问、数据库交换、邮件传输、安全浏览、安全通道等，吞吐≥600M，并发≥60000.</w:t>
            </w:r>
          </w:p>
          <w:p w14:paraId="7CD95252" w14:textId="77777777" w:rsidR="008A6FE9" w:rsidRPr="00417BBC" w:rsidRDefault="008A6FE9" w:rsidP="008A6FE9">
            <w:pPr>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3.内外网主机系统分别支持双系统引导，并可在WEB界面上直接配置启动顺序，在A系统发生故障</w:t>
            </w:r>
            <w:r w:rsidRPr="00417BBC">
              <w:rPr>
                <w:rFonts w:asciiTheme="minorEastAsia" w:eastAsiaTheme="minorEastAsia" w:hAnsiTheme="minorEastAsia" w:cs="宋体" w:hint="eastAsia"/>
                <w:kern w:val="0"/>
                <w:sz w:val="24"/>
                <w:szCs w:val="24"/>
              </w:rPr>
              <w:lastRenderedPageBreak/>
              <w:t>时，可以随时切换到B系统；且支持系统备份。</w:t>
            </w:r>
          </w:p>
          <w:p w14:paraId="3837FC04" w14:textId="77777777" w:rsidR="008A6FE9" w:rsidRPr="00417BBC" w:rsidRDefault="008A6FE9" w:rsidP="008A6FE9">
            <w:pPr>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4. 支持数据库同步客户端的双机热备技术，为用户提供更高的冗余技术支持。</w:t>
            </w:r>
          </w:p>
        </w:tc>
        <w:tc>
          <w:tcPr>
            <w:tcW w:w="709" w:type="dxa"/>
            <w:shd w:val="clear" w:color="auto" w:fill="auto"/>
            <w:vAlign w:val="center"/>
          </w:tcPr>
          <w:p w14:paraId="56CBF267"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lastRenderedPageBreak/>
              <w:t>台</w:t>
            </w:r>
          </w:p>
        </w:tc>
        <w:tc>
          <w:tcPr>
            <w:tcW w:w="730" w:type="dxa"/>
            <w:shd w:val="clear" w:color="auto" w:fill="auto"/>
            <w:vAlign w:val="center"/>
          </w:tcPr>
          <w:p w14:paraId="691F4829"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w:t>
            </w:r>
          </w:p>
        </w:tc>
      </w:tr>
    </w:tbl>
    <w:p w14:paraId="1F26ED31" w14:textId="77777777" w:rsidR="008A6FE9" w:rsidRPr="00417BBC" w:rsidRDefault="008A6FE9" w:rsidP="004313BD">
      <w:pPr>
        <w:keepNext/>
        <w:keepLines/>
        <w:numPr>
          <w:ilvl w:val="0"/>
          <w:numId w:val="82"/>
        </w:numPr>
        <w:spacing w:before="340" w:after="330" w:line="360" w:lineRule="auto"/>
        <w:outlineLvl w:val="0"/>
        <w:rPr>
          <w:rFonts w:asciiTheme="minorEastAsia" w:eastAsiaTheme="minorEastAsia" w:hAnsiTheme="minorEastAsia" w:cs="Times New Roman"/>
          <w:b/>
          <w:bCs/>
          <w:kern w:val="44"/>
          <w:sz w:val="24"/>
          <w:szCs w:val="24"/>
        </w:rPr>
      </w:pPr>
      <w:bookmarkStart w:id="247" w:name="_Toc29634"/>
      <w:bookmarkStart w:id="248" w:name="_Toc28037313"/>
      <w:bookmarkStart w:id="249" w:name="_Toc40427617"/>
      <w:r w:rsidRPr="00417BBC">
        <w:rPr>
          <w:rFonts w:asciiTheme="minorEastAsia" w:eastAsiaTheme="minorEastAsia" w:hAnsiTheme="minorEastAsia" w:cs="Times New Roman" w:hint="eastAsia"/>
          <w:b/>
          <w:bCs/>
          <w:kern w:val="44"/>
          <w:sz w:val="24"/>
          <w:szCs w:val="24"/>
        </w:rPr>
        <w:t>项目进度及售后服务要求</w:t>
      </w:r>
      <w:bookmarkEnd w:id="247"/>
      <w:bookmarkEnd w:id="248"/>
      <w:bookmarkEnd w:id="249"/>
    </w:p>
    <w:p w14:paraId="33663476" w14:textId="77777777" w:rsidR="008A6FE9" w:rsidRPr="00417BBC" w:rsidRDefault="008A6FE9" w:rsidP="004313BD">
      <w:pPr>
        <w:keepNext/>
        <w:keepLines/>
        <w:numPr>
          <w:ilvl w:val="1"/>
          <w:numId w:val="82"/>
        </w:numPr>
        <w:spacing w:before="260" w:after="260" w:line="360" w:lineRule="auto"/>
        <w:outlineLvl w:val="1"/>
        <w:rPr>
          <w:rFonts w:asciiTheme="minorEastAsia" w:eastAsiaTheme="minorEastAsia" w:hAnsiTheme="minorEastAsia" w:cs="Times New Roman"/>
          <w:b/>
          <w:bCs/>
          <w:sz w:val="24"/>
          <w:szCs w:val="24"/>
        </w:rPr>
      </w:pPr>
      <w:bookmarkStart w:id="250" w:name="_Toc25036"/>
      <w:bookmarkStart w:id="251" w:name="_Toc28037314"/>
      <w:bookmarkStart w:id="252" w:name="_Toc40427618"/>
      <w:r w:rsidRPr="00417BBC">
        <w:rPr>
          <w:rFonts w:asciiTheme="minorEastAsia" w:eastAsiaTheme="minorEastAsia" w:hAnsiTheme="minorEastAsia" w:cs="Times New Roman" w:hint="eastAsia"/>
          <w:b/>
          <w:bCs/>
          <w:sz w:val="24"/>
          <w:szCs w:val="24"/>
        </w:rPr>
        <w:t>项目进度要求</w:t>
      </w:r>
      <w:bookmarkEnd w:id="250"/>
      <w:bookmarkEnd w:id="251"/>
      <w:bookmarkEnd w:id="252"/>
    </w:p>
    <w:p w14:paraId="72F76D8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遵照数字化智慧医院建设的要求，结合医院对信息化建设的要求和定位，请投标人根据医院情况，以分阶段建设为目的，设置每个阶段目标，制定详细的规划和每阶段建设的信息系统内容。</w:t>
      </w:r>
    </w:p>
    <w:p w14:paraId="1931CC02" w14:textId="77777777" w:rsidR="008A6FE9" w:rsidRPr="00417BBC" w:rsidRDefault="008A6FE9" w:rsidP="008A6FE9">
      <w:pPr>
        <w:spacing w:line="360" w:lineRule="auto"/>
        <w:ind w:firstLineChars="200" w:firstLine="482"/>
        <w:rPr>
          <w:rFonts w:asciiTheme="minorEastAsia" w:eastAsiaTheme="minorEastAsia" w:hAnsiTheme="minorEastAsia" w:cs="Kalinga"/>
          <w:b/>
          <w:bCs/>
          <w:sz w:val="24"/>
          <w:szCs w:val="24"/>
        </w:rPr>
      </w:pPr>
      <w:r w:rsidRPr="00417BBC">
        <w:rPr>
          <w:rFonts w:asciiTheme="minorEastAsia" w:eastAsiaTheme="minorEastAsia" w:hAnsiTheme="minorEastAsia" w:cs="Kalinga" w:hint="eastAsia"/>
          <w:b/>
          <w:bCs/>
          <w:sz w:val="24"/>
          <w:szCs w:val="24"/>
        </w:rPr>
        <w:t>2020年达到《电子病历系统功能应用水平分级评价方法及标准》四级要求。</w:t>
      </w:r>
    </w:p>
    <w:p w14:paraId="266C14DC" w14:textId="77777777" w:rsidR="008A6FE9" w:rsidRPr="00417BBC" w:rsidRDefault="008A6FE9" w:rsidP="008A6FE9">
      <w:pPr>
        <w:spacing w:line="360" w:lineRule="auto"/>
        <w:ind w:firstLineChars="200" w:firstLine="482"/>
        <w:rPr>
          <w:rFonts w:asciiTheme="minorEastAsia" w:eastAsiaTheme="minorEastAsia" w:hAnsiTheme="minorEastAsia" w:cs="Kalinga"/>
          <w:b/>
          <w:bCs/>
          <w:sz w:val="24"/>
          <w:szCs w:val="24"/>
        </w:rPr>
      </w:pPr>
      <w:r w:rsidRPr="00417BBC">
        <w:rPr>
          <w:rFonts w:asciiTheme="minorEastAsia" w:eastAsiaTheme="minorEastAsia" w:hAnsiTheme="minorEastAsia" w:cs="Kalinga" w:hint="eastAsia"/>
          <w:b/>
          <w:bCs/>
          <w:sz w:val="24"/>
          <w:szCs w:val="24"/>
        </w:rPr>
        <w:t>2020年通过国家卫健委《国家医疗健康信息医院信息互联互通标准化成熟度测评》三级测评。</w:t>
      </w:r>
    </w:p>
    <w:p w14:paraId="1B69153D" w14:textId="77777777" w:rsidR="008A6FE9" w:rsidRPr="00417BBC" w:rsidRDefault="008A6FE9" w:rsidP="004313BD">
      <w:pPr>
        <w:keepNext/>
        <w:keepLines/>
        <w:numPr>
          <w:ilvl w:val="1"/>
          <w:numId w:val="82"/>
        </w:numPr>
        <w:spacing w:before="260" w:after="260" w:line="360" w:lineRule="auto"/>
        <w:outlineLvl w:val="1"/>
        <w:rPr>
          <w:rFonts w:asciiTheme="minorEastAsia" w:eastAsiaTheme="minorEastAsia" w:hAnsiTheme="minorEastAsia" w:cs="Times New Roman"/>
          <w:b/>
          <w:bCs/>
          <w:sz w:val="24"/>
          <w:szCs w:val="24"/>
        </w:rPr>
      </w:pPr>
      <w:bookmarkStart w:id="253" w:name="_Toc40427619"/>
      <w:r w:rsidRPr="00417BBC">
        <w:rPr>
          <w:rFonts w:asciiTheme="minorEastAsia" w:eastAsiaTheme="minorEastAsia" w:hAnsiTheme="minorEastAsia" w:cs="Times New Roman" w:hint="eastAsia"/>
          <w:b/>
          <w:bCs/>
          <w:sz w:val="24"/>
          <w:szCs w:val="24"/>
        </w:rPr>
        <w:t>验收要求</w:t>
      </w:r>
      <w:bookmarkEnd w:id="253"/>
    </w:p>
    <w:p w14:paraId="29608C6B" w14:textId="77777777" w:rsidR="008A6FE9" w:rsidRPr="00417BBC" w:rsidRDefault="008A6FE9" w:rsidP="008A6FE9">
      <w:pPr>
        <w:spacing w:line="360" w:lineRule="auto"/>
        <w:ind w:firstLineChars="200" w:firstLine="482"/>
        <w:rPr>
          <w:rFonts w:asciiTheme="minorEastAsia" w:eastAsiaTheme="minorEastAsia" w:hAnsiTheme="minorEastAsia" w:cs="Kalinga"/>
          <w:b/>
          <w:bCs/>
          <w:sz w:val="24"/>
          <w:szCs w:val="24"/>
        </w:rPr>
      </w:pPr>
      <w:r w:rsidRPr="00417BBC">
        <w:rPr>
          <w:rFonts w:asciiTheme="minorEastAsia" w:eastAsiaTheme="minorEastAsia" w:hAnsiTheme="minorEastAsia" w:cs="Kalinga" w:hint="eastAsia"/>
          <w:b/>
          <w:bCs/>
          <w:sz w:val="24"/>
          <w:szCs w:val="24"/>
        </w:rPr>
        <w:t>2020年达到《电子病历系统功能应用水平分级评价方法及标准》四级要求。</w:t>
      </w:r>
    </w:p>
    <w:p w14:paraId="77F7B4BE" w14:textId="77777777" w:rsidR="008A6FE9" w:rsidRPr="00417BBC" w:rsidRDefault="008A6FE9" w:rsidP="008A6FE9">
      <w:pPr>
        <w:spacing w:line="360" w:lineRule="auto"/>
        <w:ind w:firstLineChars="200" w:firstLine="482"/>
        <w:rPr>
          <w:rFonts w:asciiTheme="minorEastAsia" w:eastAsiaTheme="minorEastAsia" w:hAnsiTheme="minorEastAsia" w:cs="Kalinga"/>
          <w:b/>
          <w:bCs/>
          <w:sz w:val="24"/>
          <w:szCs w:val="24"/>
        </w:rPr>
      </w:pPr>
      <w:r w:rsidRPr="00417BBC">
        <w:rPr>
          <w:rFonts w:asciiTheme="minorEastAsia" w:eastAsiaTheme="minorEastAsia" w:hAnsiTheme="minorEastAsia" w:cs="Kalinga" w:hint="eastAsia"/>
          <w:b/>
          <w:bCs/>
          <w:sz w:val="24"/>
          <w:szCs w:val="24"/>
        </w:rPr>
        <w:t>2020年通过国家卫健委《国家医疗健康信息医院信息互联互通标准化成熟度测评》三级测评。</w:t>
      </w:r>
    </w:p>
    <w:p w14:paraId="74DDCEFD" w14:textId="77777777" w:rsidR="008A6FE9" w:rsidRPr="00417BBC" w:rsidRDefault="008A6FE9" w:rsidP="004313BD">
      <w:pPr>
        <w:keepNext/>
        <w:keepLines/>
        <w:numPr>
          <w:ilvl w:val="1"/>
          <w:numId w:val="82"/>
        </w:numPr>
        <w:spacing w:before="260" w:after="260" w:line="360" w:lineRule="auto"/>
        <w:outlineLvl w:val="1"/>
        <w:rPr>
          <w:rFonts w:asciiTheme="minorEastAsia" w:eastAsiaTheme="minorEastAsia" w:hAnsiTheme="minorEastAsia" w:cs="Times New Roman"/>
          <w:b/>
          <w:bCs/>
          <w:sz w:val="24"/>
          <w:szCs w:val="24"/>
        </w:rPr>
      </w:pPr>
      <w:bookmarkStart w:id="254" w:name="_Toc15950"/>
      <w:bookmarkStart w:id="255" w:name="_Toc28037315"/>
      <w:bookmarkStart w:id="256" w:name="_Toc40427620"/>
      <w:r w:rsidRPr="00417BBC">
        <w:rPr>
          <w:rFonts w:asciiTheme="minorEastAsia" w:eastAsiaTheme="minorEastAsia" w:hAnsiTheme="minorEastAsia" w:cs="Times New Roman" w:hint="eastAsia"/>
          <w:b/>
          <w:bCs/>
          <w:sz w:val="24"/>
          <w:szCs w:val="24"/>
        </w:rPr>
        <w:t>售后服务要求</w:t>
      </w:r>
      <w:bookmarkEnd w:id="254"/>
      <w:bookmarkEnd w:id="255"/>
      <w:bookmarkEnd w:id="256"/>
    </w:p>
    <w:p w14:paraId="7C5AA46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质保期：硬件设备自验收之日起质保三年。信息系统软件从项目上线验收合格之日起</w:t>
      </w:r>
      <w:r w:rsidRPr="00417BBC">
        <w:rPr>
          <w:rFonts w:asciiTheme="minorEastAsia" w:eastAsiaTheme="minorEastAsia" w:hAnsiTheme="minorEastAsia" w:cs="Kalinga" w:hint="eastAsia"/>
          <w:b/>
          <w:bCs/>
          <w:sz w:val="24"/>
          <w:szCs w:val="24"/>
        </w:rPr>
        <w:t>质保3年（质保期内的质保费用包含在项目总报价内并单独列出）</w:t>
      </w:r>
      <w:r w:rsidRPr="00417BBC">
        <w:rPr>
          <w:rFonts w:asciiTheme="minorEastAsia" w:eastAsiaTheme="minorEastAsia" w:hAnsiTheme="minorEastAsia" w:cs="Kalinga" w:hint="eastAsia"/>
          <w:sz w:val="24"/>
          <w:szCs w:val="24"/>
        </w:rPr>
        <w:t>。质保期内，至少派驻1名工程师（具有大型三甲医院现场开发经验，中标</w:t>
      </w:r>
      <w:r w:rsidRPr="00417BBC">
        <w:rPr>
          <w:rFonts w:asciiTheme="minorEastAsia" w:eastAsiaTheme="minorEastAsia" w:hAnsiTheme="minorEastAsia" w:cs="Kalinga"/>
          <w:sz w:val="24"/>
          <w:szCs w:val="24"/>
        </w:rPr>
        <w:t>供应商在进场服务前向采购人提供</w:t>
      </w:r>
      <w:r w:rsidRPr="00417BBC">
        <w:rPr>
          <w:rFonts w:asciiTheme="minorEastAsia" w:eastAsiaTheme="minorEastAsia" w:hAnsiTheme="minorEastAsia" w:cs="Kalinga" w:hint="eastAsia"/>
          <w:sz w:val="24"/>
          <w:szCs w:val="24"/>
        </w:rPr>
        <w:t>相关</w:t>
      </w:r>
      <w:r w:rsidRPr="00417BBC">
        <w:rPr>
          <w:rFonts w:asciiTheme="minorEastAsia" w:eastAsiaTheme="minorEastAsia" w:hAnsiTheme="minorEastAsia" w:cs="Kalinga"/>
          <w:sz w:val="24"/>
          <w:szCs w:val="24"/>
        </w:rPr>
        <w:t>证明材料</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hint="eastAsia"/>
          <w:b/>
          <w:bCs/>
          <w:sz w:val="24"/>
          <w:szCs w:val="24"/>
        </w:rPr>
        <w:t>负责驻场服务</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hint="eastAsia"/>
          <w:b/>
          <w:bCs/>
          <w:sz w:val="24"/>
          <w:szCs w:val="24"/>
        </w:rPr>
        <w:t>在医院信息科指定办公地点工作，按照医院考勤制度执行上下班考核，医院对质保期内服务质量进行满意度考核，按考核结果支付质保金。</w:t>
      </w:r>
      <w:r w:rsidRPr="00417BBC">
        <w:rPr>
          <w:rFonts w:asciiTheme="minorEastAsia" w:eastAsiaTheme="minorEastAsia" w:hAnsiTheme="minorEastAsia" w:cs="Kalinga" w:hint="eastAsia"/>
          <w:sz w:val="24"/>
          <w:szCs w:val="24"/>
        </w:rPr>
        <w:t>质保期内信息系统软件和硬件的升级、维护均免费。</w:t>
      </w:r>
    </w:p>
    <w:p w14:paraId="3C615A2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免费质保服务期内提供的服务：驻场服务，各级医保和新农合接口，</w:t>
      </w:r>
      <w:r w:rsidRPr="00417BBC">
        <w:rPr>
          <w:rFonts w:asciiTheme="minorEastAsia" w:eastAsiaTheme="minorEastAsia" w:hAnsiTheme="minorEastAsia" w:cs="Kalinga"/>
          <w:sz w:val="24"/>
          <w:szCs w:val="24"/>
        </w:rPr>
        <w:t>HQMS接口、省市各级卫生平台、设备接口、现有系统等采购人需要对接的接口，新增</w:t>
      </w:r>
      <w:r w:rsidRPr="00417BBC">
        <w:rPr>
          <w:rFonts w:asciiTheme="minorEastAsia" w:eastAsiaTheme="minorEastAsia" w:hAnsiTheme="minorEastAsia" w:cs="Kalinga"/>
          <w:sz w:val="24"/>
          <w:szCs w:val="24"/>
        </w:rPr>
        <w:lastRenderedPageBreak/>
        <w:t>接口、应用软件的维护，大小版本的升级。所涉及的一切相关费用全部包含在本次投标总价中。</w:t>
      </w:r>
    </w:p>
    <w:p w14:paraId="7DCBA10A"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Kalinga" w:hint="eastAsia"/>
          <w:sz w:val="24"/>
          <w:szCs w:val="24"/>
        </w:rPr>
        <w:t>质保期过后，投标人应提供系统软件终身维护服务，另派驻1名工程师（具有现场开发经验，中标</w:t>
      </w:r>
      <w:r w:rsidRPr="00417BBC">
        <w:rPr>
          <w:rFonts w:asciiTheme="minorEastAsia" w:eastAsiaTheme="minorEastAsia" w:hAnsiTheme="minorEastAsia" w:cs="Kalinga"/>
          <w:sz w:val="24"/>
          <w:szCs w:val="24"/>
        </w:rPr>
        <w:t>供应商在进场服务前向采购人提供</w:t>
      </w:r>
      <w:r w:rsidRPr="00417BBC">
        <w:rPr>
          <w:rFonts w:asciiTheme="minorEastAsia" w:eastAsiaTheme="minorEastAsia" w:hAnsiTheme="minorEastAsia" w:cs="Kalinga" w:hint="eastAsia"/>
          <w:sz w:val="24"/>
          <w:szCs w:val="24"/>
        </w:rPr>
        <w:t>相关</w:t>
      </w:r>
      <w:r w:rsidRPr="00417BBC">
        <w:rPr>
          <w:rFonts w:asciiTheme="minorEastAsia" w:eastAsiaTheme="minorEastAsia" w:hAnsiTheme="minorEastAsia" w:cs="Kalinga"/>
          <w:sz w:val="24"/>
          <w:szCs w:val="24"/>
        </w:rPr>
        <w:t>证明材料</w:t>
      </w:r>
      <w:r w:rsidRPr="00417BBC">
        <w:rPr>
          <w:rFonts w:asciiTheme="minorEastAsia" w:eastAsiaTheme="minorEastAsia" w:hAnsiTheme="minorEastAsia" w:cs="Kalinga" w:hint="eastAsia"/>
          <w:sz w:val="24"/>
          <w:szCs w:val="24"/>
        </w:rPr>
        <w:t>）负责驻场服务，基础维保费用为软件中标价的5%。驻场工程师费用包含在基础维保费用中，不另行支付相关费用。</w:t>
      </w:r>
    </w:p>
    <w:p w14:paraId="07EE02E8" w14:textId="77777777" w:rsidR="008A6FE9" w:rsidRPr="00417BBC" w:rsidRDefault="008A6FE9" w:rsidP="008A6FE9">
      <w:pPr>
        <w:spacing w:line="360" w:lineRule="auto"/>
        <w:rPr>
          <w:rFonts w:asciiTheme="minorEastAsia" w:eastAsiaTheme="minorEastAsia" w:hAnsiTheme="minorEastAsia" w:cs="Times New Roman"/>
          <w:sz w:val="24"/>
          <w:szCs w:val="24"/>
        </w:rPr>
      </w:pPr>
    </w:p>
    <w:p w14:paraId="50F244F0" w14:textId="77777777" w:rsidR="008A6FE9" w:rsidRPr="00417BBC" w:rsidRDefault="008A6FE9" w:rsidP="008A6FE9">
      <w:pPr>
        <w:keepNext/>
        <w:keepLines/>
        <w:spacing w:before="340" w:after="330" w:line="360" w:lineRule="auto"/>
        <w:ind w:left="432" w:hanging="432"/>
        <w:jc w:val="center"/>
        <w:outlineLvl w:val="0"/>
        <w:rPr>
          <w:rFonts w:asciiTheme="minorEastAsia" w:eastAsiaTheme="minorEastAsia" w:hAnsiTheme="minorEastAsia" w:cs="Kalinga"/>
          <w:b/>
          <w:bCs/>
          <w:kern w:val="44"/>
          <w:sz w:val="24"/>
          <w:szCs w:val="24"/>
        </w:rPr>
      </w:pPr>
      <w:bookmarkStart w:id="257" w:name="_Toc40427621"/>
      <w:bookmarkStart w:id="258" w:name="_Toc21572"/>
      <w:bookmarkStart w:id="259" w:name="_Toc13950"/>
      <w:r w:rsidRPr="00417BBC">
        <w:rPr>
          <w:rFonts w:asciiTheme="minorEastAsia" w:eastAsiaTheme="minorEastAsia" w:hAnsiTheme="minorEastAsia" w:cs="Kalinga" w:hint="eastAsia"/>
          <w:b/>
          <w:bCs/>
          <w:kern w:val="44"/>
          <w:sz w:val="24"/>
          <w:szCs w:val="24"/>
        </w:rPr>
        <w:t>六、蚌埠市第三人民医院智慧医院信息系统建设项目技术需求</w:t>
      </w:r>
      <w:bookmarkEnd w:id="257"/>
    </w:p>
    <w:bookmarkEnd w:id="258"/>
    <w:bookmarkEnd w:id="259"/>
    <w:p w14:paraId="794B900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经过多年的业务发展和信息化的积累，医院已经建设了HIS系统、电子病历系统、移动医疗系统、检验检查系统、财务管理系统、人力资源系统、合理用药系统、院感系统、OA系统等一系列临床和管理系统，为医院的发展提供了数据和应用的支撑，但是，信息孤岛现象严重，信息系统之间不能很好地互联互通、数据不能有效共享和分析利用。科室、人员、权限、诊断等等基础字典表的数据变动在各系统都要分别进行手工操作，维护难度越来越高。随着HIS、EMR等系统运行年限的增加，积累的业务数据的增多，业务系统数据库的增大，备份时间越来越长，历史数据查询对即时业务交易的影响越来越严重，HIS、EMR时常出现响应变慢的现象。随着与市健康平台、公立绩效考核数据上报、全国肿瘤病人上报等外部系统的对接，数据的缺失、数据的非标准化这些问题日益显现。国家各种信息化标准逐渐出台，如电子病历应用水平评级、互联互通成熟度评级、互联网医院标准、智慧医院标准、等级医院评审标准、计算机等级保护等等，各类标准对医院信息化要求越来越高，但支撑医院信息化建设以满足日益增长的信息化需求机制尚未形成，信息化所依赖的各类资源不足、医院自身的开发能力缺乏，过度依赖开发商的现象依然存在。</w:t>
      </w:r>
    </w:p>
    <w:p w14:paraId="62E1BC3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以上问题日益成为下一阶段的医院业务发展和服务能级提升的瓶颈。如何按照国家相关标准，有效的整合这些应用和数据，筑牢医院信息化建设的基础平台架构，为临床、医院管理提供决策支持能力，提升医院信息人员的开发、运维能力，与核心软件供应商建立一种满足医院信息化日益增长需要的长期合作共赢关系，构建信息化支撑能力提升的有效机制，为医院临床业务、各项管理提供有力</w:t>
      </w:r>
      <w:r w:rsidRPr="00417BBC">
        <w:rPr>
          <w:rFonts w:asciiTheme="minorEastAsia" w:eastAsiaTheme="minorEastAsia" w:hAnsiTheme="minorEastAsia" w:cs="Kalinga" w:hint="eastAsia"/>
          <w:sz w:val="24"/>
          <w:szCs w:val="24"/>
        </w:rPr>
        <w:lastRenderedPageBreak/>
        <w:t>的信息化支撑成为本阶段医院工作的重点。</w:t>
      </w:r>
    </w:p>
    <w:p w14:paraId="08FDF860" w14:textId="77777777" w:rsidR="008A6FE9" w:rsidRPr="00417BBC" w:rsidRDefault="008A6FE9" w:rsidP="008A6FE9">
      <w:pPr>
        <w:keepNext/>
        <w:keepLines/>
        <w:spacing w:before="340" w:after="330" w:line="360" w:lineRule="auto"/>
        <w:outlineLvl w:val="0"/>
        <w:rPr>
          <w:rFonts w:asciiTheme="minorEastAsia" w:eastAsiaTheme="minorEastAsia" w:hAnsiTheme="minorEastAsia" w:cs="Times New Roman"/>
          <w:b/>
          <w:bCs/>
          <w:kern w:val="44"/>
          <w:sz w:val="24"/>
          <w:szCs w:val="24"/>
        </w:rPr>
      </w:pPr>
      <w:bookmarkStart w:id="260" w:name="_Toc26413"/>
      <w:bookmarkStart w:id="261" w:name="_Toc31288"/>
      <w:bookmarkStart w:id="262" w:name="_Toc40427622"/>
      <w:r w:rsidRPr="00417BBC">
        <w:rPr>
          <w:rFonts w:asciiTheme="minorEastAsia" w:eastAsiaTheme="minorEastAsia" w:hAnsiTheme="minorEastAsia" w:cs="Times New Roman"/>
          <w:b/>
          <w:bCs/>
          <w:kern w:val="44"/>
          <w:sz w:val="24"/>
          <w:szCs w:val="24"/>
        </w:rPr>
        <w:t>1</w:t>
      </w:r>
      <w:r w:rsidRPr="00417BBC">
        <w:rPr>
          <w:rFonts w:asciiTheme="minorEastAsia" w:eastAsiaTheme="minorEastAsia" w:hAnsiTheme="minorEastAsia" w:cs="Times New Roman" w:hint="eastAsia"/>
          <w:b/>
          <w:bCs/>
          <w:kern w:val="44"/>
          <w:sz w:val="24"/>
          <w:szCs w:val="24"/>
        </w:rPr>
        <w:t>建设目标</w:t>
      </w:r>
      <w:bookmarkEnd w:id="260"/>
      <w:bookmarkEnd w:id="261"/>
      <w:bookmarkEnd w:id="262"/>
    </w:p>
    <w:p w14:paraId="122E3A6B" w14:textId="77777777" w:rsidR="008A6FE9" w:rsidRPr="00417BBC" w:rsidRDefault="008A6FE9" w:rsidP="008A6FE9">
      <w:pPr>
        <w:keepNext/>
        <w:keepLines/>
        <w:spacing w:before="260" w:after="260" w:line="360" w:lineRule="auto"/>
        <w:ind w:left="283"/>
        <w:outlineLvl w:val="1"/>
        <w:rPr>
          <w:rFonts w:asciiTheme="minorEastAsia" w:eastAsiaTheme="minorEastAsia" w:hAnsiTheme="minorEastAsia" w:cs="Times New Roman"/>
          <w:b/>
          <w:bCs/>
          <w:sz w:val="24"/>
          <w:szCs w:val="24"/>
        </w:rPr>
      </w:pPr>
      <w:bookmarkStart w:id="263" w:name="_Toc40427623"/>
      <w:r w:rsidRPr="00417BBC">
        <w:rPr>
          <w:rFonts w:asciiTheme="minorEastAsia" w:eastAsiaTheme="minorEastAsia" w:hAnsiTheme="minorEastAsia" w:cs="Times New Roman" w:hint="eastAsia"/>
          <w:b/>
          <w:bCs/>
          <w:sz w:val="24"/>
          <w:szCs w:val="24"/>
        </w:rPr>
        <w:t>1.1项目建设目标</w:t>
      </w:r>
      <w:bookmarkEnd w:id="263"/>
    </w:p>
    <w:p w14:paraId="1283CF8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按照《全国医院信息化建设标准与规范》中三级甲等医院相关要求，建成</w:t>
      </w:r>
      <w:r w:rsidRPr="00417BBC">
        <w:rPr>
          <w:rFonts w:asciiTheme="minorEastAsia" w:eastAsiaTheme="minorEastAsia" w:hAnsiTheme="minorEastAsia" w:cs="Kalinga" w:hint="eastAsia"/>
          <w:b/>
          <w:bCs/>
          <w:sz w:val="24"/>
          <w:szCs w:val="24"/>
        </w:rPr>
        <w:t>符合电子病历系统功能应用水平评测不低于五级、医院信息互联互通标准化成熟度评测不低于四级甲等、软件功能符合互联网医院基本标准、医院智慧服务分级评估标准评测不低于三级，符合计算机等级保护三级相关功能要求</w:t>
      </w:r>
      <w:r w:rsidRPr="00417BBC">
        <w:rPr>
          <w:rFonts w:asciiTheme="minorEastAsia" w:eastAsiaTheme="minorEastAsia" w:hAnsiTheme="minorEastAsia" w:cs="Kalinga" w:hint="eastAsia"/>
          <w:sz w:val="24"/>
          <w:szCs w:val="24"/>
        </w:rPr>
        <w:t>等国家标准，基于ESB总线交互及数据中心的标准、共享、开放、异构的医院信息平台，</w:t>
      </w:r>
      <w:r w:rsidRPr="00417BBC">
        <w:rPr>
          <w:rFonts w:asciiTheme="minorEastAsia" w:eastAsiaTheme="minorEastAsia" w:hAnsiTheme="minorEastAsia" w:cs="Kalinga" w:hint="eastAsia"/>
          <w:b/>
          <w:bCs/>
          <w:sz w:val="24"/>
          <w:szCs w:val="24"/>
        </w:rPr>
        <w:t>以取得电子病历五级证书、互联互通四级甲等证书、互联网医院软件功能符合标准要求、智慧医院建设达到三级、符合计算机等级保护三级相关要求为验收必备条件。</w:t>
      </w:r>
      <w:r w:rsidRPr="00417BBC">
        <w:rPr>
          <w:rFonts w:asciiTheme="minorEastAsia" w:eastAsiaTheme="minorEastAsia" w:hAnsiTheme="minorEastAsia" w:cs="Kalinga" w:hint="eastAsia"/>
          <w:sz w:val="24"/>
          <w:szCs w:val="24"/>
        </w:rPr>
        <w:t>部署在医院机房的虚拟化私有云平台架构，通过ESB服务总线的方式实现院内各模块之间的相互服务调用，实现集群、负载均衡部署，并在架构上具备向高等级异构扩展升级的能力，需要与院外交互时通过市卫健委一级平台进行信息的交互共享。</w:t>
      </w:r>
    </w:p>
    <w:p w14:paraId="65BDFBEF"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264" w:name="_Toc8973"/>
      <w:bookmarkStart w:id="265" w:name="_Toc22261"/>
      <w:bookmarkStart w:id="266" w:name="_Toc40427624"/>
      <w:r w:rsidRPr="00417BBC">
        <w:rPr>
          <w:rFonts w:asciiTheme="minorEastAsia" w:eastAsiaTheme="minorEastAsia" w:hAnsiTheme="minorEastAsia" w:cs="Times New Roman" w:hint="eastAsia"/>
          <w:b/>
          <w:bCs/>
          <w:sz w:val="24"/>
          <w:szCs w:val="24"/>
        </w:rPr>
        <w:t>1.2架构要求</w:t>
      </w:r>
      <w:bookmarkEnd w:id="264"/>
      <w:bookmarkEnd w:id="265"/>
      <w:bookmarkEnd w:id="266"/>
    </w:p>
    <w:p w14:paraId="4476E40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1.建设全面的数字化智慧医院信息系统，包含：门急诊诊疗服务、住院诊疗服务、电子病历、移动医疗、医院临床管理、药事管理、医技科室服务、体检管理、医疗运营管理、综合查询及决策支持、综合服务等。</w:t>
      </w:r>
    </w:p>
    <w:p w14:paraId="2015CE9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2.</w:t>
      </w:r>
      <w:r w:rsidRPr="00417BBC">
        <w:rPr>
          <w:rFonts w:asciiTheme="minorEastAsia" w:eastAsiaTheme="minorEastAsia" w:hAnsiTheme="minorEastAsia" w:cs="Kalinga" w:hint="eastAsia"/>
          <w:sz w:val="24"/>
          <w:szCs w:val="24"/>
        </w:rPr>
        <w:t>基于电子病历的医院信息平台、数据中心，同时在平台和数据中心的基础之上，建设患者全息视图、临床决策支持、科研分析管理等方面的应用，实现与区域医疗和健康管理的对接。最后，建立基于平台的门户，为医院管理者、使用者和患者建立专属门户。</w:t>
      </w:r>
    </w:p>
    <w:p w14:paraId="7FA30A42" w14:textId="77777777" w:rsidR="008A6FE9" w:rsidRPr="00417BBC" w:rsidRDefault="008A6FE9" w:rsidP="008A6FE9">
      <w:pPr>
        <w:keepNext/>
        <w:keepLines/>
        <w:spacing w:before="340" w:after="330" w:line="360" w:lineRule="auto"/>
        <w:outlineLvl w:val="0"/>
        <w:rPr>
          <w:rFonts w:asciiTheme="minorEastAsia" w:eastAsiaTheme="minorEastAsia" w:hAnsiTheme="minorEastAsia" w:cs="Times New Roman"/>
          <w:b/>
          <w:bCs/>
          <w:kern w:val="44"/>
          <w:sz w:val="24"/>
          <w:szCs w:val="24"/>
        </w:rPr>
      </w:pPr>
      <w:bookmarkStart w:id="267" w:name="_Toc8196"/>
      <w:bookmarkStart w:id="268" w:name="_Toc22455"/>
      <w:bookmarkStart w:id="269" w:name="_Toc40427625"/>
      <w:bookmarkStart w:id="270" w:name="_Toc4075"/>
      <w:bookmarkStart w:id="271" w:name="_Toc25142"/>
      <w:r w:rsidRPr="00417BBC">
        <w:rPr>
          <w:rFonts w:asciiTheme="minorEastAsia" w:eastAsiaTheme="minorEastAsia" w:hAnsiTheme="minorEastAsia" w:cs="Times New Roman"/>
          <w:b/>
          <w:bCs/>
          <w:kern w:val="44"/>
          <w:sz w:val="24"/>
          <w:szCs w:val="24"/>
        </w:rPr>
        <w:t>2.</w:t>
      </w:r>
      <w:r w:rsidRPr="00417BBC">
        <w:rPr>
          <w:rFonts w:asciiTheme="minorEastAsia" w:eastAsiaTheme="minorEastAsia" w:hAnsiTheme="minorEastAsia" w:cs="Times New Roman" w:hint="eastAsia"/>
          <w:b/>
          <w:bCs/>
          <w:kern w:val="44"/>
          <w:sz w:val="24"/>
          <w:szCs w:val="24"/>
        </w:rPr>
        <w:t>功能模块</w:t>
      </w:r>
      <w:bookmarkEnd w:id="267"/>
      <w:bookmarkEnd w:id="268"/>
      <w:r w:rsidRPr="00417BBC">
        <w:rPr>
          <w:rFonts w:asciiTheme="minorEastAsia" w:eastAsiaTheme="minorEastAsia" w:hAnsiTheme="minorEastAsia" w:cs="Times New Roman" w:hint="eastAsia"/>
          <w:b/>
          <w:bCs/>
          <w:kern w:val="44"/>
          <w:sz w:val="24"/>
          <w:szCs w:val="24"/>
        </w:rPr>
        <w:t>清单</w:t>
      </w:r>
      <w:bookmarkEnd w:id="269"/>
    </w:p>
    <w:tbl>
      <w:tblPr>
        <w:tblW w:w="8259"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871"/>
        <w:gridCol w:w="2920"/>
        <w:gridCol w:w="2722"/>
      </w:tblGrid>
      <w:tr w:rsidR="00F27EFE" w:rsidRPr="00417BBC" w14:paraId="30E75625" w14:textId="77777777" w:rsidTr="002566F6">
        <w:trPr>
          <w:trHeight w:val="285"/>
          <w:tblHeader/>
        </w:trPr>
        <w:tc>
          <w:tcPr>
            <w:tcW w:w="746" w:type="dxa"/>
            <w:shd w:val="clear" w:color="000000" w:fill="D9D9D9"/>
            <w:vAlign w:val="center"/>
          </w:tcPr>
          <w:p w14:paraId="2CCD87E7"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序号</w:t>
            </w:r>
          </w:p>
        </w:tc>
        <w:tc>
          <w:tcPr>
            <w:tcW w:w="1871" w:type="dxa"/>
            <w:shd w:val="clear" w:color="000000" w:fill="D9D9D9"/>
            <w:vAlign w:val="center"/>
          </w:tcPr>
          <w:p w14:paraId="63E3818E"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系统</w:t>
            </w:r>
          </w:p>
        </w:tc>
        <w:tc>
          <w:tcPr>
            <w:tcW w:w="2920" w:type="dxa"/>
            <w:shd w:val="clear" w:color="000000" w:fill="D9D9D9"/>
            <w:vAlign w:val="center"/>
          </w:tcPr>
          <w:p w14:paraId="29EE2038"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子系统</w:t>
            </w:r>
          </w:p>
        </w:tc>
        <w:tc>
          <w:tcPr>
            <w:tcW w:w="2722" w:type="dxa"/>
            <w:shd w:val="clear" w:color="000000" w:fill="D9D9D9"/>
            <w:vAlign w:val="center"/>
          </w:tcPr>
          <w:p w14:paraId="2F56D2F2"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备注</w:t>
            </w:r>
          </w:p>
        </w:tc>
      </w:tr>
      <w:tr w:rsidR="00F27EFE" w:rsidRPr="00417BBC" w14:paraId="241753AB" w14:textId="77777777" w:rsidTr="002566F6">
        <w:trPr>
          <w:trHeight w:val="270"/>
        </w:trPr>
        <w:tc>
          <w:tcPr>
            <w:tcW w:w="746" w:type="dxa"/>
            <w:shd w:val="clear" w:color="auto" w:fill="auto"/>
            <w:vAlign w:val="center"/>
          </w:tcPr>
          <w:p w14:paraId="35E0A72D"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w:t>
            </w:r>
          </w:p>
        </w:tc>
        <w:tc>
          <w:tcPr>
            <w:tcW w:w="1871" w:type="dxa"/>
            <w:shd w:val="clear" w:color="auto" w:fill="auto"/>
            <w:vAlign w:val="center"/>
          </w:tcPr>
          <w:p w14:paraId="067A4C1B"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系统管理</w:t>
            </w:r>
          </w:p>
        </w:tc>
        <w:tc>
          <w:tcPr>
            <w:tcW w:w="2920" w:type="dxa"/>
            <w:shd w:val="clear" w:color="000000" w:fill="FFFFFF"/>
            <w:vAlign w:val="center"/>
          </w:tcPr>
          <w:p w14:paraId="1CC66AB9"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722" w:type="dxa"/>
            <w:shd w:val="clear" w:color="000000" w:fill="FFFFFF"/>
            <w:vAlign w:val="center"/>
          </w:tcPr>
          <w:p w14:paraId="02F8F68E"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1D0285CE" w14:textId="77777777" w:rsidTr="002566F6">
        <w:trPr>
          <w:trHeight w:val="270"/>
        </w:trPr>
        <w:tc>
          <w:tcPr>
            <w:tcW w:w="746" w:type="dxa"/>
            <w:vMerge w:val="restart"/>
            <w:shd w:val="clear" w:color="auto" w:fill="auto"/>
            <w:vAlign w:val="center"/>
          </w:tcPr>
          <w:p w14:paraId="2DF195CD"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lastRenderedPageBreak/>
              <w:t>2</w:t>
            </w:r>
          </w:p>
        </w:tc>
        <w:tc>
          <w:tcPr>
            <w:tcW w:w="1871" w:type="dxa"/>
            <w:vMerge w:val="restart"/>
            <w:shd w:val="clear" w:color="auto" w:fill="auto"/>
            <w:vAlign w:val="center"/>
          </w:tcPr>
          <w:p w14:paraId="280C9950"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门急诊诊疗服务系统</w:t>
            </w:r>
          </w:p>
        </w:tc>
        <w:tc>
          <w:tcPr>
            <w:tcW w:w="2920" w:type="dxa"/>
            <w:shd w:val="clear" w:color="000000" w:fill="FFFFFF"/>
            <w:vAlign w:val="center"/>
          </w:tcPr>
          <w:p w14:paraId="0662629D"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门诊预约挂号系统</w:t>
            </w:r>
          </w:p>
        </w:tc>
        <w:tc>
          <w:tcPr>
            <w:tcW w:w="2722" w:type="dxa"/>
            <w:shd w:val="clear" w:color="000000" w:fill="FFFFFF"/>
            <w:vAlign w:val="center"/>
          </w:tcPr>
          <w:p w14:paraId="076DDEA1"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56378DF7" w14:textId="77777777" w:rsidTr="002566F6">
        <w:trPr>
          <w:trHeight w:val="270"/>
        </w:trPr>
        <w:tc>
          <w:tcPr>
            <w:tcW w:w="746" w:type="dxa"/>
            <w:vMerge/>
            <w:shd w:val="clear" w:color="auto" w:fill="auto"/>
            <w:vAlign w:val="center"/>
          </w:tcPr>
          <w:p w14:paraId="04D3F5F9"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52900588"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000000" w:fill="FFFFFF"/>
            <w:vAlign w:val="center"/>
          </w:tcPr>
          <w:p w14:paraId="7A311575"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门诊分诊系统</w:t>
            </w:r>
          </w:p>
        </w:tc>
        <w:tc>
          <w:tcPr>
            <w:tcW w:w="2722" w:type="dxa"/>
            <w:shd w:val="clear" w:color="000000" w:fill="FFFFFF"/>
            <w:vAlign w:val="center"/>
          </w:tcPr>
          <w:p w14:paraId="48112EA7"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122BF806" w14:textId="77777777" w:rsidTr="002566F6">
        <w:trPr>
          <w:trHeight w:val="270"/>
        </w:trPr>
        <w:tc>
          <w:tcPr>
            <w:tcW w:w="746" w:type="dxa"/>
            <w:vMerge/>
            <w:shd w:val="clear" w:color="auto" w:fill="auto"/>
            <w:vAlign w:val="center"/>
          </w:tcPr>
          <w:p w14:paraId="2C4E19A5"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4B3A8B68"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000000" w:fill="FFFFFF"/>
            <w:vAlign w:val="center"/>
          </w:tcPr>
          <w:p w14:paraId="20030507"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门急诊挂号系统</w:t>
            </w:r>
          </w:p>
        </w:tc>
        <w:tc>
          <w:tcPr>
            <w:tcW w:w="2722" w:type="dxa"/>
            <w:shd w:val="clear" w:color="000000" w:fill="FFFFFF"/>
            <w:vAlign w:val="center"/>
          </w:tcPr>
          <w:p w14:paraId="2EE494C4"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539FC975" w14:textId="77777777" w:rsidTr="002566F6">
        <w:trPr>
          <w:trHeight w:val="270"/>
        </w:trPr>
        <w:tc>
          <w:tcPr>
            <w:tcW w:w="746" w:type="dxa"/>
            <w:vMerge/>
            <w:shd w:val="clear" w:color="auto" w:fill="auto"/>
            <w:vAlign w:val="center"/>
          </w:tcPr>
          <w:p w14:paraId="3BD6C955"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39F6A2D6"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000000" w:fill="FFFFFF"/>
            <w:vAlign w:val="center"/>
          </w:tcPr>
          <w:p w14:paraId="45D1C73B"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门急诊收费系统</w:t>
            </w:r>
          </w:p>
        </w:tc>
        <w:tc>
          <w:tcPr>
            <w:tcW w:w="2722" w:type="dxa"/>
            <w:shd w:val="clear" w:color="000000" w:fill="FFFFFF"/>
            <w:vAlign w:val="center"/>
          </w:tcPr>
          <w:p w14:paraId="1BD4F3F5"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6AF739EF" w14:textId="77777777" w:rsidTr="002566F6">
        <w:trPr>
          <w:trHeight w:val="270"/>
        </w:trPr>
        <w:tc>
          <w:tcPr>
            <w:tcW w:w="746" w:type="dxa"/>
            <w:vMerge/>
            <w:shd w:val="clear" w:color="auto" w:fill="auto"/>
            <w:vAlign w:val="center"/>
          </w:tcPr>
          <w:p w14:paraId="340063F9"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0E081277"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000000" w:fill="FFFFFF"/>
            <w:vAlign w:val="center"/>
          </w:tcPr>
          <w:p w14:paraId="66B90BE3"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门急诊医生工作站</w:t>
            </w:r>
          </w:p>
        </w:tc>
        <w:tc>
          <w:tcPr>
            <w:tcW w:w="2722" w:type="dxa"/>
            <w:shd w:val="clear" w:color="000000" w:fill="FFFFFF"/>
            <w:vAlign w:val="center"/>
          </w:tcPr>
          <w:p w14:paraId="6409E731"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101E6975" w14:textId="77777777" w:rsidTr="002566F6">
        <w:trPr>
          <w:trHeight w:val="270"/>
        </w:trPr>
        <w:tc>
          <w:tcPr>
            <w:tcW w:w="746" w:type="dxa"/>
            <w:vMerge/>
            <w:shd w:val="clear" w:color="auto" w:fill="auto"/>
            <w:vAlign w:val="center"/>
          </w:tcPr>
          <w:p w14:paraId="29767EAF"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41E6D8F7"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000000" w:fill="FFFFFF"/>
            <w:vAlign w:val="center"/>
          </w:tcPr>
          <w:p w14:paraId="501E49F4"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门急诊护士工作站</w:t>
            </w:r>
          </w:p>
        </w:tc>
        <w:tc>
          <w:tcPr>
            <w:tcW w:w="2722" w:type="dxa"/>
            <w:shd w:val="clear" w:color="000000" w:fill="FFFFFF"/>
            <w:vAlign w:val="center"/>
          </w:tcPr>
          <w:p w14:paraId="350807C2"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（含门诊输液）</w:t>
            </w:r>
          </w:p>
        </w:tc>
      </w:tr>
      <w:tr w:rsidR="00F27EFE" w:rsidRPr="00417BBC" w14:paraId="01578D4E" w14:textId="77777777" w:rsidTr="002566F6">
        <w:trPr>
          <w:trHeight w:val="270"/>
        </w:trPr>
        <w:tc>
          <w:tcPr>
            <w:tcW w:w="746" w:type="dxa"/>
            <w:vMerge/>
            <w:shd w:val="clear" w:color="auto" w:fill="auto"/>
            <w:vAlign w:val="center"/>
          </w:tcPr>
          <w:p w14:paraId="79C06805"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656382B2"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000000" w:fill="FFFFFF"/>
            <w:vAlign w:val="center"/>
          </w:tcPr>
          <w:p w14:paraId="3599E2AC"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门诊药房系统</w:t>
            </w:r>
          </w:p>
        </w:tc>
        <w:tc>
          <w:tcPr>
            <w:tcW w:w="2722" w:type="dxa"/>
            <w:shd w:val="clear" w:color="000000" w:fill="FFFFFF"/>
            <w:vAlign w:val="center"/>
          </w:tcPr>
          <w:p w14:paraId="6B99AB8F"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753E7150" w14:textId="77777777" w:rsidTr="002566F6">
        <w:trPr>
          <w:trHeight w:val="270"/>
        </w:trPr>
        <w:tc>
          <w:tcPr>
            <w:tcW w:w="746" w:type="dxa"/>
            <w:vMerge/>
            <w:shd w:val="clear" w:color="auto" w:fill="auto"/>
            <w:vAlign w:val="center"/>
          </w:tcPr>
          <w:p w14:paraId="16D4A2A9"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7670DF25"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000000" w:fill="FFFFFF"/>
            <w:vAlign w:val="center"/>
          </w:tcPr>
          <w:p w14:paraId="632D8B28"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门诊应急系统</w:t>
            </w:r>
          </w:p>
        </w:tc>
        <w:tc>
          <w:tcPr>
            <w:tcW w:w="2722" w:type="dxa"/>
            <w:shd w:val="clear" w:color="000000" w:fill="FFFFFF"/>
            <w:vAlign w:val="center"/>
          </w:tcPr>
          <w:p w14:paraId="654077BD"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130ABD58" w14:textId="77777777" w:rsidTr="002566F6">
        <w:trPr>
          <w:trHeight w:val="270"/>
        </w:trPr>
        <w:tc>
          <w:tcPr>
            <w:tcW w:w="746" w:type="dxa"/>
            <w:vMerge w:val="restart"/>
            <w:shd w:val="clear" w:color="auto" w:fill="auto"/>
            <w:vAlign w:val="center"/>
          </w:tcPr>
          <w:p w14:paraId="778DFA3A"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kern w:val="0"/>
                <w:sz w:val="24"/>
                <w:szCs w:val="24"/>
              </w:rPr>
              <w:t>3</w:t>
            </w:r>
          </w:p>
        </w:tc>
        <w:tc>
          <w:tcPr>
            <w:tcW w:w="1871" w:type="dxa"/>
            <w:vMerge w:val="restart"/>
            <w:vAlign w:val="center"/>
          </w:tcPr>
          <w:p w14:paraId="1CC58021"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急诊诊疗服务系统</w:t>
            </w:r>
          </w:p>
        </w:tc>
        <w:tc>
          <w:tcPr>
            <w:tcW w:w="2920" w:type="dxa"/>
            <w:shd w:val="clear" w:color="000000" w:fill="FFFFFF"/>
            <w:vAlign w:val="center"/>
          </w:tcPr>
          <w:p w14:paraId="5FD12B9B"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急诊预检分诊系统</w:t>
            </w:r>
          </w:p>
        </w:tc>
        <w:tc>
          <w:tcPr>
            <w:tcW w:w="2722" w:type="dxa"/>
            <w:shd w:val="clear" w:color="000000" w:fill="FFFFFF"/>
            <w:vAlign w:val="center"/>
          </w:tcPr>
          <w:p w14:paraId="7682CD4B"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1CCE343C" w14:textId="77777777" w:rsidTr="002566F6">
        <w:trPr>
          <w:trHeight w:val="270"/>
        </w:trPr>
        <w:tc>
          <w:tcPr>
            <w:tcW w:w="746" w:type="dxa"/>
            <w:vMerge/>
            <w:shd w:val="clear" w:color="auto" w:fill="auto"/>
            <w:vAlign w:val="center"/>
          </w:tcPr>
          <w:p w14:paraId="1E0E9FA1"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320EA1FB"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000000" w:fill="FFFFFF"/>
            <w:vAlign w:val="center"/>
          </w:tcPr>
          <w:p w14:paraId="7668E063"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急诊医生工作站</w:t>
            </w:r>
          </w:p>
        </w:tc>
        <w:tc>
          <w:tcPr>
            <w:tcW w:w="2722" w:type="dxa"/>
            <w:shd w:val="clear" w:color="000000" w:fill="FFFFFF"/>
            <w:vAlign w:val="center"/>
          </w:tcPr>
          <w:p w14:paraId="30753DBC"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1ACF120C" w14:textId="77777777" w:rsidTr="002566F6">
        <w:trPr>
          <w:trHeight w:val="270"/>
        </w:trPr>
        <w:tc>
          <w:tcPr>
            <w:tcW w:w="746" w:type="dxa"/>
            <w:vMerge/>
            <w:shd w:val="clear" w:color="auto" w:fill="auto"/>
            <w:vAlign w:val="center"/>
          </w:tcPr>
          <w:p w14:paraId="2DB69A98"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515586EB"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000000" w:fill="FFFFFF"/>
            <w:vAlign w:val="center"/>
          </w:tcPr>
          <w:p w14:paraId="5925CD12"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急诊护士工作站</w:t>
            </w:r>
          </w:p>
        </w:tc>
        <w:tc>
          <w:tcPr>
            <w:tcW w:w="2722" w:type="dxa"/>
            <w:shd w:val="clear" w:color="000000" w:fill="FFFFFF"/>
            <w:vAlign w:val="center"/>
          </w:tcPr>
          <w:p w14:paraId="1A39145E"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4F615D7B" w14:textId="77777777" w:rsidTr="002566F6">
        <w:trPr>
          <w:trHeight w:val="270"/>
        </w:trPr>
        <w:tc>
          <w:tcPr>
            <w:tcW w:w="746" w:type="dxa"/>
            <w:vMerge/>
            <w:shd w:val="clear" w:color="auto" w:fill="auto"/>
            <w:vAlign w:val="center"/>
          </w:tcPr>
          <w:p w14:paraId="14F41D2B"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740FC70C"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000000" w:fill="FFFFFF"/>
            <w:vAlign w:val="center"/>
          </w:tcPr>
          <w:p w14:paraId="1C53FBB1"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急诊留观系统</w:t>
            </w:r>
          </w:p>
        </w:tc>
        <w:tc>
          <w:tcPr>
            <w:tcW w:w="2722" w:type="dxa"/>
            <w:shd w:val="clear" w:color="000000" w:fill="FFFFFF"/>
            <w:vAlign w:val="center"/>
          </w:tcPr>
          <w:p w14:paraId="5CEB712B"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606904FA" w14:textId="77777777" w:rsidTr="002566F6">
        <w:trPr>
          <w:trHeight w:val="270"/>
        </w:trPr>
        <w:tc>
          <w:tcPr>
            <w:tcW w:w="746" w:type="dxa"/>
            <w:vMerge w:val="restart"/>
            <w:shd w:val="clear" w:color="auto" w:fill="auto"/>
            <w:vAlign w:val="center"/>
          </w:tcPr>
          <w:p w14:paraId="654C0FDF"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kern w:val="0"/>
                <w:sz w:val="24"/>
                <w:szCs w:val="24"/>
              </w:rPr>
              <w:t>4</w:t>
            </w:r>
          </w:p>
        </w:tc>
        <w:tc>
          <w:tcPr>
            <w:tcW w:w="1871" w:type="dxa"/>
            <w:vMerge w:val="restart"/>
            <w:shd w:val="clear" w:color="auto" w:fill="auto"/>
            <w:vAlign w:val="center"/>
          </w:tcPr>
          <w:p w14:paraId="3209D633"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住院诊疗服务系统</w:t>
            </w:r>
          </w:p>
        </w:tc>
        <w:tc>
          <w:tcPr>
            <w:tcW w:w="2920" w:type="dxa"/>
            <w:shd w:val="clear" w:color="auto" w:fill="auto"/>
            <w:vAlign w:val="center"/>
          </w:tcPr>
          <w:p w14:paraId="3E6B237E"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住院出入转系统</w:t>
            </w:r>
          </w:p>
        </w:tc>
        <w:tc>
          <w:tcPr>
            <w:tcW w:w="2722" w:type="dxa"/>
            <w:shd w:val="clear" w:color="auto" w:fill="auto"/>
            <w:vAlign w:val="center"/>
          </w:tcPr>
          <w:p w14:paraId="2F3D5EC2"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7508E0A5" w14:textId="77777777" w:rsidTr="002566F6">
        <w:trPr>
          <w:trHeight w:val="270"/>
        </w:trPr>
        <w:tc>
          <w:tcPr>
            <w:tcW w:w="746" w:type="dxa"/>
            <w:vMerge/>
            <w:shd w:val="clear" w:color="auto" w:fill="auto"/>
            <w:vAlign w:val="center"/>
          </w:tcPr>
          <w:p w14:paraId="37F0D61E"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2D531AEF"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683D1B16"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住院收费系统</w:t>
            </w:r>
          </w:p>
        </w:tc>
        <w:tc>
          <w:tcPr>
            <w:tcW w:w="2722" w:type="dxa"/>
            <w:shd w:val="clear" w:color="auto" w:fill="auto"/>
            <w:vAlign w:val="center"/>
          </w:tcPr>
          <w:p w14:paraId="0B451A26"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1B158836" w14:textId="77777777" w:rsidTr="002566F6">
        <w:trPr>
          <w:trHeight w:val="270"/>
        </w:trPr>
        <w:tc>
          <w:tcPr>
            <w:tcW w:w="746" w:type="dxa"/>
            <w:vMerge/>
            <w:shd w:val="clear" w:color="auto" w:fill="auto"/>
            <w:vAlign w:val="center"/>
          </w:tcPr>
          <w:p w14:paraId="709F06A9"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1FCF70D1"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7427B94C"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住院医生工作站</w:t>
            </w:r>
          </w:p>
        </w:tc>
        <w:tc>
          <w:tcPr>
            <w:tcW w:w="2722" w:type="dxa"/>
            <w:shd w:val="clear" w:color="auto" w:fill="auto"/>
            <w:vAlign w:val="center"/>
          </w:tcPr>
          <w:p w14:paraId="32FC7B5E"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24A87DAC" w14:textId="77777777" w:rsidTr="002566F6">
        <w:trPr>
          <w:trHeight w:val="270"/>
        </w:trPr>
        <w:tc>
          <w:tcPr>
            <w:tcW w:w="746" w:type="dxa"/>
            <w:vMerge/>
            <w:shd w:val="clear" w:color="auto" w:fill="auto"/>
            <w:vAlign w:val="center"/>
          </w:tcPr>
          <w:p w14:paraId="241748E6"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2C546BC2"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3DB6C0E7"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住院护士工作站</w:t>
            </w:r>
          </w:p>
        </w:tc>
        <w:tc>
          <w:tcPr>
            <w:tcW w:w="2722" w:type="dxa"/>
            <w:shd w:val="clear" w:color="auto" w:fill="auto"/>
            <w:vAlign w:val="center"/>
          </w:tcPr>
          <w:p w14:paraId="27132613"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32A9F5BD" w14:textId="77777777" w:rsidTr="002566F6">
        <w:trPr>
          <w:trHeight w:val="270"/>
        </w:trPr>
        <w:tc>
          <w:tcPr>
            <w:tcW w:w="746" w:type="dxa"/>
            <w:vMerge/>
            <w:shd w:val="clear" w:color="auto" w:fill="auto"/>
            <w:vAlign w:val="center"/>
          </w:tcPr>
          <w:p w14:paraId="6EE9EFFF"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1FA8F28A"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2F6D5700"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住院药房系统</w:t>
            </w:r>
          </w:p>
        </w:tc>
        <w:tc>
          <w:tcPr>
            <w:tcW w:w="2722" w:type="dxa"/>
            <w:shd w:val="clear" w:color="auto" w:fill="auto"/>
            <w:vAlign w:val="center"/>
          </w:tcPr>
          <w:p w14:paraId="10AF5DB0"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538B3183" w14:textId="77777777" w:rsidTr="002566F6">
        <w:trPr>
          <w:trHeight w:val="270"/>
        </w:trPr>
        <w:tc>
          <w:tcPr>
            <w:tcW w:w="746" w:type="dxa"/>
            <w:vMerge/>
            <w:shd w:val="clear" w:color="auto" w:fill="auto"/>
            <w:vAlign w:val="center"/>
          </w:tcPr>
          <w:p w14:paraId="3D453478"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22FAAD26"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05D13E36"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住院配液中心系统</w:t>
            </w:r>
          </w:p>
        </w:tc>
        <w:tc>
          <w:tcPr>
            <w:tcW w:w="2722" w:type="dxa"/>
            <w:shd w:val="clear" w:color="auto" w:fill="auto"/>
            <w:vAlign w:val="center"/>
          </w:tcPr>
          <w:p w14:paraId="474C41F5"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4742D464" w14:textId="77777777" w:rsidTr="002566F6">
        <w:trPr>
          <w:trHeight w:val="270"/>
        </w:trPr>
        <w:tc>
          <w:tcPr>
            <w:tcW w:w="746" w:type="dxa"/>
            <w:vMerge/>
            <w:shd w:val="clear" w:color="auto" w:fill="FFFFFF"/>
            <w:vAlign w:val="center"/>
          </w:tcPr>
          <w:p w14:paraId="1DF762CE"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shd w:val="clear" w:color="auto" w:fill="FFFFFF"/>
            <w:vAlign w:val="center"/>
          </w:tcPr>
          <w:p w14:paraId="3696481C"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FFFFFF"/>
            <w:vAlign w:val="center"/>
          </w:tcPr>
          <w:p w14:paraId="3E593AC1"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会诊管理</w:t>
            </w:r>
          </w:p>
        </w:tc>
        <w:tc>
          <w:tcPr>
            <w:tcW w:w="2722" w:type="dxa"/>
            <w:shd w:val="clear" w:color="auto" w:fill="auto"/>
            <w:vAlign w:val="center"/>
          </w:tcPr>
          <w:p w14:paraId="002FDD20"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578D50A9" w14:textId="77777777" w:rsidTr="002566F6">
        <w:trPr>
          <w:trHeight w:val="624"/>
        </w:trPr>
        <w:tc>
          <w:tcPr>
            <w:tcW w:w="746" w:type="dxa"/>
            <w:vMerge w:val="restart"/>
            <w:shd w:val="clear" w:color="auto" w:fill="auto"/>
            <w:vAlign w:val="center"/>
          </w:tcPr>
          <w:p w14:paraId="69DAC9E8"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kern w:val="0"/>
                <w:sz w:val="24"/>
                <w:szCs w:val="24"/>
              </w:rPr>
              <w:t>5</w:t>
            </w:r>
          </w:p>
        </w:tc>
        <w:tc>
          <w:tcPr>
            <w:tcW w:w="1871" w:type="dxa"/>
            <w:vMerge w:val="restart"/>
            <w:shd w:val="clear" w:color="auto" w:fill="auto"/>
            <w:vAlign w:val="center"/>
          </w:tcPr>
          <w:p w14:paraId="0980BFBF"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电子病历系统</w:t>
            </w:r>
          </w:p>
        </w:tc>
        <w:tc>
          <w:tcPr>
            <w:tcW w:w="2920" w:type="dxa"/>
            <w:shd w:val="clear" w:color="auto" w:fill="auto"/>
            <w:vAlign w:val="center"/>
          </w:tcPr>
          <w:p w14:paraId="2B48BC88"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电子病历系统</w:t>
            </w:r>
          </w:p>
        </w:tc>
        <w:tc>
          <w:tcPr>
            <w:tcW w:w="2722" w:type="dxa"/>
            <w:shd w:val="clear" w:color="auto" w:fill="auto"/>
            <w:vAlign w:val="center"/>
          </w:tcPr>
          <w:p w14:paraId="20758573"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包含门诊、急诊、住院电子病历</w:t>
            </w:r>
          </w:p>
        </w:tc>
      </w:tr>
      <w:tr w:rsidR="00F27EFE" w:rsidRPr="00417BBC" w14:paraId="42F969B1" w14:textId="77777777" w:rsidTr="002566F6">
        <w:trPr>
          <w:trHeight w:val="375"/>
        </w:trPr>
        <w:tc>
          <w:tcPr>
            <w:tcW w:w="746" w:type="dxa"/>
            <w:vMerge/>
            <w:shd w:val="clear" w:color="auto" w:fill="auto"/>
            <w:vAlign w:val="center"/>
          </w:tcPr>
          <w:p w14:paraId="635C52F6"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shd w:val="clear" w:color="auto" w:fill="auto"/>
            <w:vAlign w:val="center"/>
          </w:tcPr>
          <w:p w14:paraId="67E792F6"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39FDE147"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护理电子病历</w:t>
            </w:r>
          </w:p>
        </w:tc>
        <w:tc>
          <w:tcPr>
            <w:tcW w:w="2722" w:type="dxa"/>
            <w:shd w:val="clear" w:color="auto" w:fill="auto"/>
            <w:vAlign w:val="center"/>
          </w:tcPr>
          <w:p w14:paraId="5BB82893"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6E5BE6BB" w14:textId="77777777" w:rsidTr="002566F6">
        <w:trPr>
          <w:trHeight w:val="270"/>
        </w:trPr>
        <w:tc>
          <w:tcPr>
            <w:tcW w:w="746" w:type="dxa"/>
            <w:vMerge/>
            <w:shd w:val="clear" w:color="auto" w:fill="auto"/>
            <w:vAlign w:val="center"/>
          </w:tcPr>
          <w:p w14:paraId="7558806B"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5F436FE5"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vAlign w:val="center"/>
          </w:tcPr>
          <w:p w14:paraId="39289B1A"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病历</w:t>
            </w:r>
            <w:r w:rsidRPr="00417BBC">
              <w:rPr>
                <w:rFonts w:asciiTheme="minorEastAsia" w:eastAsiaTheme="minorEastAsia" w:hAnsiTheme="minorEastAsia" w:cs="宋体"/>
                <w:kern w:val="0"/>
                <w:sz w:val="24"/>
                <w:szCs w:val="24"/>
              </w:rPr>
              <w:t>质控系统</w:t>
            </w:r>
          </w:p>
        </w:tc>
        <w:tc>
          <w:tcPr>
            <w:tcW w:w="2722" w:type="dxa"/>
            <w:shd w:val="clear" w:color="auto" w:fill="auto"/>
            <w:vAlign w:val="center"/>
          </w:tcPr>
          <w:p w14:paraId="65D31866"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18E9124E" w14:textId="77777777" w:rsidTr="002566F6">
        <w:trPr>
          <w:trHeight w:val="270"/>
        </w:trPr>
        <w:tc>
          <w:tcPr>
            <w:tcW w:w="746" w:type="dxa"/>
            <w:vMerge/>
            <w:shd w:val="clear" w:color="auto" w:fill="auto"/>
            <w:vAlign w:val="center"/>
          </w:tcPr>
          <w:p w14:paraId="56AF806E"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25DED667"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70D3EA1B"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电子病历归档系统</w:t>
            </w:r>
          </w:p>
        </w:tc>
        <w:tc>
          <w:tcPr>
            <w:tcW w:w="2722" w:type="dxa"/>
            <w:shd w:val="clear" w:color="auto" w:fill="auto"/>
            <w:vAlign w:val="center"/>
          </w:tcPr>
          <w:p w14:paraId="0CC912F6"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7626A3A3" w14:textId="77777777" w:rsidTr="002566F6">
        <w:trPr>
          <w:trHeight w:val="270"/>
        </w:trPr>
        <w:tc>
          <w:tcPr>
            <w:tcW w:w="746" w:type="dxa"/>
            <w:vMerge/>
            <w:shd w:val="clear" w:color="auto" w:fill="auto"/>
            <w:vAlign w:val="center"/>
          </w:tcPr>
          <w:p w14:paraId="406FF0E2"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2178F0EF"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37BFCAB4"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全文检索系统</w:t>
            </w:r>
          </w:p>
        </w:tc>
        <w:tc>
          <w:tcPr>
            <w:tcW w:w="2722" w:type="dxa"/>
            <w:shd w:val="clear" w:color="auto" w:fill="auto"/>
            <w:vAlign w:val="center"/>
          </w:tcPr>
          <w:p w14:paraId="53D038FA"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3F6EC2C0" w14:textId="77777777" w:rsidTr="002566F6">
        <w:trPr>
          <w:trHeight w:val="270"/>
        </w:trPr>
        <w:tc>
          <w:tcPr>
            <w:tcW w:w="746" w:type="dxa"/>
            <w:vMerge/>
            <w:shd w:val="clear" w:color="auto" w:fill="auto"/>
            <w:vAlign w:val="center"/>
          </w:tcPr>
          <w:p w14:paraId="436095BB"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6B5D07F7"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6B07712F"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临床集成视图</w:t>
            </w:r>
          </w:p>
        </w:tc>
        <w:tc>
          <w:tcPr>
            <w:tcW w:w="2722" w:type="dxa"/>
            <w:shd w:val="clear" w:color="auto" w:fill="auto"/>
            <w:vAlign w:val="center"/>
          </w:tcPr>
          <w:p w14:paraId="178E0BFE"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0C6B40C2" w14:textId="77777777" w:rsidTr="002566F6">
        <w:trPr>
          <w:trHeight w:val="270"/>
        </w:trPr>
        <w:tc>
          <w:tcPr>
            <w:tcW w:w="746" w:type="dxa"/>
            <w:vMerge w:val="restart"/>
            <w:shd w:val="clear" w:color="auto" w:fill="auto"/>
            <w:vAlign w:val="center"/>
          </w:tcPr>
          <w:p w14:paraId="1732116D"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kern w:val="0"/>
                <w:sz w:val="24"/>
                <w:szCs w:val="24"/>
              </w:rPr>
              <w:t>6</w:t>
            </w:r>
          </w:p>
        </w:tc>
        <w:tc>
          <w:tcPr>
            <w:tcW w:w="1871" w:type="dxa"/>
            <w:vMerge w:val="restart"/>
            <w:shd w:val="clear" w:color="auto" w:fill="auto"/>
            <w:vAlign w:val="center"/>
          </w:tcPr>
          <w:p w14:paraId="76D3359F"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移动医疗系统</w:t>
            </w:r>
          </w:p>
        </w:tc>
        <w:tc>
          <w:tcPr>
            <w:tcW w:w="2920" w:type="dxa"/>
            <w:shd w:val="clear" w:color="auto" w:fill="auto"/>
            <w:vAlign w:val="center"/>
          </w:tcPr>
          <w:p w14:paraId="1FBD095A"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移动医生工作站</w:t>
            </w:r>
          </w:p>
        </w:tc>
        <w:tc>
          <w:tcPr>
            <w:tcW w:w="2722" w:type="dxa"/>
            <w:shd w:val="clear" w:color="auto" w:fill="auto"/>
            <w:vAlign w:val="center"/>
          </w:tcPr>
          <w:p w14:paraId="321C8D73"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65ED6B96" w14:textId="77777777" w:rsidTr="002566F6">
        <w:trPr>
          <w:trHeight w:val="270"/>
        </w:trPr>
        <w:tc>
          <w:tcPr>
            <w:tcW w:w="746" w:type="dxa"/>
            <w:vMerge/>
            <w:shd w:val="clear" w:color="auto" w:fill="auto"/>
            <w:vAlign w:val="center"/>
          </w:tcPr>
          <w:p w14:paraId="09A00D00"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5C1F6728"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vMerge w:val="restart"/>
            <w:shd w:val="clear" w:color="auto" w:fill="auto"/>
            <w:vAlign w:val="center"/>
          </w:tcPr>
          <w:p w14:paraId="3BC53F2D"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移动护士工作站</w:t>
            </w:r>
          </w:p>
        </w:tc>
        <w:tc>
          <w:tcPr>
            <w:tcW w:w="2722" w:type="dxa"/>
            <w:shd w:val="clear" w:color="auto" w:fill="auto"/>
            <w:vAlign w:val="center"/>
          </w:tcPr>
          <w:p w14:paraId="19156C6E"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住院PDA护士执行</w:t>
            </w:r>
          </w:p>
        </w:tc>
      </w:tr>
      <w:tr w:rsidR="00F27EFE" w:rsidRPr="00417BBC" w14:paraId="1BFB3182" w14:textId="77777777" w:rsidTr="002566F6">
        <w:trPr>
          <w:trHeight w:val="270"/>
        </w:trPr>
        <w:tc>
          <w:tcPr>
            <w:tcW w:w="746" w:type="dxa"/>
            <w:vMerge/>
            <w:shd w:val="clear" w:color="auto" w:fill="auto"/>
            <w:vAlign w:val="center"/>
          </w:tcPr>
          <w:p w14:paraId="60453919"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5AAC6B97"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vMerge/>
            <w:vAlign w:val="center"/>
          </w:tcPr>
          <w:p w14:paraId="23A87532"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722" w:type="dxa"/>
            <w:shd w:val="clear" w:color="auto" w:fill="auto"/>
            <w:vAlign w:val="center"/>
          </w:tcPr>
          <w:p w14:paraId="10A4C3E0"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门诊移动输液系统</w:t>
            </w:r>
          </w:p>
        </w:tc>
      </w:tr>
      <w:tr w:rsidR="00F27EFE" w:rsidRPr="00417BBC" w14:paraId="30E65DCA" w14:textId="77777777" w:rsidTr="002566F6">
        <w:trPr>
          <w:trHeight w:val="270"/>
        </w:trPr>
        <w:tc>
          <w:tcPr>
            <w:tcW w:w="746" w:type="dxa"/>
            <w:vMerge w:val="restart"/>
            <w:shd w:val="clear" w:color="auto" w:fill="auto"/>
            <w:vAlign w:val="center"/>
          </w:tcPr>
          <w:p w14:paraId="0EA7067F"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kern w:val="0"/>
                <w:sz w:val="24"/>
                <w:szCs w:val="24"/>
              </w:rPr>
              <w:t>7</w:t>
            </w:r>
          </w:p>
        </w:tc>
        <w:tc>
          <w:tcPr>
            <w:tcW w:w="1871" w:type="dxa"/>
            <w:vMerge w:val="restart"/>
            <w:shd w:val="clear" w:color="auto" w:fill="auto"/>
            <w:vAlign w:val="center"/>
          </w:tcPr>
          <w:p w14:paraId="38B0E771"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临床管理系统</w:t>
            </w:r>
          </w:p>
        </w:tc>
        <w:tc>
          <w:tcPr>
            <w:tcW w:w="2920" w:type="dxa"/>
            <w:shd w:val="clear" w:color="auto" w:fill="auto"/>
            <w:vAlign w:val="center"/>
          </w:tcPr>
          <w:p w14:paraId="75ABA174"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疾病上报管理</w:t>
            </w:r>
          </w:p>
        </w:tc>
        <w:tc>
          <w:tcPr>
            <w:tcW w:w="2722" w:type="dxa"/>
            <w:shd w:val="clear" w:color="auto" w:fill="auto"/>
            <w:vAlign w:val="center"/>
          </w:tcPr>
          <w:p w14:paraId="545DE350"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5279201A" w14:textId="77777777" w:rsidTr="002566F6">
        <w:trPr>
          <w:trHeight w:val="270"/>
        </w:trPr>
        <w:tc>
          <w:tcPr>
            <w:tcW w:w="746" w:type="dxa"/>
            <w:vMerge/>
            <w:shd w:val="clear" w:color="auto" w:fill="auto"/>
            <w:vAlign w:val="center"/>
          </w:tcPr>
          <w:p w14:paraId="10A8CD2D"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36D3F311"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7C20A418"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病案管理系统</w:t>
            </w:r>
          </w:p>
        </w:tc>
        <w:tc>
          <w:tcPr>
            <w:tcW w:w="2722" w:type="dxa"/>
            <w:shd w:val="clear" w:color="auto" w:fill="auto"/>
            <w:vAlign w:val="center"/>
          </w:tcPr>
          <w:p w14:paraId="0B443385"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281F7BCB" w14:textId="77777777" w:rsidTr="002566F6">
        <w:trPr>
          <w:trHeight w:val="270"/>
        </w:trPr>
        <w:tc>
          <w:tcPr>
            <w:tcW w:w="746" w:type="dxa"/>
            <w:vMerge/>
            <w:shd w:val="clear" w:color="auto" w:fill="auto"/>
            <w:vAlign w:val="center"/>
          </w:tcPr>
          <w:p w14:paraId="0BD1546C"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78A077F1"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3F26480B"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院内感染管理系统</w:t>
            </w:r>
          </w:p>
        </w:tc>
        <w:tc>
          <w:tcPr>
            <w:tcW w:w="2722" w:type="dxa"/>
            <w:shd w:val="clear" w:color="auto" w:fill="auto"/>
            <w:vAlign w:val="center"/>
          </w:tcPr>
          <w:p w14:paraId="3AA6B2A0"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44516263" w14:textId="77777777" w:rsidTr="002566F6">
        <w:trPr>
          <w:trHeight w:val="270"/>
        </w:trPr>
        <w:tc>
          <w:tcPr>
            <w:tcW w:w="746" w:type="dxa"/>
            <w:vMerge/>
            <w:shd w:val="clear" w:color="auto" w:fill="auto"/>
            <w:vAlign w:val="center"/>
          </w:tcPr>
          <w:p w14:paraId="5ADCE227"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66DCCFFA"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4023938B"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临床路径管理系统</w:t>
            </w:r>
          </w:p>
        </w:tc>
        <w:tc>
          <w:tcPr>
            <w:tcW w:w="2722" w:type="dxa"/>
            <w:shd w:val="clear" w:color="auto" w:fill="auto"/>
            <w:vAlign w:val="center"/>
          </w:tcPr>
          <w:p w14:paraId="2FE020A7"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22AE212F" w14:textId="77777777" w:rsidTr="002566F6">
        <w:trPr>
          <w:trHeight w:val="270"/>
        </w:trPr>
        <w:tc>
          <w:tcPr>
            <w:tcW w:w="746" w:type="dxa"/>
            <w:vMerge/>
            <w:shd w:val="clear" w:color="auto" w:fill="auto"/>
            <w:vAlign w:val="center"/>
          </w:tcPr>
          <w:p w14:paraId="013840E4"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661E24E5"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vMerge w:val="restart"/>
            <w:shd w:val="clear" w:color="auto" w:fill="auto"/>
            <w:vAlign w:val="center"/>
          </w:tcPr>
          <w:p w14:paraId="2D7A5CA1"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DRGS</w:t>
            </w:r>
          </w:p>
        </w:tc>
        <w:tc>
          <w:tcPr>
            <w:tcW w:w="2722" w:type="dxa"/>
            <w:shd w:val="clear" w:color="auto" w:fill="auto"/>
            <w:vAlign w:val="center"/>
          </w:tcPr>
          <w:p w14:paraId="4A405FF5"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院端综合绩效评价</w:t>
            </w:r>
          </w:p>
        </w:tc>
      </w:tr>
      <w:tr w:rsidR="00F27EFE" w:rsidRPr="00417BBC" w14:paraId="7B017951" w14:textId="77777777" w:rsidTr="002566F6">
        <w:trPr>
          <w:trHeight w:val="270"/>
        </w:trPr>
        <w:tc>
          <w:tcPr>
            <w:tcW w:w="746" w:type="dxa"/>
            <w:vMerge/>
            <w:shd w:val="clear" w:color="auto" w:fill="auto"/>
            <w:vAlign w:val="center"/>
          </w:tcPr>
          <w:p w14:paraId="0D3BC020"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48463A01"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vMerge/>
            <w:vAlign w:val="center"/>
          </w:tcPr>
          <w:p w14:paraId="492C22E9"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722" w:type="dxa"/>
            <w:shd w:val="clear" w:color="auto" w:fill="auto"/>
            <w:vAlign w:val="center"/>
          </w:tcPr>
          <w:p w14:paraId="3D4429B9"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院端医保费用控制</w:t>
            </w:r>
          </w:p>
        </w:tc>
      </w:tr>
      <w:tr w:rsidR="00F27EFE" w:rsidRPr="00417BBC" w14:paraId="4B922206" w14:textId="77777777" w:rsidTr="002566F6">
        <w:trPr>
          <w:trHeight w:val="270"/>
        </w:trPr>
        <w:tc>
          <w:tcPr>
            <w:tcW w:w="746" w:type="dxa"/>
            <w:vMerge/>
            <w:shd w:val="clear" w:color="auto" w:fill="auto"/>
            <w:vAlign w:val="center"/>
          </w:tcPr>
          <w:p w14:paraId="029813D6"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1F3DB284"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1CF62728"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医务管理系统</w:t>
            </w:r>
          </w:p>
        </w:tc>
        <w:tc>
          <w:tcPr>
            <w:tcW w:w="2722" w:type="dxa"/>
            <w:shd w:val="clear" w:color="auto" w:fill="auto"/>
            <w:vAlign w:val="center"/>
          </w:tcPr>
          <w:p w14:paraId="2A48F2AA"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5CF92A14" w14:textId="77777777" w:rsidTr="002566F6">
        <w:trPr>
          <w:trHeight w:val="270"/>
        </w:trPr>
        <w:tc>
          <w:tcPr>
            <w:tcW w:w="746" w:type="dxa"/>
            <w:vMerge/>
            <w:shd w:val="clear" w:color="auto" w:fill="auto"/>
            <w:vAlign w:val="center"/>
          </w:tcPr>
          <w:p w14:paraId="403017D9"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100FA73E"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438FACF8"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护理管理系统</w:t>
            </w:r>
          </w:p>
        </w:tc>
        <w:tc>
          <w:tcPr>
            <w:tcW w:w="2722" w:type="dxa"/>
            <w:shd w:val="clear" w:color="auto" w:fill="auto"/>
            <w:vAlign w:val="center"/>
          </w:tcPr>
          <w:p w14:paraId="79EB8FD0"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51608611" w14:textId="77777777" w:rsidTr="002566F6">
        <w:trPr>
          <w:trHeight w:val="270"/>
        </w:trPr>
        <w:tc>
          <w:tcPr>
            <w:tcW w:w="746" w:type="dxa"/>
            <w:vMerge/>
            <w:shd w:val="clear" w:color="auto" w:fill="auto"/>
            <w:vAlign w:val="center"/>
          </w:tcPr>
          <w:p w14:paraId="5DD0237F"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14EE9E00"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213017D4"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危急值管理平台</w:t>
            </w:r>
          </w:p>
        </w:tc>
        <w:tc>
          <w:tcPr>
            <w:tcW w:w="2722" w:type="dxa"/>
            <w:shd w:val="clear" w:color="auto" w:fill="auto"/>
            <w:vAlign w:val="center"/>
          </w:tcPr>
          <w:p w14:paraId="4D0EF1D6"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2CAC77FF" w14:textId="77777777" w:rsidTr="002566F6">
        <w:trPr>
          <w:trHeight w:val="270"/>
        </w:trPr>
        <w:tc>
          <w:tcPr>
            <w:tcW w:w="746" w:type="dxa"/>
            <w:vMerge/>
            <w:shd w:val="clear" w:color="auto" w:fill="auto"/>
            <w:vAlign w:val="center"/>
          </w:tcPr>
          <w:p w14:paraId="7F042685"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5D46AF2E"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7BBB6314"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不良事件管理</w:t>
            </w:r>
          </w:p>
        </w:tc>
        <w:tc>
          <w:tcPr>
            <w:tcW w:w="2722" w:type="dxa"/>
            <w:shd w:val="clear" w:color="auto" w:fill="auto"/>
            <w:vAlign w:val="center"/>
          </w:tcPr>
          <w:p w14:paraId="5ED501A1"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3492DADF" w14:textId="77777777" w:rsidTr="002566F6">
        <w:trPr>
          <w:trHeight w:val="270"/>
        </w:trPr>
        <w:tc>
          <w:tcPr>
            <w:tcW w:w="746" w:type="dxa"/>
            <w:vMerge w:val="restart"/>
            <w:shd w:val="clear" w:color="auto" w:fill="auto"/>
            <w:vAlign w:val="center"/>
          </w:tcPr>
          <w:p w14:paraId="6F844ACC"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kern w:val="0"/>
                <w:sz w:val="24"/>
                <w:szCs w:val="24"/>
              </w:rPr>
              <w:t>8</w:t>
            </w:r>
          </w:p>
        </w:tc>
        <w:tc>
          <w:tcPr>
            <w:tcW w:w="1871" w:type="dxa"/>
            <w:vMerge w:val="restart"/>
            <w:shd w:val="clear" w:color="auto" w:fill="auto"/>
            <w:vAlign w:val="center"/>
          </w:tcPr>
          <w:p w14:paraId="41367A28"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药事管理系统</w:t>
            </w:r>
          </w:p>
        </w:tc>
        <w:tc>
          <w:tcPr>
            <w:tcW w:w="2920" w:type="dxa"/>
            <w:shd w:val="clear" w:color="auto" w:fill="auto"/>
            <w:vAlign w:val="center"/>
          </w:tcPr>
          <w:p w14:paraId="61F928B8"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合理用药管理系统</w:t>
            </w:r>
          </w:p>
        </w:tc>
        <w:tc>
          <w:tcPr>
            <w:tcW w:w="2722" w:type="dxa"/>
            <w:shd w:val="clear" w:color="auto" w:fill="auto"/>
            <w:vAlign w:val="center"/>
          </w:tcPr>
          <w:p w14:paraId="2E9C1308"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3C545814" w14:textId="77777777" w:rsidTr="002566F6">
        <w:trPr>
          <w:trHeight w:val="270"/>
        </w:trPr>
        <w:tc>
          <w:tcPr>
            <w:tcW w:w="746" w:type="dxa"/>
            <w:vMerge/>
            <w:shd w:val="clear" w:color="auto" w:fill="auto"/>
            <w:vAlign w:val="center"/>
          </w:tcPr>
          <w:p w14:paraId="00E36300"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2E599D24"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3EEE3304"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抗菌药物管理系统</w:t>
            </w:r>
          </w:p>
        </w:tc>
        <w:tc>
          <w:tcPr>
            <w:tcW w:w="2722" w:type="dxa"/>
            <w:shd w:val="clear" w:color="auto" w:fill="auto"/>
            <w:vAlign w:val="center"/>
          </w:tcPr>
          <w:p w14:paraId="5327E3A0"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473C7C73" w14:textId="77777777" w:rsidTr="002566F6">
        <w:trPr>
          <w:trHeight w:val="270"/>
        </w:trPr>
        <w:tc>
          <w:tcPr>
            <w:tcW w:w="746" w:type="dxa"/>
            <w:vMerge/>
            <w:shd w:val="clear" w:color="auto" w:fill="auto"/>
            <w:vAlign w:val="center"/>
          </w:tcPr>
          <w:p w14:paraId="0AC3C0C6"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12C726AD"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7D237DE8"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处方点评系统</w:t>
            </w:r>
          </w:p>
        </w:tc>
        <w:tc>
          <w:tcPr>
            <w:tcW w:w="2722" w:type="dxa"/>
            <w:shd w:val="clear" w:color="auto" w:fill="auto"/>
            <w:vAlign w:val="center"/>
          </w:tcPr>
          <w:p w14:paraId="55A21CEC"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7D3346EC" w14:textId="77777777" w:rsidTr="002566F6">
        <w:trPr>
          <w:trHeight w:val="270"/>
        </w:trPr>
        <w:tc>
          <w:tcPr>
            <w:tcW w:w="746" w:type="dxa"/>
            <w:vMerge/>
            <w:shd w:val="clear" w:color="auto" w:fill="auto"/>
            <w:vAlign w:val="center"/>
          </w:tcPr>
          <w:p w14:paraId="767F2523"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06C095FF"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254708DE"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处方前置审核</w:t>
            </w:r>
          </w:p>
        </w:tc>
        <w:tc>
          <w:tcPr>
            <w:tcW w:w="2722" w:type="dxa"/>
            <w:shd w:val="clear" w:color="auto" w:fill="auto"/>
            <w:vAlign w:val="center"/>
          </w:tcPr>
          <w:p w14:paraId="312BED17"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43746692" w14:textId="77777777" w:rsidTr="002566F6">
        <w:trPr>
          <w:trHeight w:val="309"/>
        </w:trPr>
        <w:tc>
          <w:tcPr>
            <w:tcW w:w="746" w:type="dxa"/>
            <w:vMerge w:val="restart"/>
            <w:shd w:val="clear" w:color="auto" w:fill="auto"/>
            <w:vAlign w:val="center"/>
          </w:tcPr>
          <w:p w14:paraId="3334B516"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kern w:val="0"/>
                <w:sz w:val="24"/>
                <w:szCs w:val="24"/>
              </w:rPr>
              <w:t>9</w:t>
            </w:r>
          </w:p>
        </w:tc>
        <w:tc>
          <w:tcPr>
            <w:tcW w:w="1871" w:type="dxa"/>
            <w:vMerge w:val="restart"/>
            <w:shd w:val="clear" w:color="auto" w:fill="auto"/>
            <w:vAlign w:val="center"/>
          </w:tcPr>
          <w:p w14:paraId="0813CF75"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PACS</w:t>
            </w:r>
            <w:r w:rsidRPr="00417BBC">
              <w:rPr>
                <w:rFonts w:asciiTheme="minorEastAsia" w:eastAsiaTheme="minorEastAsia" w:hAnsiTheme="minorEastAsia" w:cs="宋体"/>
                <w:kern w:val="0"/>
                <w:sz w:val="24"/>
                <w:szCs w:val="24"/>
              </w:rPr>
              <w:t>系统</w:t>
            </w:r>
          </w:p>
        </w:tc>
        <w:tc>
          <w:tcPr>
            <w:tcW w:w="2920" w:type="dxa"/>
            <w:shd w:val="clear" w:color="auto" w:fill="auto"/>
            <w:vAlign w:val="center"/>
          </w:tcPr>
          <w:p w14:paraId="7B0A7366"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临床数据中央采集系统</w:t>
            </w:r>
          </w:p>
        </w:tc>
        <w:tc>
          <w:tcPr>
            <w:tcW w:w="2722" w:type="dxa"/>
            <w:shd w:val="clear" w:color="auto" w:fill="auto"/>
            <w:vAlign w:val="center"/>
          </w:tcPr>
          <w:p w14:paraId="5AF9FD39"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6F8DDA5D" w14:textId="77777777" w:rsidTr="002566F6">
        <w:trPr>
          <w:trHeight w:val="270"/>
        </w:trPr>
        <w:tc>
          <w:tcPr>
            <w:tcW w:w="746" w:type="dxa"/>
            <w:vMerge/>
            <w:shd w:val="clear" w:color="auto" w:fill="auto"/>
            <w:vAlign w:val="center"/>
          </w:tcPr>
          <w:p w14:paraId="638FDA56"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shd w:val="clear" w:color="auto" w:fill="auto"/>
            <w:vAlign w:val="center"/>
          </w:tcPr>
          <w:p w14:paraId="20B7F348"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4BFCC30F"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放射信息系统</w:t>
            </w:r>
          </w:p>
        </w:tc>
        <w:tc>
          <w:tcPr>
            <w:tcW w:w="2722" w:type="dxa"/>
            <w:shd w:val="clear" w:color="auto" w:fill="auto"/>
            <w:vAlign w:val="center"/>
          </w:tcPr>
          <w:p w14:paraId="3AD3EF3D"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345D6D83" w14:textId="77777777" w:rsidTr="002566F6">
        <w:trPr>
          <w:trHeight w:val="270"/>
        </w:trPr>
        <w:tc>
          <w:tcPr>
            <w:tcW w:w="746" w:type="dxa"/>
            <w:vMerge/>
            <w:shd w:val="clear" w:color="auto" w:fill="auto"/>
            <w:vAlign w:val="center"/>
          </w:tcPr>
          <w:p w14:paraId="2FFF0E82"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shd w:val="clear" w:color="auto" w:fill="auto"/>
            <w:vAlign w:val="center"/>
          </w:tcPr>
          <w:p w14:paraId="66DC5A48"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2E8059D1"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超声信息系统</w:t>
            </w:r>
          </w:p>
        </w:tc>
        <w:tc>
          <w:tcPr>
            <w:tcW w:w="2722" w:type="dxa"/>
            <w:shd w:val="clear" w:color="auto" w:fill="auto"/>
            <w:vAlign w:val="center"/>
          </w:tcPr>
          <w:p w14:paraId="0D0282B7"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6C2D332E" w14:textId="77777777" w:rsidTr="002566F6">
        <w:trPr>
          <w:trHeight w:val="270"/>
        </w:trPr>
        <w:tc>
          <w:tcPr>
            <w:tcW w:w="746" w:type="dxa"/>
            <w:vMerge/>
            <w:shd w:val="clear" w:color="auto" w:fill="auto"/>
            <w:vAlign w:val="center"/>
          </w:tcPr>
          <w:p w14:paraId="7F3F1BEB"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shd w:val="clear" w:color="auto" w:fill="auto"/>
            <w:vAlign w:val="center"/>
          </w:tcPr>
          <w:p w14:paraId="331F04B4"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48042A75"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内镜信息系统</w:t>
            </w:r>
          </w:p>
        </w:tc>
        <w:tc>
          <w:tcPr>
            <w:tcW w:w="2722" w:type="dxa"/>
            <w:shd w:val="clear" w:color="auto" w:fill="auto"/>
            <w:vAlign w:val="center"/>
          </w:tcPr>
          <w:p w14:paraId="62DDA5C4"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0D41D7DA" w14:textId="77777777" w:rsidTr="002566F6">
        <w:trPr>
          <w:trHeight w:val="270"/>
        </w:trPr>
        <w:tc>
          <w:tcPr>
            <w:tcW w:w="746" w:type="dxa"/>
            <w:vMerge/>
            <w:shd w:val="clear" w:color="auto" w:fill="auto"/>
            <w:vAlign w:val="center"/>
          </w:tcPr>
          <w:p w14:paraId="1D1169E5"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shd w:val="clear" w:color="auto" w:fill="auto"/>
            <w:vAlign w:val="center"/>
          </w:tcPr>
          <w:p w14:paraId="4018252C"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7956DE8D"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心电信息系统</w:t>
            </w:r>
          </w:p>
        </w:tc>
        <w:tc>
          <w:tcPr>
            <w:tcW w:w="2722" w:type="dxa"/>
            <w:shd w:val="clear" w:color="auto" w:fill="auto"/>
            <w:vAlign w:val="center"/>
          </w:tcPr>
          <w:p w14:paraId="14A4B1B3"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6478A801" w14:textId="77777777" w:rsidTr="002566F6">
        <w:trPr>
          <w:trHeight w:val="270"/>
        </w:trPr>
        <w:tc>
          <w:tcPr>
            <w:tcW w:w="746" w:type="dxa"/>
            <w:vMerge/>
            <w:shd w:val="clear" w:color="auto" w:fill="auto"/>
            <w:vAlign w:val="center"/>
          </w:tcPr>
          <w:p w14:paraId="32028609"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shd w:val="clear" w:color="auto" w:fill="auto"/>
            <w:vAlign w:val="center"/>
          </w:tcPr>
          <w:p w14:paraId="25DCD7D2"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245050E2"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病理信息系统</w:t>
            </w:r>
          </w:p>
        </w:tc>
        <w:tc>
          <w:tcPr>
            <w:tcW w:w="2722" w:type="dxa"/>
            <w:shd w:val="clear" w:color="auto" w:fill="auto"/>
            <w:vAlign w:val="center"/>
          </w:tcPr>
          <w:p w14:paraId="383BAD6B"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75A0A81A" w14:textId="77777777" w:rsidTr="002566F6">
        <w:trPr>
          <w:trHeight w:val="314"/>
        </w:trPr>
        <w:tc>
          <w:tcPr>
            <w:tcW w:w="746" w:type="dxa"/>
            <w:vMerge w:val="restart"/>
            <w:shd w:val="clear" w:color="auto" w:fill="auto"/>
            <w:vAlign w:val="center"/>
          </w:tcPr>
          <w:p w14:paraId="03D208CE"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kern w:val="0"/>
                <w:sz w:val="24"/>
                <w:szCs w:val="24"/>
              </w:rPr>
              <w:t>10</w:t>
            </w:r>
          </w:p>
        </w:tc>
        <w:tc>
          <w:tcPr>
            <w:tcW w:w="1871" w:type="dxa"/>
            <w:vMerge w:val="restart"/>
            <w:shd w:val="clear" w:color="auto" w:fill="auto"/>
            <w:vAlign w:val="center"/>
          </w:tcPr>
          <w:p w14:paraId="2BA88388"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医技科室服务</w:t>
            </w:r>
          </w:p>
        </w:tc>
        <w:tc>
          <w:tcPr>
            <w:tcW w:w="2920" w:type="dxa"/>
            <w:shd w:val="clear" w:color="auto" w:fill="auto"/>
            <w:vAlign w:val="center"/>
          </w:tcPr>
          <w:p w14:paraId="7ACAB0D3"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kern w:val="0"/>
                <w:sz w:val="24"/>
                <w:szCs w:val="24"/>
              </w:rPr>
              <w:t>医技科室管理</w:t>
            </w:r>
          </w:p>
        </w:tc>
        <w:tc>
          <w:tcPr>
            <w:tcW w:w="2722" w:type="dxa"/>
            <w:shd w:val="clear" w:color="auto" w:fill="auto"/>
            <w:vAlign w:val="center"/>
          </w:tcPr>
          <w:p w14:paraId="4CEE863D"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7B3E3A46" w14:textId="77777777" w:rsidTr="002566F6">
        <w:trPr>
          <w:trHeight w:val="314"/>
        </w:trPr>
        <w:tc>
          <w:tcPr>
            <w:tcW w:w="746" w:type="dxa"/>
            <w:vMerge/>
            <w:shd w:val="clear" w:color="auto" w:fill="auto"/>
            <w:vAlign w:val="center"/>
          </w:tcPr>
          <w:p w14:paraId="2F5DD466"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shd w:val="clear" w:color="auto" w:fill="auto"/>
            <w:vAlign w:val="center"/>
          </w:tcPr>
          <w:p w14:paraId="3DAA16B6"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41360CCC"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实验室信息系统(LIS）</w:t>
            </w:r>
          </w:p>
        </w:tc>
        <w:tc>
          <w:tcPr>
            <w:tcW w:w="2722" w:type="dxa"/>
            <w:shd w:val="clear" w:color="auto" w:fill="auto"/>
            <w:vAlign w:val="center"/>
          </w:tcPr>
          <w:p w14:paraId="5195CF4A"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7C65DE50" w14:textId="77777777" w:rsidTr="002566F6">
        <w:trPr>
          <w:trHeight w:val="270"/>
        </w:trPr>
        <w:tc>
          <w:tcPr>
            <w:tcW w:w="746" w:type="dxa"/>
            <w:vMerge/>
            <w:shd w:val="clear" w:color="auto" w:fill="auto"/>
            <w:vAlign w:val="center"/>
          </w:tcPr>
          <w:p w14:paraId="1D4E7AF4"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shd w:val="clear" w:color="auto" w:fill="auto"/>
            <w:vAlign w:val="center"/>
          </w:tcPr>
          <w:p w14:paraId="66CFAF4A"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4884A31E"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临床输血管理系统</w:t>
            </w:r>
          </w:p>
        </w:tc>
        <w:tc>
          <w:tcPr>
            <w:tcW w:w="2722" w:type="dxa"/>
            <w:shd w:val="clear" w:color="auto" w:fill="auto"/>
            <w:vAlign w:val="center"/>
          </w:tcPr>
          <w:p w14:paraId="23728BB2"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7B2FD374" w14:textId="77777777" w:rsidTr="002566F6">
        <w:trPr>
          <w:trHeight w:val="270"/>
        </w:trPr>
        <w:tc>
          <w:tcPr>
            <w:tcW w:w="746" w:type="dxa"/>
            <w:vMerge/>
            <w:shd w:val="clear" w:color="auto" w:fill="auto"/>
            <w:vAlign w:val="center"/>
          </w:tcPr>
          <w:p w14:paraId="6B0E9B2C"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2A63C76B"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50E62505"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血库信息系统</w:t>
            </w:r>
          </w:p>
        </w:tc>
        <w:tc>
          <w:tcPr>
            <w:tcW w:w="2722" w:type="dxa"/>
            <w:shd w:val="clear" w:color="auto" w:fill="auto"/>
            <w:vAlign w:val="center"/>
          </w:tcPr>
          <w:p w14:paraId="2826FFCB"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71192625" w14:textId="77777777" w:rsidTr="002566F6">
        <w:trPr>
          <w:trHeight w:val="270"/>
        </w:trPr>
        <w:tc>
          <w:tcPr>
            <w:tcW w:w="746" w:type="dxa"/>
            <w:vMerge/>
            <w:shd w:val="clear" w:color="auto" w:fill="auto"/>
            <w:vAlign w:val="center"/>
          </w:tcPr>
          <w:p w14:paraId="74CFF8A2"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6982437A"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45639D6D"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血液净化系统</w:t>
            </w:r>
          </w:p>
        </w:tc>
        <w:tc>
          <w:tcPr>
            <w:tcW w:w="2722" w:type="dxa"/>
            <w:shd w:val="clear" w:color="auto" w:fill="auto"/>
            <w:vAlign w:val="center"/>
          </w:tcPr>
          <w:p w14:paraId="199B2CFA"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3AE61D71" w14:textId="77777777" w:rsidTr="002566F6">
        <w:trPr>
          <w:trHeight w:val="270"/>
        </w:trPr>
        <w:tc>
          <w:tcPr>
            <w:tcW w:w="746" w:type="dxa"/>
            <w:vMerge/>
            <w:shd w:val="clear" w:color="auto" w:fill="auto"/>
            <w:vAlign w:val="center"/>
          </w:tcPr>
          <w:p w14:paraId="6CD9438A"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6600E6C3"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4BA1BAC1"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手术麻醉系统</w:t>
            </w:r>
          </w:p>
        </w:tc>
        <w:tc>
          <w:tcPr>
            <w:tcW w:w="2722" w:type="dxa"/>
            <w:shd w:val="clear" w:color="auto" w:fill="auto"/>
            <w:vAlign w:val="center"/>
          </w:tcPr>
          <w:p w14:paraId="168657E1"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2D171EEC" w14:textId="77777777" w:rsidTr="002566F6">
        <w:trPr>
          <w:trHeight w:val="270"/>
        </w:trPr>
        <w:tc>
          <w:tcPr>
            <w:tcW w:w="746" w:type="dxa"/>
            <w:vMerge/>
            <w:shd w:val="clear" w:color="auto" w:fill="auto"/>
            <w:vAlign w:val="center"/>
          </w:tcPr>
          <w:p w14:paraId="29045590"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2653432A"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63447188"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重症监护系统</w:t>
            </w:r>
          </w:p>
        </w:tc>
        <w:tc>
          <w:tcPr>
            <w:tcW w:w="2722" w:type="dxa"/>
            <w:shd w:val="clear" w:color="auto" w:fill="auto"/>
            <w:vAlign w:val="center"/>
          </w:tcPr>
          <w:p w14:paraId="53C44EFD"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334787F4" w14:textId="77777777" w:rsidTr="002566F6">
        <w:trPr>
          <w:trHeight w:val="270"/>
        </w:trPr>
        <w:tc>
          <w:tcPr>
            <w:tcW w:w="746" w:type="dxa"/>
            <w:vMerge/>
            <w:shd w:val="clear" w:color="auto" w:fill="auto"/>
            <w:vAlign w:val="center"/>
          </w:tcPr>
          <w:p w14:paraId="6B0A037F"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7A350F14"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60905A7D"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核医学管理系统</w:t>
            </w:r>
          </w:p>
        </w:tc>
        <w:tc>
          <w:tcPr>
            <w:tcW w:w="2722" w:type="dxa"/>
            <w:shd w:val="clear" w:color="auto" w:fill="auto"/>
            <w:vAlign w:val="center"/>
          </w:tcPr>
          <w:p w14:paraId="1CEC60BA"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74993202" w14:textId="77777777" w:rsidTr="002566F6">
        <w:trPr>
          <w:trHeight w:val="270"/>
        </w:trPr>
        <w:tc>
          <w:tcPr>
            <w:tcW w:w="746" w:type="dxa"/>
            <w:vMerge/>
            <w:shd w:val="clear" w:color="auto" w:fill="auto"/>
            <w:vAlign w:val="center"/>
          </w:tcPr>
          <w:p w14:paraId="5A3760F3"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198F24CB"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23834369"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治疗室工作站</w:t>
            </w:r>
          </w:p>
        </w:tc>
        <w:tc>
          <w:tcPr>
            <w:tcW w:w="2722" w:type="dxa"/>
            <w:shd w:val="clear" w:color="auto" w:fill="auto"/>
            <w:vAlign w:val="center"/>
          </w:tcPr>
          <w:p w14:paraId="7DBDC771"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5D29070B" w14:textId="77777777" w:rsidTr="002566F6">
        <w:trPr>
          <w:trHeight w:val="270"/>
        </w:trPr>
        <w:tc>
          <w:tcPr>
            <w:tcW w:w="746" w:type="dxa"/>
            <w:vMerge/>
            <w:shd w:val="clear" w:color="auto" w:fill="auto"/>
            <w:vAlign w:val="center"/>
          </w:tcPr>
          <w:p w14:paraId="34206F96"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5B65A6E1"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65BFFA53"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医技检查预约平台</w:t>
            </w:r>
          </w:p>
        </w:tc>
        <w:tc>
          <w:tcPr>
            <w:tcW w:w="2722" w:type="dxa"/>
            <w:shd w:val="clear" w:color="auto" w:fill="auto"/>
            <w:vAlign w:val="center"/>
          </w:tcPr>
          <w:p w14:paraId="10F33445"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1388563F" w14:textId="77777777" w:rsidTr="002566F6">
        <w:trPr>
          <w:trHeight w:val="270"/>
        </w:trPr>
        <w:tc>
          <w:tcPr>
            <w:tcW w:w="746" w:type="dxa"/>
            <w:shd w:val="clear" w:color="auto" w:fill="auto"/>
            <w:vAlign w:val="center"/>
          </w:tcPr>
          <w:p w14:paraId="0A0011E2"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kern w:val="0"/>
                <w:sz w:val="24"/>
                <w:szCs w:val="24"/>
              </w:rPr>
              <w:t>11</w:t>
            </w:r>
          </w:p>
        </w:tc>
        <w:tc>
          <w:tcPr>
            <w:tcW w:w="1871" w:type="dxa"/>
            <w:shd w:val="clear" w:color="auto" w:fill="auto"/>
            <w:vAlign w:val="center"/>
          </w:tcPr>
          <w:p w14:paraId="3FBAB942"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体检管理系统</w:t>
            </w:r>
          </w:p>
        </w:tc>
        <w:tc>
          <w:tcPr>
            <w:tcW w:w="2920" w:type="dxa"/>
            <w:shd w:val="clear" w:color="auto" w:fill="auto"/>
            <w:vAlign w:val="center"/>
          </w:tcPr>
          <w:p w14:paraId="7961EE9E"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体检管理系统</w:t>
            </w:r>
          </w:p>
        </w:tc>
        <w:tc>
          <w:tcPr>
            <w:tcW w:w="2722" w:type="dxa"/>
            <w:shd w:val="clear" w:color="auto" w:fill="auto"/>
            <w:vAlign w:val="center"/>
          </w:tcPr>
          <w:p w14:paraId="3D0C14D7"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7E0CB38F" w14:textId="77777777" w:rsidTr="002566F6">
        <w:trPr>
          <w:trHeight w:val="270"/>
        </w:trPr>
        <w:tc>
          <w:tcPr>
            <w:tcW w:w="746" w:type="dxa"/>
            <w:vMerge w:val="restart"/>
            <w:shd w:val="clear" w:color="auto" w:fill="auto"/>
            <w:vAlign w:val="center"/>
          </w:tcPr>
          <w:p w14:paraId="70617611"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kern w:val="0"/>
                <w:sz w:val="24"/>
                <w:szCs w:val="24"/>
              </w:rPr>
              <w:t>12</w:t>
            </w:r>
          </w:p>
        </w:tc>
        <w:tc>
          <w:tcPr>
            <w:tcW w:w="1871" w:type="dxa"/>
            <w:vMerge w:val="restart"/>
            <w:shd w:val="clear" w:color="auto" w:fill="auto"/>
            <w:vAlign w:val="center"/>
          </w:tcPr>
          <w:p w14:paraId="65FB5971"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医疗运营管理</w:t>
            </w:r>
          </w:p>
        </w:tc>
        <w:tc>
          <w:tcPr>
            <w:tcW w:w="2920" w:type="dxa"/>
            <w:shd w:val="clear" w:color="auto" w:fill="auto"/>
            <w:vAlign w:val="center"/>
          </w:tcPr>
          <w:p w14:paraId="76A33A36"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人力资源管理系统</w:t>
            </w:r>
          </w:p>
        </w:tc>
        <w:tc>
          <w:tcPr>
            <w:tcW w:w="2722" w:type="dxa"/>
            <w:shd w:val="clear" w:color="auto" w:fill="auto"/>
            <w:vAlign w:val="center"/>
          </w:tcPr>
          <w:p w14:paraId="6EFD149D"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40A3395B" w14:textId="77777777" w:rsidTr="002566F6">
        <w:trPr>
          <w:trHeight w:val="270"/>
        </w:trPr>
        <w:tc>
          <w:tcPr>
            <w:tcW w:w="746" w:type="dxa"/>
            <w:vMerge/>
            <w:shd w:val="clear" w:color="auto" w:fill="auto"/>
            <w:vAlign w:val="center"/>
          </w:tcPr>
          <w:p w14:paraId="48515DC6"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shd w:val="clear" w:color="auto" w:fill="auto"/>
            <w:vAlign w:val="center"/>
          </w:tcPr>
          <w:p w14:paraId="74875343"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0692257C"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kern w:val="0"/>
                <w:sz w:val="24"/>
                <w:szCs w:val="24"/>
              </w:rPr>
              <w:t>全面预算管理系统</w:t>
            </w:r>
          </w:p>
        </w:tc>
        <w:tc>
          <w:tcPr>
            <w:tcW w:w="2722" w:type="dxa"/>
            <w:shd w:val="clear" w:color="auto" w:fill="auto"/>
            <w:vAlign w:val="center"/>
          </w:tcPr>
          <w:p w14:paraId="2FB4A824"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4B05E27F" w14:textId="77777777" w:rsidTr="002566F6">
        <w:trPr>
          <w:trHeight w:val="270"/>
        </w:trPr>
        <w:tc>
          <w:tcPr>
            <w:tcW w:w="746" w:type="dxa"/>
            <w:vMerge/>
            <w:shd w:val="clear" w:color="auto" w:fill="auto"/>
            <w:vAlign w:val="center"/>
          </w:tcPr>
          <w:p w14:paraId="50DC2E73"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shd w:val="clear" w:color="auto" w:fill="auto"/>
            <w:vAlign w:val="center"/>
          </w:tcPr>
          <w:p w14:paraId="29EEDC2D"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4B81817D"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成本核算管理系统</w:t>
            </w:r>
          </w:p>
        </w:tc>
        <w:tc>
          <w:tcPr>
            <w:tcW w:w="2722" w:type="dxa"/>
            <w:shd w:val="clear" w:color="auto" w:fill="auto"/>
            <w:vAlign w:val="center"/>
          </w:tcPr>
          <w:p w14:paraId="42517BC4"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3D26841D" w14:textId="77777777" w:rsidTr="002566F6">
        <w:trPr>
          <w:trHeight w:val="270"/>
        </w:trPr>
        <w:tc>
          <w:tcPr>
            <w:tcW w:w="746" w:type="dxa"/>
            <w:vMerge/>
            <w:shd w:val="clear" w:color="auto" w:fill="auto"/>
            <w:vAlign w:val="center"/>
          </w:tcPr>
          <w:p w14:paraId="3BCF093D"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shd w:val="clear" w:color="auto" w:fill="auto"/>
            <w:vAlign w:val="center"/>
          </w:tcPr>
          <w:p w14:paraId="10A2409B"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3B952CD0"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财务监审系统</w:t>
            </w:r>
          </w:p>
        </w:tc>
        <w:tc>
          <w:tcPr>
            <w:tcW w:w="2722" w:type="dxa"/>
            <w:shd w:val="clear" w:color="auto" w:fill="auto"/>
            <w:vAlign w:val="center"/>
          </w:tcPr>
          <w:p w14:paraId="64E4EB5F"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0C022DE6" w14:textId="77777777" w:rsidTr="002566F6">
        <w:trPr>
          <w:trHeight w:val="270"/>
        </w:trPr>
        <w:tc>
          <w:tcPr>
            <w:tcW w:w="746" w:type="dxa"/>
            <w:vMerge/>
            <w:shd w:val="clear" w:color="auto" w:fill="auto"/>
            <w:vAlign w:val="center"/>
          </w:tcPr>
          <w:p w14:paraId="09A715E5"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shd w:val="clear" w:color="auto" w:fill="auto"/>
            <w:vAlign w:val="center"/>
          </w:tcPr>
          <w:p w14:paraId="69FF9EFF"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0E838E4E"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kern w:val="0"/>
                <w:sz w:val="24"/>
                <w:szCs w:val="24"/>
              </w:rPr>
              <w:t>绩效管理系统</w:t>
            </w:r>
          </w:p>
        </w:tc>
        <w:tc>
          <w:tcPr>
            <w:tcW w:w="2722" w:type="dxa"/>
            <w:shd w:val="clear" w:color="auto" w:fill="auto"/>
            <w:vAlign w:val="center"/>
          </w:tcPr>
          <w:p w14:paraId="67F70EDD"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20C158F6" w14:textId="77777777" w:rsidTr="002566F6">
        <w:trPr>
          <w:trHeight w:val="270"/>
        </w:trPr>
        <w:tc>
          <w:tcPr>
            <w:tcW w:w="746" w:type="dxa"/>
            <w:vMerge/>
            <w:shd w:val="clear" w:color="auto" w:fill="auto"/>
            <w:vAlign w:val="center"/>
          </w:tcPr>
          <w:p w14:paraId="4AA77C76"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165EA5A5"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48055833"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药库管理系统</w:t>
            </w:r>
          </w:p>
        </w:tc>
        <w:tc>
          <w:tcPr>
            <w:tcW w:w="2722" w:type="dxa"/>
            <w:shd w:val="clear" w:color="auto" w:fill="auto"/>
            <w:vAlign w:val="center"/>
          </w:tcPr>
          <w:p w14:paraId="10156B48"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6CF1C06F" w14:textId="77777777" w:rsidTr="002566F6">
        <w:trPr>
          <w:trHeight w:val="270"/>
        </w:trPr>
        <w:tc>
          <w:tcPr>
            <w:tcW w:w="746" w:type="dxa"/>
            <w:vMerge/>
            <w:shd w:val="clear" w:color="auto" w:fill="auto"/>
            <w:vAlign w:val="center"/>
          </w:tcPr>
          <w:p w14:paraId="347EAADD"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7A6D9D6C"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5A3D40D4"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物价管理系统</w:t>
            </w:r>
          </w:p>
        </w:tc>
        <w:tc>
          <w:tcPr>
            <w:tcW w:w="2722" w:type="dxa"/>
            <w:shd w:val="clear" w:color="auto" w:fill="auto"/>
            <w:vAlign w:val="center"/>
          </w:tcPr>
          <w:p w14:paraId="7AECE3F2"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2FDEC514" w14:textId="77777777" w:rsidTr="002566F6">
        <w:trPr>
          <w:trHeight w:val="270"/>
        </w:trPr>
        <w:tc>
          <w:tcPr>
            <w:tcW w:w="746" w:type="dxa"/>
            <w:vMerge/>
            <w:shd w:val="clear" w:color="auto" w:fill="auto"/>
            <w:vAlign w:val="center"/>
          </w:tcPr>
          <w:p w14:paraId="1170568B"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1DB4BB7C"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3989453C"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物资管理系统</w:t>
            </w:r>
          </w:p>
        </w:tc>
        <w:tc>
          <w:tcPr>
            <w:tcW w:w="2722" w:type="dxa"/>
            <w:shd w:val="clear" w:color="auto" w:fill="auto"/>
            <w:vAlign w:val="center"/>
          </w:tcPr>
          <w:p w14:paraId="6231E9AF"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4B88B253" w14:textId="77777777" w:rsidTr="002566F6">
        <w:trPr>
          <w:trHeight w:val="270"/>
        </w:trPr>
        <w:tc>
          <w:tcPr>
            <w:tcW w:w="746" w:type="dxa"/>
            <w:vMerge/>
            <w:shd w:val="clear" w:color="auto" w:fill="auto"/>
            <w:vAlign w:val="center"/>
          </w:tcPr>
          <w:p w14:paraId="103B5654"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4F6B819F"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vAlign w:val="center"/>
          </w:tcPr>
          <w:p w14:paraId="6A5897F0"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高值耗材管理系统</w:t>
            </w:r>
          </w:p>
        </w:tc>
        <w:tc>
          <w:tcPr>
            <w:tcW w:w="2722" w:type="dxa"/>
            <w:shd w:val="clear" w:color="auto" w:fill="auto"/>
            <w:vAlign w:val="center"/>
          </w:tcPr>
          <w:p w14:paraId="63C9B098"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0DDF4E6E" w14:textId="77777777" w:rsidTr="002566F6">
        <w:trPr>
          <w:trHeight w:val="270"/>
        </w:trPr>
        <w:tc>
          <w:tcPr>
            <w:tcW w:w="746" w:type="dxa"/>
            <w:vMerge/>
            <w:shd w:val="clear" w:color="auto" w:fill="auto"/>
            <w:vAlign w:val="center"/>
          </w:tcPr>
          <w:p w14:paraId="562E04B3"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3E772C1B"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7CE3E2EB"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医疗设备管理系统</w:t>
            </w:r>
          </w:p>
        </w:tc>
        <w:tc>
          <w:tcPr>
            <w:tcW w:w="2722" w:type="dxa"/>
            <w:shd w:val="clear" w:color="auto" w:fill="auto"/>
            <w:vAlign w:val="center"/>
          </w:tcPr>
          <w:p w14:paraId="4D854CC7"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18B4A8A0" w14:textId="77777777" w:rsidTr="002566F6">
        <w:trPr>
          <w:trHeight w:val="270"/>
        </w:trPr>
        <w:tc>
          <w:tcPr>
            <w:tcW w:w="746" w:type="dxa"/>
            <w:vMerge/>
            <w:shd w:val="clear" w:color="auto" w:fill="auto"/>
            <w:vAlign w:val="center"/>
          </w:tcPr>
          <w:p w14:paraId="4AD08729"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3CDE0863"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2CF4854C"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消毒供应室管理系统</w:t>
            </w:r>
          </w:p>
        </w:tc>
        <w:tc>
          <w:tcPr>
            <w:tcW w:w="2722" w:type="dxa"/>
            <w:shd w:val="clear" w:color="auto" w:fill="auto"/>
            <w:vAlign w:val="center"/>
          </w:tcPr>
          <w:p w14:paraId="3BAA8B74"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7DB95B4B" w14:textId="77777777" w:rsidTr="002566F6">
        <w:trPr>
          <w:trHeight w:val="270"/>
        </w:trPr>
        <w:tc>
          <w:tcPr>
            <w:tcW w:w="746" w:type="dxa"/>
            <w:vMerge w:val="restart"/>
            <w:shd w:val="clear" w:color="auto" w:fill="auto"/>
            <w:vAlign w:val="center"/>
          </w:tcPr>
          <w:p w14:paraId="65B5C08A"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kern w:val="0"/>
                <w:sz w:val="24"/>
                <w:szCs w:val="24"/>
              </w:rPr>
              <w:t>13</w:t>
            </w:r>
          </w:p>
        </w:tc>
        <w:tc>
          <w:tcPr>
            <w:tcW w:w="1871" w:type="dxa"/>
            <w:vMerge w:val="restart"/>
            <w:shd w:val="clear" w:color="auto" w:fill="auto"/>
            <w:vAlign w:val="center"/>
          </w:tcPr>
          <w:p w14:paraId="08A853BD"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综合查询及决策支持</w:t>
            </w:r>
          </w:p>
        </w:tc>
        <w:tc>
          <w:tcPr>
            <w:tcW w:w="2920" w:type="dxa"/>
            <w:shd w:val="clear" w:color="auto" w:fill="auto"/>
            <w:vAlign w:val="center"/>
          </w:tcPr>
          <w:p w14:paraId="3CA138D3"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综合查询系统</w:t>
            </w:r>
          </w:p>
        </w:tc>
        <w:tc>
          <w:tcPr>
            <w:tcW w:w="2722" w:type="dxa"/>
            <w:shd w:val="clear" w:color="auto" w:fill="auto"/>
            <w:vAlign w:val="center"/>
          </w:tcPr>
          <w:p w14:paraId="100DD537"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7A2419C8" w14:textId="77777777" w:rsidTr="002566F6">
        <w:trPr>
          <w:trHeight w:val="270"/>
        </w:trPr>
        <w:tc>
          <w:tcPr>
            <w:tcW w:w="746" w:type="dxa"/>
            <w:vMerge/>
            <w:shd w:val="clear" w:color="auto" w:fill="auto"/>
            <w:vAlign w:val="center"/>
          </w:tcPr>
          <w:p w14:paraId="4AF054EA"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00F67AD7"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0AD337D1"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商业智能BI</w:t>
            </w:r>
          </w:p>
        </w:tc>
        <w:tc>
          <w:tcPr>
            <w:tcW w:w="2722" w:type="dxa"/>
            <w:shd w:val="clear" w:color="auto" w:fill="auto"/>
            <w:vAlign w:val="center"/>
          </w:tcPr>
          <w:p w14:paraId="6410F8C2"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6DA7857B" w14:textId="77777777" w:rsidTr="002566F6">
        <w:trPr>
          <w:trHeight w:val="270"/>
        </w:trPr>
        <w:tc>
          <w:tcPr>
            <w:tcW w:w="746" w:type="dxa"/>
            <w:vMerge w:val="restart"/>
            <w:shd w:val="clear" w:color="auto" w:fill="auto"/>
            <w:vAlign w:val="center"/>
          </w:tcPr>
          <w:p w14:paraId="55FDF402"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kern w:val="0"/>
                <w:sz w:val="24"/>
                <w:szCs w:val="24"/>
              </w:rPr>
              <w:t>14</w:t>
            </w:r>
          </w:p>
        </w:tc>
        <w:tc>
          <w:tcPr>
            <w:tcW w:w="1871" w:type="dxa"/>
            <w:vMerge w:val="restart"/>
            <w:shd w:val="clear" w:color="auto" w:fill="auto"/>
            <w:vAlign w:val="center"/>
          </w:tcPr>
          <w:p w14:paraId="0A86CF5D"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综合服务</w:t>
            </w:r>
          </w:p>
        </w:tc>
        <w:tc>
          <w:tcPr>
            <w:tcW w:w="2920" w:type="dxa"/>
            <w:shd w:val="clear" w:color="auto" w:fill="auto"/>
            <w:vAlign w:val="center"/>
          </w:tcPr>
          <w:p w14:paraId="70CDE611"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就诊卡管理系统</w:t>
            </w:r>
          </w:p>
        </w:tc>
        <w:tc>
          <w:tcPr>
            <w:tcW w:w="2722" w:type="dxa"/>
            <w:shd w:val="clear" w:color="auto" w:fill="auto"/>
            <w:vAlign w:val="center"/>
          </w:tcPr>
          <w:p w14:paraId="26001EBA"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22C33796" w14:textId="77777777" w:rsidTr="002566F6">
        <w:trPr>
          <w:trHeight w:val="270"/>
        </w:trPr>
        <w:tc>
          <w:tcPr>
            <w:tcW w:w="746" w:type="dxa"/>
            <w:vMerge/>
            <w:shd w:val="clear" w:color="auto" w:fill="auto"/>
            <w:vAlign w:val="center"/>
          </w:tcPr>
          <w:p w14:paraId="4EB8BD90"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204D1D26"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4963FA7E"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医院医保控费系统</w:t>
            </w:r>
          </w:p>
        </w:tc>
        <w:tc>
          <w:tcPr>
            <w:tcW w:w="2722" w:type="dxa"/>
            <w:shd w:val="clear" w:color="auto" w:fill="auto"/>
            <w:vAlign w:val="center"/>
          </w:tcPr>
          <w:p w14:paraId="1B8D9CC0"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2CA60BC8" w14:textId="77777777" w:rsidTr="002566F6">
        <w:trPr>
          <w:trHeight w:val="270"/>
        </w:trPr>
        <w:tc>
          <w:tcPr>
            <w:tcW w:w="746" w:type="dxa"/>
            <w:vMerge/>
            <w:shd w:val="clear" w:color="auto" w:fill="auto"/>
            <w:vAlign w:val="center"/>
          </w:tcPr>
          <w:p w14:paraId="3638340F"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2531F0A1"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07E9076A"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自助服务系统</w:t>
            </w:r>
          </w:p>
        </w:tc>
        <w:tc>
          <w:tcPr>
            <w:tcW w:w="2722" w:type="dxa"/>
            <w:shd w:val="clear" w:color="auto" w:fill="auto"/>
            <w:vAlign w:val="center"/>
          </w:tcPr>
          <w:p w14:paraId="11CE2675"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5DDE3605" w14:textId="77777777" w:rsidTr="002566F6">
        <w:trPr>
          <w:trHeight w:val="270"/>
        </w:trPr>
        <w:tc>
          <w:tcPr>
            <w:tcW w:w="746" w:type="dxa"/>
            <w:vMerge/>
            <w:shd w:val="clear" w:color="auto" w:fill="auto"/>
            <w:vAlign w:val="center"/>
          </w:tcPr>
          <w:p w14:paraId="791EB0C0"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296F9F53"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3A400A72"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多媒体信息发布系统</w:t>
            </w:r>
          </w:p>
        </w:tc>
        <w:tc>
          <w:tcPr>
            <w:tcW w:w="2722" w:type="dxa"/>
            <w:shd w:val="clear" w:color="auto" w:fill="auto"/>
            <w:vAlign w:val="center"/>
          </w:tcPr>
          <w:p w14:paraId="45DD8258"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1A1EB45C" w14:textId="77777777" w:rsidTr="002566F6">
        <w:trPr>
          <w:trHeight w:val="270"/>
        </w:trPr>
        <w:tc>
          <w:tcPr>
            <w:tcW w:w="746" w:type="dxa"/>
            <w:vMerge/>
            <w:shd w:val="clear" w:color="auto" w:fill="auto"/>
            <w:vAlign w:val="center"/>
          </w:tcPr>
          <w:p w14:paraId="30CB45AB"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013C8186"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0941A156"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统一预约排队叫号管理</w:t>
            </w:r>
          </w:p>
        </w:tc>
        <w:tc>
          <w:tcPr>
            <w:tcW w:w="2722" w:type="dxa"/>
            <w:shd w:val="clear" w:color="auto" w:fill="auto"/>
            <w:vAlign w:val="center"/>
          </w:tcPr>
          <w:p w14:paraId="35D727CD"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4C2B5110" w14:textId="77777777" w:rsidTr="002566F6">
        <w:trPr>
          <w:trHeight w:val="270"/>
        </w:trPr>
        <w:tc>
          <w:tcPr>
            <w:tcW w:w="746" w:type="dxa"/>
            <w:vMerge/>
            <w:shd w:val="clear" w:color="auto" w:fill="auto"/>
            <w:vAlign w:val="center"/>
          </w:tcPr>
          <w:p w14:paraId="26F9F727"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5E8B62D1"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245AC8FD"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协同办公系统（OA）</w:t>
            </w:r>
          </w:p>
        </w:tc>
        <w:tc>
          <w:tcPr>
            <w:tcW w:w="2722" w:type="dxa"/>
            <w:shd w:val="clear" w:color="auto" w:fill="auto"/>
            <w:vAlign w:val="center"/>
          </w:tcPr>
          <w:p w14:paraId="49DD5C50"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3A0ECE0C" w14:textId="77777777" w:rsidTr="002566F6">
        <w:trPr>
          <w:trHeight w:val="381"/>
        </w:trPr>
        <w:tc>
          <w:tcPr>
            <w:tcW w:w="746" w:type="dxa"/>
            <w:vMerge w:val="restart"/>
            <w:shd w:val="clear" w:color="auto" w:fill="auto"/>
            <w:vAlign w:val="center"/>
          </w:tcPr>
          <w:p w14:paraId="34D1B126"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kern w:val="0"/>
                <w:sz w:val="24"/>
                <w:szCs w:val="24"/>
              </w:rPr>
              <w:t>15</w:t>
            </w:r>
          </w:p>
        </w:tc>
        <w:tc>
          <w:tcPr>
            <w:tcW w:w="1871" w:type="dxa"/>
            <w:vMerge w:val="restart"/>
            <w:vAlign w:val="center"/>
          </w:tcPr>
          <w:p w14:paraId="6B85CC94"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基于</w:t>
            </w:r>
            <w:r w:rsidRPr="00417BBC">
              <w:rPr>
                <w:rFonts w:asciiTheme="minorEastAsia" w:eastAsiaTheme="minorEastAsia" w:hAnsiTheme="minorEastAsia" w:cs="宋体"/>
                <w:kern w:val="0"/>
                <w:sz w:val="24"/>
                <w:szCs w:val="24"/>
              </w:rPr>
              <w:t>电子病历的医院信息平台</w:t>
            </w:r>
          </w:p>
        </w:tc>
        <w:tc>
          <w:tcPr>
            <w:tcW w:w="2920" w:type="dxa"/>
            <w:shd w:val="clear" w:color="auto" w:fill="auto"/>
            <w:vAlign w:val="center"/>
          </w:tcPr>
          <w:p w14:paraId="07063870"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医院服务总线</w:t>
            </w:r>
          </w:p>
        </w:tc>
        <w:tc>
          <w:tcPr>
            <w:tcW w:w="2722" w:type="dxa"/>
            <w:shd w:val="clear" w:color="auto" w:fill="auto"/>
            <w:vAlign w:val="center"/>
          </w:tcPr>
          <w:p w14:paraId="14AFDF1B"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710876E5" w14:textId="77777777" w:rsidTr="002566F6">
        <w:trPr>
          <w:trHeight w:val="270"/>
        </w:trPr>
        <w:tc>
          <w:tcPr>
            <w:tcW w:w="746" w:type="dxa"/>
            <w:vMerge/>
            <w:shd w:val="clear" w:color="auto" w:fill="auto"/>
            <w:vAlign w:val="center"/>
          </w:tcPr>
          <w:p w14:paraId="650387E3"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5380EE06"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14383EDD"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患者主索引</w:t>
            </w:r>
          </w:p>
        </w:tc>
        <w:tc>
          <w:tcPr>
            <w:tcW w:w="2722" w:type="dxa"/>
            <w:shd w:val="clear" w:color="auto" w:fill="auto"/>
            <w:vAlign w:val="center"/>
          </w:tcPr>
          <w:p w14:paraId="4CD0603A" w14:textId="77777777" w:rsidR="008A6FE9" w:rsidRPr="00417BBC" w:rsidRDefault="008A6FE9" w:rsidP="008A6FE9">
            <w:pPr>
              <w:spacing w:line="360" w:lineRule="auto"/>
              <w:rPr>
                <w:rFonts w:asciiTheme="minorEastAsia" w:eastAsiaTheme="minorEastAsia" w:hAnsiTheme="minorEastAsia" w:cs="Kalinga"/>
                <w:sz w:val="24"/>
                <w:szCs w:val="24"/>
              </w:rPr>
            </w:pPr>
          </w:p>
        </w:tc>
      </w:tr>
      <w:tr w:rsidR="00F27EFE" w:rsidRPr="00417BBC" w14:paraId="38D0E60A" w14:textId="77777777" w:rsidTr="002566F6">
        <w:trPr>
          <w:trHeight w:val="270"/>
        </w:trPr>
        <w:tc>
          <w:tcPr>
            <w:tcW w:w="746" w:type="dxa"/>
            <w:vMerge/>
            <w:shd w:val="clear" w:color="auto" w:fill="auto"/>
            <w:vAlign w:val="center"/>
          </w:tcPr>
          <w:p w14:paraId="6CC6299F"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0937B17A"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38A03A69"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主数据管理</w:t>
            </w:r>
          </w:p>
        </w:tc>
        <w:tc>
          <w:tcPr>
            <w:tcW w:w="2722" w:type="dxa"/>
            <w:shd w:val="clear" w:color="auto" w:fill="auto"/>
            <w:vAlign w:val="center"/>
          </w:tcPr>
          <w:p w14:paraId="75EDA49C"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426F2025" w14:textId="77777777" w:rsidTr="002566F6">
        <w:trPr>
          <w:trHeight w:val="270"/>
        </w:trPr>
        <w:tc>
          <w:tcPr>
            <w:tcW w:w="746" w:type="dxa"/>
            <w:shd w:val="clear" w:color="auto" w:fill="auto"/>
            <w:vAlign w:val="center"/>
          </w:tcPr>
          <w:p w14:paraId="4115E0BB"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16</w:t>
            </w:r>
          </w:p>
        </w:tc>
        <w:tc>
          <w:tcPr>
            <w:tcW w:w="1871" w:type="dxa"/>
            <w:vAlign w:val="center"/>
          </w:tcPr>
          <w:p w14:paraId="7F5B2A44"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数据中心</w:t>
            </w:r>
          </w:p>
        </w:tc>
        <w:tc>
          <w:tcPr>
            <w:tcW w:w="2920" w:type="dxa"/>
            <w:shd w:val="clear" w:color="auto" w:fill="auto"/>
            <w:vAlign w:val="center"/>
          </w:tcPr>
          <w:p w14:paraId="677165B7"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数据中心</w:t>
            </w:r>
          </w:p>
        </w:tc>
        <w:tc>
          <w:tcPr>
            <w:tcW w:w="2722" w:type="dxa"/>
            <w:shd w:val="clear" w:color="auto" w:fill="auto"/>
            <w:vAlign w:val="center"/>
          </w:tcPr>
          <w:p w14:paraId="045816CB"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Kalinga" w:hint="eastAsia"/>
                <w:sz w:val="24"/>
                <w:szCs w:val="24"/>
              </w:rPr>
              <w:t>ODS库、CDR临床数据中心、扩展数据中心、知</w:t>
            </w:r>
            <w:r w:rsidRPr="00417BBC">
              <w:rPr>
                <w:rFonts w:asciiTheme="minorEastAsia" w:eastAsiaTheme="minorEastAsia" w:hAnsiTheme="minorEastAsia" w:cs="Kalinga" w:hint="eastAsia"/>
                <w:sz w:val="24"/>
                <w:szCs w:val="24"/>
              </w:rPr>
              <w:lastRenderedPageBreak/>
              <w:t>识库、数据仓库、数据中心发布工具</w:t>
            </w:r>
          </w:p>
        </w:tc>
      </w:tr>
      <w:tr w:rsidR="00F27EFE" w:rsidRPr="00417BBC" w14:paraId="55021020" w14:textId="77777777" w:rsidTr="002566F6">
        <w:trPr>
          <w:trHeight w:val="270"/>
        </w:trPr>
        <w:tc>
          <w:tcPr>
            <w:tcW w:w="746" w:type="dxa"/>
            <w:vMerge w:val="restart"/>
            <w:shd w:val="clear" w:color="auto" w:fill="auto"/>
            <w:vAlign w:val="center"/>
          </w:tcPr>
          <w:p w14:paraId="3C310056"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lastRenderedPageBreak/>
              <w:t>17</w:t>
            </w:r>
          </w:p>
        </w:tc>
        <w:tc>
          <w:tcPr>
            <w:tcW w:w="1871" w:type="dxa"/>
            <w:vMerge w:val="restart"/>
            <w:vAlign w:val="center"/>
          </w:tcPr>
          <w:p w14:paraId="3EE6B55D"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基于平台的应用</w:t>
            </w:r>
          </w:p>
        </w:tc>
        <w:tc>
          <w:tcPr>
            <w:tcW w:w="2920" w:type="dxa"/>
            <w:shd w:val="clear" w:color="auto" w:fill="auto"/>
            <w:vAlign w:val="center"/>
          </w:tcPr>
          <w:p w14:paraId="33C88D9F" w14:textId="77777777" w:rsidR="008A6FE9" w:rsidRPr="00417BBC" w:rsidRDefault="008A6FE9" w:rsidP="008A6FE9">
            <w:p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患者全息视图</w:t>
            </w:r>
          </w:p>
        </w:tc>
        <w:tc>
          <w:tcPr>
            <w:tcW w:w="2722" w:type="dxa"/>
            <w:shd w:val="clear" w:color="auto" w:fill="auto"/>
            <w:vAlign w:val="center"/>
          </w:tcPr>
          <w:p w14:paraId="2FEDE8A0" w14:textId="77777777" w:rsidR="008A6FE9" w:rsidRPr="00417BBC" w:rsidRDefault="008A6FE9" w:rsidP="008A6FE9">
            <w:pPr>
              <w:spacing w:line="360" w:lineRule="auto"/>
              <w:rPr>
                <w:rFonts w:asciiTheme="minorEastAsia" w:eastAsiaTheme="minorEastAsia" w:hAnsiTheme="minorEastAsia" w:cs="Kalinga"/>
                <w:sz w:val="24"/>
                <w:szCs w:val="24"/>
              </w:rPr>
            </w:pPr>
          </w:p>
        </w:tc>
      </w:tr>
      <w:tr w:rsidR="00F27EFE" w:rsidRPr="00417BBC" w14:paraId="269DF175" w14:textId="77777777" w:rsidTr="002566F6">
        <w:trPr>
          <w:trHeight w:val="270"/>
        </w:trPr>
        <w:tc>
          <w:tcPr>
            <w:tcW w:w="746" w:type="dxa"/>
            <w:vMerge/>
            <w:shd w:val="clear" w:color="auto" w:fill="auto"/>
            <w:vAlign w:val="center"/>
          </w:tcPr>
          <w:p w14:paraId="4B3178D6"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43F58215"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3C8C3F63" w14:textId="77777777" w:rsidR="008A6FE9" w:rsidRPr="00417BBC" w:rsidRDefault="008A6FE9" w:rsidP="008A6FE9">
            <w:p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宋体" w:hint="eastAsia"/>
                <w:kern w:val="0"/>
                <w:sz w:val="24"/>
                <w:szCs w:val="24"/>
              </w:rPr>
              <w:t>临床决策支持系统</w:t>
            </w:r>
          </w:p>
        </w:tc>
        <w:tc>
          <w:tcPr>
            <w:tcW w:w="2722" w:type="dxa"/>
            <w:shd w:val="clear" w:color="auto" w:fill="auto"/>
            <w:vAlign w:val="center"/>
          </w:tcPr>
          <w:p w14:paraId="6B68980C" w14:textId="77777777" w:rsidR="008A6FE9" w:rsidRPr="00417BBC" w:rsidRDefault="008A6FE9" w:rsidP="008A6FE9">
            <w:pPr>
              <w:spacing w:line="360" w:lineRule="auto"/>
              <w:rPr>
                <w:rFonts w:asciiTheme="minorEastAsia" w:eastAsiaTheme="minorEastAsia" w:hAnsiTheme="minorEastAsia" w:cs="Kalinga"/>
                <w:sz w:val="24"/>
                <w:szCs w:val="24"/>
              </w:rPr>
            </w:pPr>
          </w:p>
        </w:tc>
      </w:tr>
      <w:tr w:rsidR="00F27EFE" w:rsidRPr="00417BBC" w14:paraId="3503492D" w14:textId="77777777" w:rsidTr="002566F6">
        <w:trPr>
          <w:trHeight w:val="270"/>
        </w:trPr>
        <w:tc>
          <w:tcPr>
            <w:tcW w:w="746" w:type="dxa"/>
            <w:vMerge/>
            <w:shd w:val="clear" w:color="auto" w:fill="auto"/>
            <w:vAlign w:val="center"/>
          </w:tcPr>
          <w:p w14:paraId="1444DAF7"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3090F7D2"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447FEEB5"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临床</w:t>
            </w:r>
            <w:r w:rsidRPr="00417BBC">
              <w:rPr>
                <w:rFonts w:asciiTheme="minorEastAsia" w:eastAsiaTheme="minorEastAsia" w:hAnsiTheme="minorEastAsia" w:cs="宋体"/>
                <w:kern w:val="0"/>
                <w:sz w:val="24"/>
                <w:szCs w:val="24"/>
              </w:rPr>
              <w:t>科研</w:t>
            </w:r>
            <w:r w:rsidRPr="00417BBC">
              <w:rPr>
                <w:rFonts w:asciiTheme="minorEastAsia" w:eastAsiaTheme="minorEastAsia" w:hAnsiTheme="minorEastAsia" w:cs="宋体" w:hint="eastAsia"/>
                <w:kern w:val="0"/>
                <w:sz w:val="24"/>
                <w:szCs w:val="24"/>
              </w:rPr>
              <w:t>管理</w:t>
            </w:r>
          </w:p>
        </w:tc>
        <w:tc>
          <w:tcPr>
            <w:tcW w:w="2722" w:type="dxa"/>
            <w:shd w:val="clear" w:color="auto" w:fill="auto"/>
            <w:vAlign w:val="center"/>
          </w:tcPr>
          <w:p w14:paraId="7AF5712A" w14:textId="77777777" w:rsidR="008A6FE9" w:rsidRPr="00417BBC" w:rsidRDefault="008A6FE9" w:rsidP="008A6FE9">
            <w:pPr>
              <w:spacing w:line="360" w:lineRule="auto"/>
              <w:rPr>
                <w:rFonts w:asciiTheme="minorEastAsia" w:eastAsiaTheme="minorEastAsia" w:hAnsiTheme="minorEastAsia" w:cs="Kalinga"/>
                <w:sz w:val="24"/>
                <w:szCs w:val="24"/>
              </w:rPr>
            </w:pPr>
          </w:p>
        </w:tc>
      </w:tr>
      <w:tr w:rsidR="00F27EFE" w:rsidRPr="00417BBC" w14:paraId="51C308B3" w14:textId="77777777" w:rsidTr="002566F6">
        <w:trPr>
          <w:trHeight w:val="270"/>
        </w:trPr>
        <w:tc>
          <w:tcPr>
            <w:tcW w:w="746" w:type="dxa"/>
            <w:shd w:val="clear" w:color="auto" w:fill="auto"/>
            <w:vAlign w:val="center"/>
          </w:tcPr>
          <w:p w14:paraId="5A1B12FF"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18</w:t>
            </w:r>
          </w:p>
        </w:tc>
        <w:tc>
          <w:tcPr>
            <w:tcW w:w="1871" w:type="dxa"/>
            <w:vAlign w:val="center"/>
          </w:tcPr>
          <w:p w14:paraId="5BB49DB2"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Kalinga"/>
                <w:sz w:val="24"/>
                <w:szCs w:val="24"/>
              </w:rPr>
              <w:t>基于角色的门户</w:t>
            </w:r>
          </w:p>
        </w:tc>
        <w:tc>
          <w:tcPr>
            <w:tcW w:w="2920" w:type="dxa"/>
            <w:shd w:val="clear" w:color="auto" w:fill="auto"/>
            <w:vAlign w:val="center"/>
          </w:tcPr>
          <w:p w14:paraId="3B12A66F"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Kalinga"/>
                <w:sz w:val="24"/>
                <w:szCs w:val="24"/>
              </w:rPr>
              <w:t>基于角色的门户</w:t>
            </w:r>
          </w:p>
        </w:tc>
        <w:tc>
          <w:tcPr>
            <w:tcW w:w="2722" w:type="dxa"/>
            <w:shd w:val="clear" w:color="auto" w:fill="auto"/>
            <w:vAlign w:val="center"/>
          </w:tcPr>
          <w:p w14:paraId="5587B1F6" w14:textId="77777777" w:rsidR="008A6FE9" w:rsidRPr="00417BBC" w:rsidRDefault="008A6FE9" w:rsidP="008A6FE9">
            <w:p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宋体"/>
                <w:kern w:val="0"/>
                <w:sz w:val="24"/>
                <w:szCs w:val="24"/>
              </w:rPr>
              <w:t>医务部</w:t>
            </w:r>
            <w:r w:rsidRPr="00417BBC">
              <w:rPr>
                <w:rFonts w:asciiTheme="minorEastAsia" w:eastAsiaTheme="minorEastAsia" w:hAnsiTheme="minorEastAsia" w:cs="宋体" w:hint="eastAsia"/>
                <w:kern w:val="0"/>
                <w:sz w:val="24"/>
                <w:szCs w:val="24"/>
              </w:rPr>
              <w:t>、</w:t>
            </w:r>
            <w:r w:rsidRPr="00417BBC">
              <w:rPr>
                <w:rFonts w:asciiTheme="minorEastAsia" w:eastAsiaTheme="minorEastAsia" w:hAnsiTheme="minorEastAsia" w:cs="宋体"/>
                <w:kern w:val="0"/>
                <w:sz w:val="24"/>
                <w:szCs w:val="24"/>
              </w:rPr>
              <w:t>护理部</w:t>
            </w:r>
            <w:r w:rsidRPr="00417BBC">
              <w:rPr>
                <w:rFonts w:asciiTheme="minorEastAsia" w:eastAsiaTheme="minorEastAsia" w:hAnsiTheme="minorEastAsia" w:cs="宋体" w:hint="eastAsia"/>
                <w:kern w:val="0"/>
                <w:sz w:val="24"/>
                <w:szCs w:val="24"/>
              </w:rPr>
              <w:t>、</w:t>
            </w:r>
            <w:r w:rsidRPr="00417BBC">
              <w:rPr>
                <w:rFonts w:asciiTheme="minorEastAsia" w:eastAsiaTheme="minorEastAsia" w:hAnsiTheme="minorEastAsia" w:cs="宋体"/>
                <w:kern w:val="0"/>
                <w:sz w:val="24"/>
                <w:szCs w:val="24"/>
              </w:rPr>
              <w:t>门诊部</w:t>
            </w:r>
            <w:r w:rsidRPr="00417BBC">
              <w:rPr>
                <w:rFonts w:asciiTheme="minorEastAsia" w:eastAsiaTheme="minorEastAsia" w:hAnsiTheme="minorEastAsia" w:cs="宋体" w:hint="eastAsia"/>
                <w:kern w:val="0"/>
                <w:sz w:val="24"/>
                <w:szCs w:val="24"/>
              </w:rPr>
              <w:t>、</w:t>
            </w:r>
            <w:r w:rsidRPr="00417BBC">
              <w:rPr>
                <w:rFonts w:asciiTheme="minorEastAsia" w:eastAsiaTheme="minorEastAsia" w:hAnsiTheme="minorEastAsia" w:cs="宋体"/>
                <w:kern w:val="0"/>
                <w:sz w:val="24"/>
                <w:szCs w:val="24"/>
              </w:rPr>
              <w:t>护士长</w:t>
            </w:r>
            <w:r w:rsidRPr="00417BBC">
              <w:rPr>
                <w:rFonts w:asciiTheme="minorEastAsia" w:eastAsiaTheme="minorEastAsia" w:hAnsiTheme="minorEastAsia" w:cs="宋体" w:hint="eastAsia"/>
                <w:kern w:val="0"/>
                <w:sz w:val="24"/>
                <w:szCs w:val="24"/>
              </w:rPr>
              <w:t>、</w:t>
            </w:r>
            <w:r w:rsidRPr="00417BBC">
              <w:rPr>
                <w:rFonts w:asciiTheme="minorEastAsia" w:eastAsiaTheme="minorEastAsia" w:hAnsiTheme="minorEastAsia" w:cs="宋体"/>
                <w:kern w:val="0"/>
                <w:sz w:val="24"/>
                <w:szCs w:val="24"/>
              </w:rPr>
              <w:t>医生</w:t>
            </w:r>
          </w:p>
        </w:tc>
      </w:tr>
      <w:tr w:rsidR="00F27EFE" w:rsidRPr="00417BBC" w14:paraId="0EFB7476" w14:textId="77777777" w:rsidTr="002566F6">
        <w:trPr>
          <w:trHeight w:val="270"/>
        </w:trPr>
        <w:tc>
          <w:tcPr>
            <w:tcW w:w="746" w:type="dxa"/>
            <w:shd w:val="clear" w:color="auto" w:fill="auto"/>
            <w:vAlign w:val="center"/>
          </w:tcPr>
          <w:p w14:paraId="4231AF2B"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19</w:t>
            </w:r>
          </w:p>
        </w:tc>
        <w:tc>
          <w:tcPr>
            <w:tcW w:w="1871" w:type="dxa"/>
            <w:vAlign w:val="center"/>
          </w:tcPr>
          <w:p w14:paraId="0719CCEE" w14:textId="77777777" w:rsidR="008A6FE9" w:rsidRPr="00417BBC" w:rsidRDefault="008A6FE9" w:rsidP="008A6FE9">
            <w:p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平台交互组件</w:t>
            </w:r>
          </w:p>
        </w:tc>
        <w:tc>
          <w:tcPr>
            <w:tcW w:w="2920" w:type="dxa"/>
            <w:shd w:val="clear" w:color="auto" w:fill="auto"/>
            <w:vAlign w:val="center"/>
          </w:tcPr>
          <w:p w14:paraId="03D784CE" w14:textId="77777777" w:rsidR="008A6FE9" w:rsidRPr="00417BBC" w:rsidRDefault="008A6FE9" w:rsidP="008A6FE9">
            <w:p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宋体" w:hint="eastAsia"/>
                <w:kern w:val="0"/>
                <w:sz w:val="24"/>
                <w:szCs w:val="24"/>
              </w:rPr>
              <w:t>平台与医院现有业务系统交互组件</w:t>
            </w:r>
          </w:p>
        </w:tc>
        <w:tc>
          <w:tcPr>
            <w:tcW w:w="2722" w:type="dxa"/>
            <w:shd w:val="clear" w:color="auto" w:fill="auto"/>
            <w:vAlign w:val="center"/>
          </w:tcPr>
          <w:p w14:paraId="7E0E8B1B"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2263BE8E" w14:textId="77777777" w:rsidTr="002566F6">
        <w:trPr>
          <w:trHeight w:val="270"/>
        </w:trPr>
        <w:tc>
          <w:tcPr>
            <w:tcW w:w="746" w:type="dxa"/>
            <w:shd w:val="clear" w:color="auto" w:fill="auto"/>
            <w:vAlign w:val="center"/>
          </w:tcPr>
          <w:p w14:paraId="5FAF8AD6"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20</w:t>
            </w:r>
          </w:p>
        </w:tc>
        <w:tc>
          <w:tcPr>
            <w:tcW w:w="1871" w:type="dxa"/>
            <w:vAlign w:val="center"/>
          </w:tcPr>
          <w:p w14:paraId="6C6E27E1"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数字签名&amp;时间戳</w:t>
            </w:r>
          </w:p>
        </w:tc>
        <w:tc>
          <w:tcPr>
            <w:tcW w:w="2920" w:type="dxa"/>
            <w:shd w:val="clear" w:color="auto" w:fill="auto"/>
            <w:vAlign w:val="center"/>
          </w:tcPr>
          <w:p w14:paraId="58FCD168"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722" w:type="dxa"/>
            <w:shd w:val="clear" w:color="auto" w:fill="auto"/>
            <w:vAlign w:val="center"/>
          </w:tcPr>
          <w:p w14:paraId="75FA678F"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20F7DA53" w14:textId="77777777" w:rsidTr="002566F6">
        <w:trPr>
          <w:trHeight w:val="270"/>
        </w:trPr>
        <w:tc>
          <w:tcPr>
            <w:tcW w:w="746" w:type="dxa"/>
            <w:vMerge w:val="restart"/>
            <w:shd w:val="clear" w:color="auto" w:fill="auto"/>
            <w:vAlign w:val="center"/>
          </w:tcPr>
          <w:p w14:paraId="67920CC0"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21</w:t>
            </w:r>
          </w:p>
        </w:tc>
        <w:tc>
          <w:tcPr>
            <w:tcW w:w="1871" w:type="dxa"/>
            <w:vMerge w:val="restart"/>
            <w:vAlign w:val="center"/>
          </w:tcPr>
          <w:p w14:paraId="6900004F"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互联网医疗</w:t>
            </w:r>
          </w:p>
        </w:tc>
        <w:tc>
          <w:tcPr>
            <w:tcW w:w="2920" w:type="dxa"/>
            <w:shd w:val="clear" w:color="auto" w:fill="auto"/>
            <w:vAlign w:val="center"/>
          </w:tcPr>
          <w:p w14:paraId="4018B961"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医院互联网开放平台</w:t>
            </w:r>
          </w:p>
        </w:tc>
        <w:tc>
          <w:tcPr>
            <w:tcW w:w="2722" w:type="dxa"/>
            <w:shd w:val="clear" w:color="auto" w:fill="auto"/>
            <w:vAlign w:val="center"/>
          </w:tcPr>
          <w:p w14:paraId="0F8CA08C"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32AAF3A7" w14:textId="77777777" w:rsidTr="002566F6">
        <w:trPr>
          <w:trHeight w:val="270"/>
        </w:trPr>
        <w:tc>
          <w:tcPr>
            <w:tcW w:w="746" w:type="dxa"/>
            <w:vMerge/>
            <w:shd w:val="clear" w:color="auto" w:fill="auto"/>
            <w:vAlign w:val="center"/>
          </w:tcPr>
          <w:p w14:paraId="5F7F7638"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37E73AE7"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3CCB93B9"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医院支付平台</w:t>
            </w:r>
          </w:p>
        </w:tc>
        <w:tc>
          <w:tcPr>
            <w:tcW w:w="2722" w:type="dxa"/>
            <w:shd w:val="clear" w:color="auto" w:fill="auto"/>
            <w:vAlign w:val="center"/>
          </w:tcPr>
          <w:p w14:paraId="68EEF7F2"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184A2F18" w14:textId="77777777" w:rsidTr="002566F6">
        <w:trPr>
          <w:trHeight w:val="270"/>
        </w:trPr>
        <w:tc>
          <w:tcPr>
            <w:tcW w:w="746" w:type="dxa"/>
            <w:vMerge/>
            <w:shd w:val="clear" w:color="auto" w:fill="auto"/>
            <w:vAlign w:val="center"/>
          </w:tcPr>
          <w:p w14:paraId="6352275B"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61BCB828"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1FF1B82A"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云影像平台</w:t>
            </w:r>
          </w:p>
        </w:tc>
        <w:tc>
          <w:tcPr>
            <w:tcW w:w="2722" w:type="dxa"/>
            <w:shd w:val="clear" w:color="auto" w:fill="auto"/>
            <w:vAlign w:val="center"/>
          </w:tcPr>
          <w:p w14:paraId="1732F0BD"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6155A017" w14:textId="77777777" w:rsidTr="002566F6">
        <w:trPr>
          <w:trHeight w:val="270"/>
        </w:trPr>
        <w:tc>
          <w:tcPr>
            <w:tcW w:w="746" w:type="dxa"/>
            <w:vMerge/>
            <w:shd w:val="clear" w:color="auto" w:fill="auto"/>
            <w:vAlign w:val="center"/>
          </w:tcPr>
          <w:p w14:paraId="70FD7A8A"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475303A2"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56BF2F4C"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远程门诊</w:t>
            </w:r>
          </w:p>
        </w:tc>
        <w:tc>
          <w:tcPr>
            <w:tcW w:w="2722" w:type="dxa"/>
            <w:shd w:val="clear" w:color="auto" w:fill="auto"/>
            <w:vAlign w:val="center"/>
          </w:tcPr>
          <w:p w14:paraId="7F866174"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5B148DE8" w14:textId="77777777" w:rsidTr="002566F6">
        <w:trPr>
          <w:trHeight w:val="270"/>
        </w:trPr>
        <w:tc>
          <w:tcPr>
            <w:tcW w:w="746" w:type="dxa"/>
            <w:vMerge/>
            <w:shd w:val="clear" w:color="auto" w:fill="auto"/>
            <w:vAlign w:val="center"/>
          </w:tcPr>
          <w:p w14:paraId="2CEB836C"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621DA3BE"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261FA43D"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协同门诊</w:t>
            </w:r>
          </w:p>
        </w:tc>
        <w:tc>
          <w:tcPr>
            <w:tcW w:w="2722" w:type="dxa"/>
            <w:shd w:val="clear" w:color="auto" w:fill="auto"/>
            <w:vAlign w:val="center"/>
          </w:tcPr>
          <w:p w14:paraId="26EC8770"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3F253435" w14:textId="77777777" w:rsidTr="002566F6">
        <w:trPr>
          <w:trHeight w:val="270"/>
        </w:trPr>
        <w:tc>
          <w:tcPr>
            <w:tcW w:w="746" w:type="dxa"/>
            <w:vMerge/>
            <w:shd w:val="clear" w:color="auto" w:fill="auto"/>
            <w:vAlign w:val="center"/>
          </w:tcPr>
          <w:p w14:paraId="3E94DC4A"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6FD3E902"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2F9EE1AC"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移动医生APP</w:t>
            </w:r>
          </w:p>
        </w:tc>
        <w:tc>
          <w:tcPr>
            <w:tcW w:w="2722" w:type="dxa"/>
            <w:shd w:val="clear" w:color="auto" w:fill="auto"/>
            <w:vAlign w:val="center"/>
          </w:tcPr>
          <w:p w14:paraId="7D444558"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46C412AA" w14:textId="77777777" w:rsidTr="002566F6">
        <w:trPr>
          <w:trHeight w:val="270"/>
        </w:trPr>
        <w:tc>
          <w:tcPr>
            <w:tcW w:w="746" w:type="dxa"/>
            <w:vMerge/>
            <w:shd w:val="clear" w:color="auto" w:fill="auto"/>
            <w:vAlign w:val="center"/>
          </w:tcPr>
          <w:p w14:paraId="1150BD2F"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871" w:type="dxa"/>
            <w:vMerge/>
            <w:vAlign w:val="center"/>
          </w:tcPr>
          <w:p w14:paraId="61766513"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920" w:type="dxa"/>
            <w:shd w:val="clear" w:color="auto" w:fill="auto"/>
            <w:vAlign w:val="center"/>
          </w:tcPr>
          <w:p w14:paraId="1610822A"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移动院长日报</w:t>
            </w:r>
          </w:p>
        </w:tc>
        <w:tc>
          <w:tcPr>
            <w:tcW w:w="2722" w:type="dxa"/>
            <w:shd w:val="clear" w:color="auto" w:fill="auto"/>
            <w:vAlign w:val="center"/>
          </w:tcPr>
          <w:p w14:paraId="125E4D31"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7E32A6A9" w14:textId="77777777" w:rsidTr="002566F6">
        <w:trPr>
          <w:trHeight w:val="270"/>
        </w:trPr>
        <w:tc>
          <w:tcPr>
            <w:tcW w:w="746" w:type="dxa"/>
            <w:shd w:val="clear" w:color="auto" w:fill="auto"/>
            <w:vAlign w:val="center"/>
          </w:tcPr>
          <w:p w14:paraId="6B0CD0A2"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22</w:t>
            </w:r>
          </w:p>
        </w:tc>
        <w:tc>
          <w:tcPr>
            <w:tcW w:w="1871" w:type="dxa"/>
            <w:shd w:val="clear" w:color="auto" w:fill="auto"/>
            <w:vAlign w:val="center"/>
          </w:tcPr>
          <w:p w14:paraId="65ACBEA0"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对外接口</w:t>
            </w:r>
          </w:p>
        </w:tc>
        <w:tc>
          <w:tcPr>
            <w:tcW w:w="2920" w:type="dxa"/>
            <w:shd w:val="clear" w:color="auto" w:fill="auto"/>
            <w:vAlign w:val="center"/>
          </w:tcPr>
          <w:p w14:paraId="2F19EFFF"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722" w:type="dxa"/>
            <w:shd w:val="clear" w:color="auto" w:fill="auto"/>
            <w:vAlign w:val="center"/>
          </w:tcPr>
          <w:p w14:paraId="1118C462"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含区域平台接口、医保接口、新农合接口、设备接口、远程医疗接口等</w:t>
            </w:r>
          </w:p>
        </w:tc>
      </w:tr>
      <w:tr w:rsidR="00F27EFE" w:rsidRPr="00417BBC" w14:paraId="64B4C94D" w14:textId="77777777" w:rsidTr="002566F6">
        <w:trPr>
          <w:trHeight w:val="270"/>
        </w:trPr>
        <w:tc>
          <w:tcPr>
            <w:tcW w:w="746" w:type="dxa"/>
            <w:shd w:val="clear" w:color="auto" w:fill="auto"/>
            <w:vAlign w:val="center"/>
          </w:tcPr>
          <w:p w14:paraId="78309109"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23</w:t>
            </w:r>
          </w:p>
        </w:tc>
        <w:tc>
          <w:tcPr>
            <w:tcW w:w="1871" w:type="dxa"/>
            <w:shd w:val="clear" w:color="auto" w:fill="auto"/>
            <w:vAlign w:val="center"/>
          </w:tcPr>
          <w:p w14:paraId="7A38F8FB"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集团化医院</w:t>
            </w:r>
          </w:p>
        </w:tc>
        <w:tc>
          <w:tcPr>
            <w:tcW w:w="2920" w:type="dxa"/>
            <w:shd w:val="clear" w:color="auto" w:fill="auto"/>
            <w:vAlign w:val="center"/>
          </w:tcPr>
          <w:p w14:paraId="76B4B8FB"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包含集团化医院与医联体医院建设，不限数量。</w:t>
            </w:r>
          </w:p>
        </w:tc>
        <w:tc>
          <w:tcPr>
            <w:tcW w:w="2722" w:type="dxa"/>
            <w:shd w:val="clear" w:color="auto" w:fill="auto"/>
            <w:vAlign w:val="center"/>
          </w:tcPr>
          <w:p w14:paraId="0E296282"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bl>
    <w:p w14:paraId="069B7208" w14:textId="77777777" w:rsidR="008A6FE9" w:rsidRPr="00417BBC" w:rsidRDefault="008A6FE9" w:rsidP="008A6FE9">
      <w:pPr>
        <w:keepNext/>
        <w:keepLines/>
        <w:spacing w:before="340" w:after="330" w:line="360" w:lineRule="auto"/>
        <w:outlineLvl w:val="0"/>
        <w:rPr>
          <w:rFonts w:asciiTheme="minorEastAsia" w:eastAsiaTheme="minorEastAsia" w:hAnsiTheme="minorEastAsia" w:cs="Times New Roman"/>
          <w:b/>
          <w:bCs/>
          <w:kern w:val="44"/>
          <w:sz w:val="24"/>
          <w:szCs w:val="24"/>
        </w:rPr>
      </w:pPr>
      <w:bookmarkStart w:id="272" w:name="_Toc40427626"/>
      <w:r w:rsidRPr="00417BBC">
        <w:rPr>
          <w:rFonts w:asciiTheme="minorEastAsia" w:eastAsiaTheme="minorEastAsia" w:hAnsiTheme="minorEastAsia" w:cs="Times New Roman" w:hint="eastAsia"/>
          <w:b/>
          <w:bCs/>
          <w:kern w:val="44"/>
          <w:sz w:val="24"/>
          <w:szCs w:val="24"/>
        </w:rPr>
        <w:lastRenderedPageBreak/>
        <w:t>3.软件功能</w:t>
      </w:r>
      <w:bookmarkEnd w:id="270"/>
      <w:bookmarkEnd w:id="271"/>
      <w:r w:rsidRPr="00417BBC">
        <w:rPr>
          <w:rFonts w:asciiTheme="minorEastAsia" w:eastAsiaTheme="minorEastAsia" w:hAnsiTheme="minorEastAsia" w:cs="Times New Roman" w:hint="eastAsia"/>
          <w:b/>
          <w:bCs/>
          <w:kern w:val="44"/>
          <w:sz w:val="24"/>
          <w:szCs w:val="24"/>
        </w:rPr>
        <w:t>需求</w:t>
      </w:r>
      <w:bookmarkEnd w:id="272"/>
    </w:p>
    <w:p w14:paraId="14725555"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273" w:name="_Toc13038"/>
      <w:bookmarkStart w:id="274" w:name="_Toc23848"/>
      <w:bookmarkStart w:id="275" w:name="_Toc40427627"/>
      <w:r w:rsidRPr="00417BBC">
        <w:rPr>
          <w:rFonts w:asciiTheme="minorEastAsia" w:eastAsiaTheme="minorEastAsia" w:hAnsiTheme="minorEastAsia" w:cs="Times New Roman" w:hint="eastAsia"/>
          <w:b/>
          <w:bCs/>
          <w:sz w:val="24"/>
          <w:szCs w:val="24"/>
        </w:rPr>
        <w:t>3.1系统管理</w:t>
      </w:r>
      <w:bookmarkEnd w:id="273"/>
      <w:bookmarkEnd w:id="274"/>
      <w:bookmarkEnd w:id="275"/>
    </w:p>
    <w:p w14:paraId="014048B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bookmarkStart w:id="276" w:name="_Toc3520"/>
      <w:bookmarkStart w:id="277" w:name="_Toc17382"/>
      <w:r w:rsidRPr="00417BBC">
        <w:rPr>
          <w:rFonts w:asciiTheme="minorEastAsia" w:eastAsiaTheme="minorEastAsia" w:hAnsiTheme="minorEastAsia" w:cs="Kalinga" w:hint="eastAsia"/>
          <w:sz w:val="24"/>
          <w:szCs w:val="24"/>
        </w:rPr>
        <w:t>代码表：定义和维护HIS系统业务数据基础代码及系统参数。</w:t>
      </w:r>
    </w:p>
    <w:p w14:paraId="1A33509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工作流管理器：允许用户按照自己的工作情况、性质以及触发条件建立自己的工作序列，从而完成一次临床服务。</w:t>
      </w:r>
    </w:p>
    <w:p w14:paraId="3DA80AE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界面编辑器：按用户、用户组、医院、集团医院灵活定义界面内容和风格，每个用户还可以定义自己的开始页面。</w:t>
      </w:r>
    </w:p>
    <w:p w14:paraId="72B6EE8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列编辑器：对于列表格式的组件，列编辑器可以定义列表要显示对象的字段，排列顺序、数据排序方式等属性。</w:t>
      </w:r>
    </w:p>
    <w:p w14:paraId="6EEAD3B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规则管理器：通过规则管理，用户可以定义一定的条件和一定的结果（规则），系统在接收事件触发后根据预先定义好的规则产生相应的处理动作</w:t>
      </w:r>
    </w:p>
    <w:p w14:paraId="41C9FA2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基础数据导入导出工具：通过基础导入导出工具完成基础数据的导入、导出工作</w:t>
      </w:r>
    </w:p>
    <w:p w14:paraId="7C8EE48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统一消息管理平台：通过统一消息管理平台实现信息的统一发布和预警。</w:t>
      </w:r>
    </w:p>
    <w:p w14:paraId="10E16BD4"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278" w:name="_Toc40427628"/>
      <w:r w:rsidRPr="00417BBC">
        <w:rPr>
          <w:rFonts w:asciiTheme="minorEastAsia" w:eastAsiaTheme="minorEastAsia" w:hAnsiTheme="minorEastAsia" w:cs="Times New Roman" w:hint="eastAsia"/>
          <w:b/>
          <w:bCs/>
          <w:sz w:val="24"/>
          <w:szCs w:val="24"/>
        </w:rPr>
        <w:t>3.2门急诊诊疗服务系统</w:t>
      </w:r>
      <w:bookmarkEnd w:id="276"/>
      <w:bookmarkEnd w:id="277"/>
      <w:bookmarkEnd w:id="278"/>
    </w:p>
    <w:p w14:paraId="32F26FC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bookmarkStart w:id="279" w:name="_Hlk29745069"/>
      <w:r w:rsidRPr="00417BBC">
        <w:rPr>
          <w:rFonts w:asciiTheme="minorEastAsia" w:eastAsiaTheme="minorEastAsia" w:hAnsiTheme="minorEastAsia" w:cs="Kalinga" w:hint="eastAsia"/>
          <w:sz w:val="24"/>
          <w:szCs w:val="24"/>
        </w:rPr>
        <w:t>门诊就诊信息提示，通过短信通知患者预约、就诊、等候、检查等信息和注意事项。</w:t>
      </w:r>
    </w:p>
    <w:p w14:paraId="19B6A48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优化门诊就诊支付功能，上线电子社保卡和电子健康卡，（两卡合一），患者持其中任意一个卡可以在治疗科室、诊间、手机线上支付。</w:t>
      </w:r>
    </w:p>
    <w:p w14:paraId="0ED3496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上线医保卡的手机线上支付和自助机的支付功能。</w:t>
      </w:r>
    </w:p>
    <w:p w14:paraId="5AB2E2C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上线线上方便门诊，慢性病和复诊患者可以线上续方或者自助完成部分健康体检项目。</w:t>
      </w:r>
    </w:p>
    <w:p w14:paraId="1BB2021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上线门诊全流程预约系统，患者的检查、治疗可以通过预约中心、诊间或者手机线上预约。</w:t>
      </w:r>
    </w:p>
    <w:p w14:paraId="17082A5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精确分时段预约时间设置为不大于30分钟（国家医改文件要求），支持预约到时间点。</w:t>
      </w:r>
    </w:p>
    <w:p w14:paraId="2F4D259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优化门诊自助机功能，自助机实现医保卡支付、退余额、打印检查报告、打</w:t>
      </w:r>
      <w:r w:rsidRPr="00417BBC">
        <w:rPr>
          <w:rFonts w:asciiTheme="minorEastAsia" w:eastAsiaTheme="minorEastAsia" w:hAnsiTheme="minorEastAsia" w:cs="Kalinga" w:hint="eastAsia"/>
          <w:sz w:val="24"/>
          <w:szCs w:val="24"/>
        </w:rPr>
        <w:lastRenderedPageBreak/>
        <w:t>印发票等功能。</w:t>
      </w:r>
    </w:p>
    <w:p w14:paraId="3DA817D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提供智能化摆药系统接口。</w:t>
      </w:r>
    </w:p>
    <w:p w14:paraId="74A6F12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门诊患者退费、退药、诊断证明等管理通过HIS系统完成。</w:t>
      </w:r>
    </w:p>
    <w:p w14:paraId="437EA73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门诊日志、医生出勤、开诊时间、出诊率、停诊率、替诊率、医生挂号人次通过门诊HIS系统自动生成，</w:t>
      </w:r>
    </w:p>
    <w:p w14:paraId="6CE26DA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门诊流量监控，门诊办可以即时监控门诊各环节的患者流量。</w:t>
      </w:r>
    </w:p>
    <w:p w14:paraId="45959D1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医生在诊间可以直接查看当日预约人数、取号人数、就诊人数、待诊人数。</w:t>
      </w:r>
    </w:p>
    <w:p w14:paraId="17B8A49F"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280" w:name="_Toc27402"/>
      <w:bookmarkStart w:id="281" w:name="_Toc28589"/>
      <w:bookmarkEnd w:id="279"/>
      <w:r w:rsidRPr="00417BBC">
        <w:rPr>
          <w:rFonts w:asciiTheme="minorEastAsia" w:eastAsiaTheme="minorEastAsia" w:hAnsiTheme="minorEastAsia" w:cs="Times New Roman" w:hint="eastAsia"/>
          <w:b/>
          <w:bCs/>
          <w:sz w:val="24"/>
          <w:szCs w:val="24"/>
        </w:rPr>
        <w:t>3.2.1门诊预约挂号系统</w:t>
      </w:r>
      <w:bookmarkEnd w:id="280"/>
      <w:bookmarkEnd w:id="281"/>
    </w:p>
    <w:p w14:paraId="219027C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支持通过多种形式直接获取医院服务时间表，如门诊服务、检查服务等、科室及专家介绍和重要信息提示等，通过区域一卡通选择挂号类别，直接扣款完成预约挂号。</w:t>
      </w:r>
    </w:p>
    <w:p w14:paraId="3251CF3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可维护医生出诊时间、号别、数量、预约数量等信息，可修改，并可导出为文件。以实名制为原则，按照医生出诊信息为病人现场预约挂号。支持与其他预约挂号系统接口功能。实现检查治疗科室预约管理。</w:t>
      </w:r>
    </w:p>
    <w:p w14:paraId="07880C8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预约挂号系统包括预约挂号、预约报到、预约取消、预约修改功能。预约又分为直接预约、电话预约、网上预约、医生预约。</w:t>
      </w:r>
    </w:p>
    <w:p w14:paraId="0954BDA8"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282" w:name="_Toc15555"/>
      <w:bookmarkStart w:id="283" w:name="_Toc20632"/>
      <w:r w:rsidRPr="00417BBC">
        <w:rPr>
          <w:rFonts w:asciiTheme="minorEastAsia" w:eastAsiaTheme="minorEastAsia" w:hAnsiTheme="minorEastAsia" w:cs="Times New Roman" w:hint="eastAsia"/>
          <w:b/>
          <w:bCs/>
          <w:sz w:val="24"/>
          <w:szCs w:val="24"/>
        </w:rPr>
        <w:t>3.2.2门诊分诊系统</w:t>
      </w:r>
      <w:bookmarkEnd w:id="282"/>
      <w:bookmarkEnd w:id="283"/>
    </w:p>
    <w:p w14:paraId="12FC952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支持护士分诊台，并可电子屏显示。支持划价收费功能。排队设置可人工干预。支持顺序呼叫、重复呼叫、选择呼叫、跨队列呼叫等。</w:t>
      </w:r>
    </w:p>
    <w:p w14:paraId="7EF19DD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业务安排：按门诊病人挂号或预约挂号时间，以及所挂门诊科室就诊诊间，系统自动排队和分流，并打印分诊导诊列表。支持手工和系统自动排队、取号。</w:t>
      </w:r>
    </w:p>
    <w:p w14:paraId="16419B0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系统设置：系统可根据设置，自动处理预约挂号病人、现场挂号病人、过号病人的就诊排队次序。序号设置，呼叫设置。</w:t>
      </w:r>
    </w:p>
    <w:p w14:paraId="6DE40A9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其它功能：支持排队等候时间估算；支持报话机按排队次序叫号，并通过叫号牌显示当前叫号号码。医生选择、优先选择功能。</w:t>
      </w:r>
    </w:p>
    <w:p w14:paraId="60764606"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284" w:name="_Toc21230"/>
      <w:bookmarkStart w:id="285" w:name="_Toc5024"/>
      <w:r w:rsidRPr="00417BBC">
        <w:rPr>
          <w:rFonts w:asciiTheme="minorEastAsia" w:eastAsiaTheme="minorEastAsia" w:hAnsiTheme="minorEastAsia" w:cs="Times New Roman" w:hint="eastAsia"/>
          <w:b/>
          <w:bCs/>
          <w:sz w:val="24"/>
          <w:szCs w:val="24"/>
        </w:rPr>
        <w:lastRenderedPageBreak/>
        <w:t>3.2.3门急诊挂号系统</w:t>
      </w:r>
      <w:bookmarkEnd w:id="284"/>
      <w:bookmarkEnd w:id="285"/>
    </w:p>
    <w:p w14:paraId="34693D0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挂号：输入登记号，调出病人信息，选择科室和医生，即可对此病人挂号。提供对医生暂时停诊和复诊功能。可提供一个病人挂多个号的功能。此处可用来维护病人的详细基本信息。</w:t>
      </w:r>
    </w:p>
    <w:p w14:paraId="44562DA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换号：输入登记号查找当天此登记号的挂号信息（注：只能换当天挂的号）然后按换号回到主界面，对此病人重新挂号。</w:t>
      </w:r>
    </w:p>
    <w:p w14:paraId="392119E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退号：输入登记号查找当天此登记号的挂号信息（注：只能退当天挂的号）然后按退号，把此病人挂的号退掉，同时医生可看病人数加1。</w:t>
      </w:r>
    </w:p>
    <w:p w14:paraId="45ECB24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代码设置：包括：环境参数、诊别、时间、科室名称及代号、号别、号类字典、专家名单、合同单位和医疗保障机构等名称。</w:t>
      </w:r>
    </w:p>
    <w:p w14:paraId="247F259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号表设置：号表建立、录入、修改和查询等功能。</w:t>
      </w:r>
    </w:p>
    <w:p w14:paraId="3CD180E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权限设置：根据操作员级别进行权限设置，对一定的功能可进行限制。</w:t>
      </w:r>
      <w:r w:rsidRPr="00417BBC">
        <w:rPr>
          <w:rFonts w:asciiTheme="minorEastAsia" w:eastAsiaTheme="minorEastAsia" w:hAnsiTheme="minorEastAsia" w:cs="Kalinga" w:hint="eastAsia"/>
          <w:sz w:val="24"/>
          <w:szCs w:val="24"/>
        </w:rPr>
        <w:tab/>
      </w:r>
    </w:p>
    <w:p w14:paraId="4C4BB5A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退号查询：根据挂号员和时间查找某天所退的号和挂的号。</w:t>
      </w:r>
    </w:p>
    <w:p w14:paraId="0F83977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按单位查询病人：在单位列表中选择单位，在右边列表筐中可显示此单位的病人信息。</w:t>
      </w:r>
    </w:p>
    <w:p w14:paraId="4655752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病人基本信息查询：根据登记号、姓名等信息查询病人基本信息。</w:t>
      </w:r>
    </w:p>
    <w:p w14:paraId="577B843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统计查询：门诊量的各种统计并生成分析图。提供按会计科目、收费项目、科室的核算报表。</w:t>
      </w:r>
    </w:p>
    <w:p w14:paraId="388B731E"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286" w:name="_Toc3095"/>
      <w:bookmarkStart w:id="287" w:name="_Toc27556"/>
      <w:r w:rsidRPr="00417BBC">
        <w:rPr>
          <w:rFonts w:asciiTheme="minorEastAsia" w:eastAsiaTheme="minorEastAsia" w:hAnsiTheme="minorEastAsia" w:cs="Times New Roman" w:hint="eastAsia"/>
          <w:b/>
          <w:bCs/>
          <w:sz w:val="24"/>
          <w:szCs w:val="24"/>
        </w:rPr>
        <w:t>3.2.4</w:t>
      </w:r>
      <w:r w:rsidRPr="00417BBC">
        <w:rPr>
          <w:rFonts w:asciiTheme="minorEastAsia" w:eastAsiaTheme="minorEastAsia" w:hAnsiTheme="minorEastAsia" w:cs="Times New Roman"/>
          <w:b/>
          <w:bCs/>
          <w:sz w:val="24"/>
          <w:szCs w:val="24"/>
        </w:rPr>
        <w:t>门急诊</w:t>
      </w:r>
      <w:r w:rsidRPr="00417BBC">
        <w:rPr>
          <w:rFonts w:asciiTheme="minorEastAsia" w:eastAsiaTheme="minorEastAsia" w:hAnsiTheme="minorEastAsia" w:cs="Times New Roman" w:hint="eastAsia"/>
          <w:b/>
          <w:bCs/>
          <w:sz w:val="24"/>
          <w:szCs w:val="24"/>
        </w:rPr>
        <w:t>收费系统</w:t>
      </w:r>
      <w:bookmarkEnd w:id="286"/>
      <w:bookmarkEnd w:id="287"/>
    </w:p>
    <w:p w14:paraId="58CC108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系统初始设置：对科室代码、医生代码、收费科目、收费类别和病人费别进行设置。</w:t>
      </w:r>
    </w:p>
    <w:p w14:paraId="27A2E19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收费比例配置：可以按不同人员类别、不同医嘱子类的组合条件设定收费比例。此比例设置好以后，在收费时将自动判断，如果符合条件就按相应比例收费。</w:t>
      </w:r>
    </w:p>
    <w:p w14:paraId="2EB5097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权限设置：根据操作员级别进行权限设置，对一定的功能可进行限制。</w:t>
      </w:r>
    </w:p>
    <w:p w14:paraId="7238E92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收费处理：可以直接从医生站提取收费项目，也可以支持直接由收款员录入收费项目；并可进行当日退费或隔日退费。</w:t>
      </w:r>
    </w:p>
    <w:p w14:paraId="0C547B1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会员病人处理：会员登记、会员查询、积分查询、会员特殊服务和费用查询等。</w:t>
      </w:r>
    </w:p>
    <w:p w14:paraId="200314F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处方查询：可根据录入处方号查询处方的医嘱详细信息并可重复打印该处方。</w:t>
      </w:r>
    </w:p>
    <w:p w14:paraId="3148525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划价工作量统计：可以统计某一段时间内的划价员的工作量，可以按处方或按医嘱两种方式统计。并提供打印功能，打印出工作量的报表。</w:t>
      </w:r>
    </w:p>
    <w:p w14:paraId="3E8BFB8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收据查询：可对收据进行多条件的组合查询。（如：收费员，收据号，病人姓名，病人登记号，收据的类型、结算类型及日期范围）。在查询出的结果记录上双击还可显示其明细信息。</w:t>
      </w:r>
    </w:p>
    <w:p w14:paraId="1B3CF95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收费员个人结算历史查询：查询选定时间范围内的本收费员的结算历史记录。</w:t>
      </w:r>
    </w:p>
    <w:p w14:paraId="0D35E77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收款员个人结算：进行个人结算及结算报表的打印。通常是收费员结束一天的工作时，统计核实本天的费用并结算交到财务处。</w:t>
      </w:r>
    </w:p>
    <w:p w14:paraId="67FD221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发票作废：把当前票号置为废票。在遇到打印机故障等造成系统中记录的当前发票损毁不能打印时，用此功能将本张发票设置为废票，继续取到下一票号。</w:t>
      </w:r>
    </w:p>
    <w:p w14:paraId="7512654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统计报表：提供按时间段统计费用报表，并打输出。</w:t>
      </w:r>
    </w:p>
    <w:p w14:paraId="5DC3940E"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288" w:name="_Toc20939"/>
      <w:bookmarkStart w:id="289" w:name="_Toc19379"/>
      <w:r w:rsidRPr="00417BBC">
        <w:rPr>
          <w:rFonts w:asciiTheme="minorEastAsia" w:eastAsiaTheme="minorEastAsia" w:hAnsiTheme="minorEastAsia" w:cs="Times New Roman" w:hint="eastAsia"/>
          <w:b/>
          <w:bCs/>
          <w:sz w:val="24"/>
          <w:szCs w:val="24"/>
        </w:rPr>
        <w:t>3.2.5门急诊医生工作站</w:t>
      </w:r>
      <w:bookmarkEnd w:id="288"/>
      <w:bookmarkEnd w:id="289"/>
    </w:p>
    <w:p w14:paraId="3313B95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自动获取病人信息。自动审核医嘱的完整性和合理性，并提供痕迹跟踪功能。支持合理用药实时监控系统。提供所有医嘱备注功能。支持授权医生可以查询病人的历次相关信息。支持自动核算费用、并支持当地医保结算政策。</w:t>
      </w:r>
    </w:p>
    <w:p w14:paraId="16B96FA2" w14:textId="77777777" w:rsidR="008A6FE9" w:rsidRPr="00417BBC" w:rsidRDefault="008A6FE9" w:rsidP="008A6FE9">
      <w:pPr>
        <w:spacing w:line="360" w:lineRule="auto"/>
        <w:ind w:firstLineChars="200" w:firstLine="482"/>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功能要求：</w:t>
      </w:r>
    </w:p>
    <w:p w14:paraId="62FC627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开医嘱：根据检索码调出对应的医嘱项和医嘱套，如果是药品填写相应的剂量，用法，频率、疗程或包装数量；可以开成组医嘱；将不需要的未收费医嘱停止；签名</w:t>
      </w:r>
    </w:p>
    <w:p w14:paraId="0759FCB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保存医嘱:所有的增删均需签名确认，一但保存后就不允许修改，只能停止医嘱并新开。</w:t>
      </w:r>
    </w:p>
    <w:p w14:paraId="2240ECF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绿色通道：对特殊的病人进行处理，包括病人不交费情况下可以进行和交费病人一样的处理，并可以进行优先就诊设置，提前处理（抢救、下各种申请等）。可以对本科室自备药进行管理。</w:t>
      </w:r>
    </w:p>
    <w:p w14:paraId="2FD0B76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更新病人信息：可以对病人的基本信息如姓名、性别，类别，工作单位，年龄进行修改并更新。</w:t>
      </w:r>
    </w:p>
    <w:p w14:paraId="75197A5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打印：所录入的处方将根据每次签名归为一张处方，并统一根据卫生部最新</w:t>
      </w:r>
      <w:r w:rsidRPr="00417BBC">
        <w:rPr>
          <w:rFonts w:asciiTheme="minorEastAsia" w:eastAsiaTheme="minorEastAsia" w:hAnsiTheme="minorEastAsia" w:cs="Kalinga" w:hint="eastAsia"/>
          <w:sz w:val="24"/>
          <w:szCs w:val="24"/>
        </w:rPr>
        <w:lastRenderedPageBreak/>
        <w:t>处方书写要求分色打印。医生可以打印出带有处方号的处方，病人可以拿着此处方去直接交费取药，而不需要再去划价了打印医生的工作日志。</w:t>
      </w:r>
    </w:p>
    <w:p w14:paraId="6D76EF6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录入诊断：医生可以根据病人的情况开相应的诊断（ICD10）和病情，并可以在处方上打印出。</w:t>
      </w:r>
    </w:p>
    <w:p w14:paraId="06CA810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医疗质量控制：重复医嘱判断、药品库存量判断、药品适应症判断、根据诊断控制药品的用药疗程、限制某类医嘱的条数、限制处方的条数，根据处方类型限制医嘱的使用，根据上次就诊医嘱用量限制本次用量、加入用药备注，限制本次就诊的医嘱费用、依据用法、用量、疗程自动计算整包装、成组医嘱的自动匹配</w:t>
      </w:r>
    </w:p>
    <w:p w14:paraId="21C3EDB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电子病历：可以查询病人的相应的过往检查检验结果和诊断记录，并书写病历，在电子病历系统中详细描述。</w:t>
      </w:r>
    </w:p>
    <w:p w14:paraId="7482491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医生服务：通过电子病历的调阅可以获得临床治疗信息；根据授权医生可以接入Intenet进行资料查询，并可以进行院内科研、技术交流。</w:t>
      </w:r>
    </w:p>
    <w:p w14:paraId="453B9EA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统计查询：床位查询与预约、药品查询、诊疗项目查询、病人费用查询。</w:t>
      </w:r>
    </w:p>
    <w:p w14:paraId="1B421A4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其它：过往就诊记录的查询、过往就诊医嘱记录的查询、复制过往医嘱到本次医嘱录入中。</w:t>
      </w:r>
    </w:p>
    <w:p w14:paraId="51F7C73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数据精度：单价、金额（元）：直接录入及计算结果按四舍五入保留小数点后两位。</w:t>
      </w:r>
    </w:p>
    <w:p w14:paraId="29A1D77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整数量单位：按整数位输入。</w:t>
      </w:r>
    </w:p>
    <w:p w14:paraId="40D35482"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290" w:name="_Toc16534"/>
      <w:bookmarkStart w:id="291" w:name="_Toc20706"/>
      <w:r w:rsidRPr="00417BBC">
        <w:rPr>
          <w:rFonts w:asciiTheme="minorEastAsia" w:eastAsiaTheme="minorEastAsia" w:hAnsiTheme="minorEastAsia" w:cs="Times New Roman" w:hint="eastAsia"/>
          <w:b/>
          <w:bCs/>
          <w:sz w:val="24"/>
          <w:szCs w:val="24"/>
        </w:rPr>
        <w:t>3.2.6门急诊护士工作站（含门诊输液）</w:t>
      </w:r>
      <w:bookmarkEnd w:id="290"/>
      <w:bookmarkEnd w:id="291"/>
    </w:p>
    <w:p w14:paraId="065DD12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其主要任务是协助护士核对并处理医生下达的注射、治疗、换药、采血等工作，对注射治疗等执行情况进行管理，并对门诊科室注射材料、药品等用品进行管理。</w:t>
      </w:r>
    </w:p>
    <w:p w14:paraId="582C808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支持接收各医生站开立的一定时间范围内的各类型医嘱，并能打印各种执行单、标签、条码及巡回单等，要求格式和住院工作站系统一致。</w:t>
      </w:r>
    </w:p>
    <w:p w14:paraId="3E4CAFD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支持护士移动工作站执行医嘱，支持刷卡执行单个病人医嘱或一次性执行所有等候区病人医嘱。</w:t>
      </w:r>
    </w:p>
    <w:p w14:paraId="1F018B7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支持病人座位管理，支持刷卡确认身份并扣费。</w:t>
      </w:r>
    </w:p>
    <w:p w14:paraId="194F2F7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支持代医生叫号、安排当日复诊病人优先、特殊病人优先，合并叫号，错过号的病人刷卡后自动插入当前排队序列，叫号间隙可插播或伴随健康宣教内容。</w:t>
      </w:r>
    </w:p>
    <w:p w14:paraId="0DDCB1A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可根据各工作站需求灵活配置功能及接收医嘱类型等。</w:t>
      </w:r>
    </w:p>
    <w:p w14:paraId="66987A88"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292" w:name="_Toc14900"/>
      <w:bookmarkStart w:id="293" w:name="_Toc30766"/>
      <w:r w:rsidRPr="00417BBC">
        <w:rPr>
          <w:rFonts w:asciiTheme="minorEastAsia" w:eastAsiaTheme="minorEastAsia" w:hAnsiTheme="minorEastAsia" w:cs="Times New Roman" w:hint="eastAsia"/>
          <w:b/>
          <w:bCs/>
          <w:sz w:val="24"/>
          <w:szCs w:val="24"/>
        </w:rPr>
        <w:t>3.2.7门诊药房系统</w:t>
      </w:r>
      <w:bookmarkEnd w:id="292"/>
      <w:bookmarkEnd w:id="293"/>
    </w:p>
    <w:p w14:paraId="02A1A0F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完成对门诊病人的配药、发药、查询、退药申请、退药、发药单打印、发药统计等。具有数据的适时备份功能，可保证主服务器不能正常工作时随时起用备用服务器，实现单机运行的功能。采用条形码支持入出库按批次管理库存，入库时扫描条码入库，出库时扫描条码出库。</w:t>
      </w:r>
    </w:p>
    <w:p w14:paraId="0DA8798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可自动获取药品名称、规格、批号、价格、生产厂家、药品来源、药品剂型、药品属性、药品类别、医保编码、领药人、开方医生和门诊患者等药品基本信息。提供对门诊患者的处方执行划价功能。提供对门诊收费的药品明细执行发药核对确认，消减库存的功能，并统计日处方量和各类别的处方量。可实现为住院患者划价、记帐和按医嘱执行发药。为门诊收费设置包装数、低限报警值、控制药品以及药品别名等功能。支持多个住院药房管理。支持药品批次管理。</w:t>
      </w:r>
    </w:p>
    <w:p w14:paraId="134BBF9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可以按门诊号直接给病人划价药品，未交费处方可进行修改。</w:t>
      </w:r>
    </w:p>
    <w:p w14:paraId="5C01B22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发药窗口自动排队；各窗口显示病人处方队列，可自动刷新；确认发药后，按处方要求打印处方。</w:t>
      </w:r>
    </w:p>
    <w:p w14:paraId="481CB27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门诊处方，退药后才能退费，未退费药品可取消退药。</w:t>
      </w:r>
    </w:p>
    <w:p w14:paraId="0FF7B52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可以处方查询补打，补打处方标明补打字样。</w:t>
      </w:r>
    </w:p>
    <w:p w14:paraId="2CED9A4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有交费未发药药品查询统计。</w:t>
      </w:r>
    </w:p>
    <w:p w14:paraId="324421A2"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294" w:name="_Toc10830"/>
      <w:bookmarkStart w:id="295" w:name="_Toc10478"/>
      <w:r w:rsidRPr="00417BBC">
        <w:rPr>
          <w:rFonts w:asciiTheme="minorEastAsia" w:eastAsiaTheme="minorEastAsia" w:hAnsiTheme="minorEastAsia" w:cs="Times New Roman" w:hint="eastAsia"/>
          <w:b/>
          <w:bCs/>
          <w:sz w:val="24"/>
          <w:szCs w:val="24"/>
        </w:rPr>
        <w:t>3.2.8门诊应急系统</w:t>
      </w:r>
      <w:bookmarkEnd w:id="294"/>
      <w:bookmarkEnd w:id="295"/>
    </w:p>
    <w:p w14:paraId="7ACB122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当中心网络中断或中心数据库瘫痪时，门诊部各系统在30秒钟内系统自动切换到门诊局域网应急方案，保持门诊（挂号、收费、门诊医生工作站）的正常营运，当中心网络和中心数据库修复后，系统30秒钟内自动切换到中心网络和中心数据库，数据智能上传到数据中心汇总，保证系统数据的完整性和准确性，整个过程不需要人工干预。</w:t>
      </w:r>
    </w:p>
    <w:p w14:paraId="5B8434E3"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296" w:name="_Toc30294"/>
      <w:bookmarkStart w:id="297" w:name="_Toc304"/>
      <w:bookmarkStart w:id="298" w:name="_Toc40427629"/>
      <w:r w:rsidRPr="00417BBC">
        <w:rPr>
          <w:rFonts w:asciiTheme="minorEastAsia" w:eastAsiaTheme="minorEastAsia" w:hAnsiTheme="minorEastAsia" w:cs="Times New Roman" w:hint="eastAsia"/>
          <w:b/>
          <w:bCs/>
          <w:sz w:val="24"/>
          <w:szCs w:val="24"/>
        </w:rPr>
        <w:lastRenderedPageBreak/>
        <w:t>3.3住院诊疗服务系统</w:t>
      </w:r>
      <w:bookmarkEnd w:id="296"/>
      <w:bookmarkEnd w:id="297"/>
      <w:bookmarkEnd w:id="298"/>
    </w:p>
    <w:p w14:paraId="79EDD6AE"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299" w:name="_Toc25512"/>
      <w:bookmarkStart w:id="300" w:name="_Toc23959"/>
      <w:r w:rsidRPr="00417BBC">
        <w:rPr>
          <w:rFonts w:asciiTheme="minorEastAsia" w:eastAsiaTheme="minorEastAsia" w:hAnsiTheme="minorEastAsia" w:cs="Times New Roman" w:hint="eastAsia"/>
          <w:b/>
          <w:bCs/>
          <w:sz w:val="24"/>
          <w:szCs w:val="24"/>
        </w:rPr>
        <w:t>3.3.1住院出入转系统</w:t>
      </w:r>
      <w:bookmarkEnd w:id="299"/>
      <w:bookmarkEnd w:id="300"/>
    </w:p>
    <w:p w14:paraId="3451D8D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登记病人基本信息、登记就诊、安排床位、取消住院、打印押金催款单、住院就诊卡、各种报表。支持门诊病人入院登记。支持医保病人登记。</w:t>
      </w:r>
    </w:p>
    <w:p w14:paraId="42F8348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功能要求：</w:t>
      </w:r>
    </w:p>
    <w:p w14:paraId="4703EE0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住院登记：输入病人姓名、性别、出生日期、单位、邮编和联系电话，选择就诊日期、就诊科室、就诊医生，安排床位，办理新病人入院登记。建立病案首页。病人担保。</w:t>
      </w:r>
    </w:p>
    <w:p w14:paraId="7CCEFA8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出院管理：出院登记；出院招回；出院查询。</w:t>
      </w:r>
    </w:p>
    <w:p w14:paraId="2B6DD62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查询打印：打印押金催款单：可以查询某个病区的欠费病人，同时显示欠费病人的费用总额，押金总额和欠费金额，可以录入需补交的押金，然后打印押金催款单给病人进行催款。办理住院登记后可以打印住院就诊卡给病人。</w:t>
      </w:r>
    </w:p>
    <w:p w14:paraId="2FBE3A9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取消住院：病人没有发生任何费用时取消病人入院登记。</w:t>
      </w:r>
    </w:p>
    <w:p w14:paraId="2FDB70B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报表：入院情况日报，出院情况日报，在院综合报表统计：可以按科室或医生查询某段时间内的新收病人数总数及明细，出院病人总数及明细，在院病人总数及明细。</w:t>
      </w:r>
    </w:p>
    <w:p w14:paraId="107F70CD"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301" w:name="_Toc29729"/>
      <w:bookmarkStart w:id="302" w:name="_Toc27342"/>
      <w:r w:rsidRPr="00417BBC">
        <w:rPr>
          <w:rFonts w:asciiTheme="minorEastAsia" w:eastAsiaTheme="minorEastAsia" w:hAnsiTheme="minorEastAsia" w:cs="Times New Roman" w:hint="eastAsia"/>
          <w:b/>
          <w:bCs/>
          <w:sz w:val="24"/>
          <w:szCs w:val="24"/>
        </w:rPr>
        <w:t>3.3.2住院收费系统</w:t>
      </w:r>
      <w:bookmarkEnd w:id="301"/>
      <w:bookmarkEnd w:id="302"/>
    </w:p>
    <w:p w14:paraId="04171FE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对病人费用管理。住院财务管理。收费科室工作量统计。打印输出管理。</w:t>
      </w:r>
    </w:p>
    <w:p w14:paraId="0630641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功能要求：</w:t>
      </w:r>
    </w:p>
    <w:p w14:paraId="097CD1E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押金收据管理：押金收据购入，发放。财务科对购入的押金收据进行管理，将购入的押金收据发放给办理收取押金业务的收费员。</w:t>
      </w:r>
    </w:p>
    <w:p w14:paraId="148C3A1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发票管理：发票购入，发放。财务科对购入的发票进行管理，将购入的发票发放给办理出院结算的收费员。</w:t>
      </w:r>
    </w:p>
    <w:p w14:paraId="629D7BA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住院押金管理：</w:t>
      </w:r>
    </w:p>
    <w:p w14:paraId="4E9D230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收押金：可以按照各种支付方式收取押金，如现金，支票，汇票等，如果是支票，汇票则可以录入相关的信息，如银行，支票号，汇票号等详细信息，并打印押金收据</w:t>
      </w:r>
    </w:p>
    <w:p w14:paraId="7D54FB2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退押金：在押金没有结算的情况下，可以给病人退押金，并打印押金收据；作废重复打印押金收据：在押金收据打印异常的情况下，可以作废异常的押金收据，并重复打印新的押金收据；</w:t>
      </w:r>
    </w:p>
    <w:p w14:paraId="40344244" w14:textId="77777777" w:rsidR="008A6FE9" w:rsidRPr="00417BBC" w:rsidRDefault="008A6FE9" w:rsidP="008A6FE9">
      <w:pPr>
        <w:tabs>
          <w:tab w:val="left" w:pos="5600"/>
        </w:tabs>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查询：可以查询病人的押金明细。</w:t>
      </w:r>
      <w:r w:rsidRPr="00417BBC">
        <w:rPr>
          <w:rFonts w:asciiTheme="minorEastAsia" w:eastAsiaTheme="minorEastAsia" w:hAnsiTheme="minorEastAsia" w:cs="Kalinga"/>
          <w:sz w:val="24"/>
          <w:szCs w:val="24"/>
        </w:rPr>
        <w:tab/>
      </w:r>
    </w:p>
    <w:p w14:paraId="2FDEF39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病人帐单：按病人登记号、日期、帐单类型查询出院病人，根据病人的收费类别计算本次住院的所有未结算医嘱的费用总额，折扣金额，记账金额，自付费用；</w:t>
      </w:r>
    </w:p>
    <w:p w14:paraId="1734776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重新帐单：病人的收费类别发生变化，可以重新计费病人的费用总额，折扣金额，记账金额，自付费用。</w:t>
      </w:r>
    </w:p>
    <w:p w14:paraId="52D541B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补录病人医嘱：办理病人出院时，如果收费遗漏或多收，可以补录病人医嘱。</w:t>
      </w:r>
    </w:p>
    <w:p w14:paraId="5A471C7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中途结算：可以按某段时间或某些医嘱给病人中途结算，结算时可以选择结算病人未结算的押金，对病人多退或少补的金额可以选择一种或多种支付方式进行结算，并打印中途结算发票，病人不出院。支持医保病人结算。</w:t>
      </w:r>
    </w:p>
    <w:p w14:paraId="751CCFC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出院结算：核对病人帐单费用总额，自付金额和押金总额无误后，办理病人出院，可以对病人多退或少补选择一种或多种支付方式进行结算，打印出院发票，并做财务结算，并打印费用明细单给病人。支持医保病人结算。</w:t>
      </w:r>
    </w:p>
    <w:p w14:paraId="6D5C2CD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取消结算：如果病人出院结算后发现费用有错误，收款员可以取消病人出院结算，取消结算后，押金回到未结算的状态，然后医生对错误的医嘱调整后，收费员进行帐单，重新计算病人的费用总额，自付费用等，收费员确认费用无误后，重新办理病人出院结算，重新打印发票并打印费用明细单给病人。</w:t>
      </w:r>
    </w:p>
    <w:p w14:paraId="0430C6E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费用预警：随时根据病人在院情况进行押金判断，并发出提示信息。</w:t>
      </w:r>
    </w:p>
    <w:p w14:paraId="5E4BC94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收款员日报表：查询收费员办理的所有押金明细和出院发票明细，统统收费员的收押金总额，退押金总额（包括住院退押金，出院退押金），出院结算病人的费用总额，以及应当上交的现金，支票等金额，对作废的押金收据和作废的发票在日报表中单独列出，并打印收费员日报表上交财务科，如果需要可以打印明细。</w:t>
      </w:r>
    </w:p>
    <w:p w14:paraId="1C74E96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查询：可以根据病人的就诊日期，病人的收费类别，科室，登记号，姓名等条件查询病人的未结算，已结算的账单信息。</w:t>
      </w:r>
    </w:p>
    <w:p w14:paraId="4C2AFAF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打印病人费用明细单：可以查询并打印某个账单的医嘱费用明细，各分类的</w:t>
      </w:r>
      <w:r w:rsidRPr="00417BBC">
        <w:rPr>
          <w:rFonts w:asciiTheme="minorEastAsia" w:eastAsiaTheme="minorEastAsia" w:hAnsiTheme="minorEastAsia" w:cs="Kalinga" w:hint="eastAsia"/>
          <w:sz w:val="24"/>
          <w:szCs w:val="24"/>
        </w:rPr>
        <w:lastRenderedPageBreak/>
        <w:t>医嘱费用总额。</w:t>
      </w:r>
    </w:p>
    <w:p w14:paraId="27EBD5A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打印病人日清明细单：可以查询并打印某个病区病人的费用明细单，可以单独查询并打印某个病人的费用明细单。</w:t>
      </w:r>
    </w:p>
    <w:p w14:paraId="1D70AA1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打印病人预交金明细帐：可以查询并打印某段时间内的住院病人的收押金，退押金明细和出院病人的退押金明细。</w:t>
      </w:r>
    </w:p>
    <w:p w14:paraId="063AB55D"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303" w:name="_Toc4955"/>
      <w:bookmarkStart w:id="304" w:name="_Toc9747"/>
      <w:r w:rsidRPr="00417BBC">
        <w:rPr>
          <w:rFonts w:asciiTheme="minorEastAsia" w:eastAsiaTheme="minorEastAsia" w:hAnsiTheme="minorEastAsia" w:cs="Times New Roman" w:hint="eastAsia"/>
          <w:b/>
          <w:bCs/>
          <w:sz w:val="24"/>
          <w:szCs w:val="24"/>
        </w:rPr>
        <w:t>3.3.3住院医生工作站</w:t>
      </w:r>
      <w:bookmarkEnd w:id="303"/>
      <w:bookmarkEnd w:id="304"/>
    </w:p>
    <w:p w14:paraId="154C655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自动获取病人信息。自动审核医院的完整性和合理性，并提供痕迹跟踪功能。支持合理用药实时监控系统。提供所有医嘱备注功能。支持授权医生可以查询病人的历次相关信息。支持自动核算费用、并支持当地医保结算政策。支持疾病编码、拼音等多重检索。</w:t>
      </w:r>
    </w:p>
    <w:p w14:paraId="2ED76E3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功能要求：</w:t>
      </w:r>
    </w:p>
    <w:p w14:paraId="19AB86F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开医嘱：支持长期医嘱、临时医嘱等；根据检索码调出对应的医嘱项和医嘱套，如果是药品填写相应的剂量，用法，频率、疗程或包装数量；可以开成组医嘱；将不需要的未收费医嘱停止；签名保存医嘱，所有的增删均需签名确认，一但保存后就不允许修改，只能停止医嘱并新开。</w:t>
      </w:r>
    </w:p>
    <w:p w14:paraId="6464EBB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绿色通道：对特殊的病人进行处理，包括病人不交费情况下可以进行和交费病人一样的处理，并可以进行优先就诊设置，提前处理（抢救、下各种申请等）。可以对本科室自备药进行管理。</w:t>
      </w:r>
    </w:p>
    <w:p w14:paraId="0EB4E59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更新病人信息：可以对病人的基本信息如姓名、性别，类别，工作单位，年龄进行修改并更新。</w:t>
      </w:r>
    </w:p>
    <w:p w14:paraId="4CD7A3B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打印：所录入的处方将根据每次签名归为一张处方，医生可以打印出带有处方号的处方，病人可以拿着此处方去直接交费取药，而不需要再去划价了打印医生的工作日志。</w:t>
      </w:r>
    </w:p>
    <w:p w14:paraId="07B0C4F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录入诊断：医生可以根据病人的情况开相应的诊断和病情，并可以在处方上打印出。</w:t>
      </w:r>
    </w:p>
    <w:p w14:paraId="238088D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医疗质量控制：重复医嘱判断、药品库存量判断、药品适应症判断、根据诊断控制药品的用药疗程、限制某类医嘱的条数、限制处方的条数，根据处方类型限制医嘱的使用，根据上次就诊医嘱用量限制本次用量、加入用药备注，限制本</w:t>
      </w:r>
      <w:r w:rsidRPr="00417BBC">
        <w:rPr>
          <w:rFonts w:asciiTheme="minorEastAsia" w:eastAsiaTheme="minorEastAsia" w:hAnsiTheme="minorEastAsia" w:cs="Kalinga" w:hint="eastAsia"/>
          <w:sz w:val="24"/>
          <w:szCs w:val="24"/>
        </w:rPr>
        <w:lastRenderedPageBreak/>
        <w:t>次就诊的医嘱费用、依据用法、用量、疗程自动计算整包装、成组医嘱的自动匹配</w:t>
      </w:r>
    </w:p>
    <w:p w14:paraId="150DEBB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电子病历：可以查询病人的相应的过往检查检验结果和诊断记录，并书写病历，在电子病历系统中详细描述。</w:t>
      </w:r>
    </w:p>
    <w:p w14:paraId="5219400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医生服务：通过电子病历的调阅可以获得临床治疗信息；根据授权医生可以接入Intenet进行资料查询，并可以进行院内科研、技术交流。</w:t>
      </w:r>
    </w:p>
    <w:p w14:paraId="2DBAE16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统计查询：床位查询与预约、药品查询、诊疗项目查询、病人费用查询。</w:t>
      </w:r>
    </w:p>
    <w:p w14:paraId="75660C7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其它：过往就诊记录的查询、过往就诊医嘱记录的查询、复制过往医嘱到本次医嘱录入中。</w:t>
      </w:r>
    </w:p>
    <w:p w14:paraId="66F978E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数据精度：单价、金额（元）：直接录入及计算结果按四舍五入保留小数点后两位。</w:t>
      </w:r>
    </w:p>
    <w:p w14:paraId="0BA085B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整数量单位：按整数位输入。</w:t>
      </w:r>
    </w:p>
    <w:p w14:paraId="2835CB97"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305" w:name="_Toc30184"/>
      <w:bookmarkStart w:id="306" w:name="_Toc11513"/>
      <w:r w:rsidRPr="00417BBC">
        <w:rPr>
          <w:rFonts w:asciiTheme="minorEastAsia" w:eastAsiaTheme="minorEastAsia" w:hAnsiTheme="minorEastAsia" w:cs="Times New Roman" w:hint="eastAsia"/>
          <w:b/>
          <w:bCs/>
          <w:sz w:val="24"/>
          <w:szCs w:val="24"/>
        </w:rPr>
        <w:t>3.3.4住院护士工作站</w:t>
      </w:r>
      <w:bookmarkEnd w:id="305"/>
      <w:bookmarkEnd w:id="306"/>
    </w:p>
    <w:p w14:paraId="32D0361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支持护士病房管理。医嘱处理管理。护理管理。病人费用查询。护士执行等。</w:t>
      </w:r>
    </w:p>
    <w:p w14:paraId="78B8398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功能要求：</w:t>
      </w:r>
    </w:p>
    <w:p w14:paraId="4E8468E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病房管理：</w:t>
      </w:r>
      <w:r w:rsidRPr="00417BBC">
        <w:rPr>
          <w:rFonts w:asciiTheme="minorEastAsia" w:eastAsiaTheme="minorEastAsia" w:hAnsiTheme="minorEastAsia" w:cs="Kalinga" w:hint="eastAsia"/>
          <w:sz w:val="24"/>
          <w:szCs w:val="24"/>
        </w:rPr>
        <w:tab/>
        <w:t>按病房物理位置定制自己的病房管理界面布局，并维护自己界面信息（床号、病历号、姓名、年龄、诊断、病情、护理信息和图标显示信息等）。支持一个病区包含多个科室床位的管理模式，允许各科床位分别进行统计、核算，允许床位级别的特殊设定。提供病人入科、转科、出院处理并允许特殊情况下审批出院。</w:t>
      </w:r>
    </w:p>
    <w:p w14:paraId="48B8626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医嘱管理：医嘱录入、医嘱审核、医嘱重整，打印病人医嘱单，支持续打、打印指定页、重打等多种医嘱打印。其它计价项目的录入、审核，生成并打印各种执行单、护理单、输液卡、床头卡等，自动显示配伍药物是否有禁忌。录入病人生命体征信息（体温、脉搏、呼吸、血压、体重、尿量、引流量、出入量、大便、身高），生成并打印三测图。录入患者膳食信息、传输到营养科。产房记录，记录相应新生儿性别、体重、接生时间、接生医生等信息。手术记录，发送手术预约信息，手术准备、手术诊断等信息至手术管理系统。</w:t>
      </w:r>
    </w:p>
    <w:p w14:paraId="64A4852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护理管理：护理记录；护理计划；护理评价单；护士排班；护理质量控制。</w:t>
      </w:r>
      <w:r w:rsidRPr="00417BBC">
        <w:rPr>
          <w:rFonts w:asciiTheme="minorEastAsia" w:eastAsiaTheme="minorEastAsia" w:hAnsiTheme="minorEastAsia" w:cs="Kalinga" w:hint="eastAsia"/>
          <w:sz w:val="24"/>
          <w:szCs w:val="24"/>
        </w:rPr>
        <w:lastRenderedPageBreak/>
        <w:t>支持整体护理病历、重症记录和护士长手册管理。</w:t>
      </w:r>
    </w:p>
    <w:p w14:paraId="1695F52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费用管理：录入其它相关费用（一次性材料、治疗费等）。费用查询、费用催缴等。打印病人各种费用清单。</w:t>
      </w:r>
    </w:p>
    <w:p w14:paraId="11EB936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病人管理：病人信息可随时由病历系统传送电子病历至护士站。患者可通过住院系统至护士站，出院时，也可将信息传送至住院系统，为病人办理出院手续做好准备。</w:t>
      </w:r>
    </w:p>
    <w:p w14:paraId="1583421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材料管理：提供科室与消毒供应室的物品请领、交换功能。</w:t>
      </w:r>
    </w:p>
    <w:p w14:paraId="678A69F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医嘱打印：生成并打印各种执行单、护理单、输液卡、床头卡等。打印病人医嘱单，支持续打、打印指定页、重打等多种医嘱打印等。各种皮试结果可在长期、临时医嘱单上反映出来。</w:t>
      </w:r>
    </w:p>
    <w:p w14:paraId="441099E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统计查询：进行每日工作量统计并生成相应日报、月报、年报。医嘱状态查询，医嘱执行情况查询，患者状态查询，病床状态查询，药品查询、诊疗项目查询，患者费用清单查询。</w:t>
      </w:r>
    </w:p>
    <w:p w14:paraId="4BEDE779"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307" w:name="_Toc14079"/>
      <w:bookmarkStart w:id="308" w:name="_Toc2525"/>
      <w:r w:rsidRPr="00417BBC">
        <w:rPr>
          <w:rFonts w:asciiTheme="minorEastAsia" w:eastAsiaTheme="minorEastAsia" w:hAnsiTheme="minorEastAsia" w:cs="Times New Roman" w:hint="eastAsia"/>
          <w:b/>
          <w:bCs/>
          <w:sz w:val="24"/>
          <w:szCs w:val="24"/>
        </w:rPr>
        <w:t>3.3.5住院药房系统</w:t>
      </w:r>
      <w:bookmarkEnd w:id="307"/>
      <w:bookmarkEnd w:id="308"/>
    </w:p>
    <w:p w14:paraId="00D5E6A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完成对住院病人的配药、发药、查询、退药申请、退药、发药单打印、发药统计等。具有数据的适时shadow功能，可保证主服务器不能正常工作时随时起用备用服务器，实现单机运行的功能。采用条形码支持入出库按批次管理库存，入库时扫描条码入库，出库时扫描条码出库。</w:t>
      </w:r>
    </w:p>
    <w:p w14:paraId="28FE320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可自动获取药品名称、规格、批号、价格、生产厂家、药品来源、药品剂型、属性、类别和住院患者等药品基本信息；具有分别按患者的临时医嘱和长期医嘱执行确认上帐功能，并自动生成针剂、片剂、输液、毒麻和其它等类型的摆药单和统领单，同时追踪各药品的库存及患者的押金等，打印中草药处方单，并实现对特殊医嘱、隔日医嘱等的处理。提供科室、病房基数药管理与核算统计分析功能。提供查询和打印药品的出库明细功能。支持多个住院药房管理。支持药品批次管理。</w:t>
      </w:r>
    </w:p>
    <w:p w14:paraId="3AD28B4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基本功能同门诊药房。</w:t>
      </w:r>
    </w:p>
    <w:p w14:paraId="3A3588A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住院药房其它管理功能：</w:t>
      </w:r>
    </w:p>
    <w:p w14:paraId="32C95C9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可以按病区进行长期和临时医嘱发药。显示已有长期医嘱发药信息的病区列</w:t>
      </w:r>
      <w:r w:rsidRPr="00417BBC">
        <w:rPr>
          <w:rFonts w:asciiTheme="minorEastAsia" w:eastAsiaTheme="minorEastAsia" w:hAnsiTheme="minorEastAsia" w:cs="Kalinga" w:hint="eastAsia"/>
          <w:sz w:val="24"/>
          <w:szCs w:val="24"/>
        </w:rPr>
        <w:lastRenderedPageBreak/>
        <w:t>表，自动刷新列表，从列表中选择病区统药。</w:t>
      </w:r>
    </w:p>
    <w:p w14:paraId="71F2F85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按要求打印自动生成的针剂、片剂、输液、毒麻和其它等类型摆药单汇总和明细。发药后给病人计药品费和执行方式及材料费。可以录入病人记账号，各单个病人发药。摆药单可以补打。</w:t>
      </w:r>
    </w:p>
    <w:p w14:paraId="112DB40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可以按病区或个人退药，打印退药单。</w:t>
      </w:r>
    </w:p>
    <w:p w14:paraId="2160B17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病房传输到药房的数据药房自动确认、自动接收、自动打印。分针剂、口服（片剂）、出院带药三种格式进行接收打印。</w:t>
      </w:r>
    </w:p>
    <w:p w14:paraId="1585B15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病房确认、传输数据后自动产生唯一药品单号，单号由“科别代码+序号”组成，药品单自动汇总、排序。</w:t>
      </w:r>
    </w:p>
    <w:p w14:paraId="44F0775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病房只能传输当天下午至次日上午的口服药，确实有特殊情况需延长时间的（如：病人请假外出），应单独录入、传输，并有提醒药房药师功能。</w:t>
      </w:r>
    </w:p>
    <w:p w14:paraId="5820568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药物配伍禁忌、协同作用、超剂量等的提醒及控制功能（强调！）</w:t>
      </w:r>
    </w:p>
    <w:p w14:paraId="6BA4127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药品单可恢复打印时，可连续打印；可单独按床号或单号打印；可按某一床号至另一床号或某一单号至另一单号的区间内打印。</w:t>
      </w:r>
    </w:p>
    <w:p w14:paraId="106468F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药房调配药师确认药单调配时，病房自动显示该药单在调配中；核对药师核对确认后，病房自动显示该药单调配完毕。</w:t>
      </w:r>
    </w:p>
    <w:p w14:paraId="771CC07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药师确认药单、领药、退药、改动柜台号、维护显示与不显示等每步电脑操作，都必须有密码确认，药品单确认后有确认恢复功能。</w:t>
      </w:r>
    </w:p>
    <w:p w14:paraId="2511BB6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药品统领单分为：长期口服药单、出院带药单、贵重药单、统领药单、基数药单、麻醉药单。</w:t>
      </w:r>
    </w:p>
    <w:p w14:paraId="344E39C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设置病房药房之间的换药界面和各药房之间的药物调拨界面，库存自动盘增、盘减，可下载打印供领导审批。</w:t>
      </w:r>
    </w:p>
    <w:p w14:paraId="380C44D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设置库存盘点（可按多柜台任意排序）、汇总界面。</w:t>
      </w:r>
    </w:p>
    <w:p w14:paraId="49B9BE0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设置临时计划、周计划自动请领界面，计划按大包装请领，按药房柜台号→药库柜台号排序，库存自动盘增、盘减。</w:t>
      </w:r>
    </w:p>
    <w:p w14:paraId="75BAF44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设置药品监控界面，包括积压药品、近期药品、危险药品等。</w:t>
      </w:r>
    </w:p>
    <w:p w14:paraId="203AC979"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309" w:name="_Toc32051"/>
      <w:bookmarkStart w:id="310" w:name="_Toc2909"/>
      <w:r w:rsidRPr="00417BBC">
        <w:rPr>
          <w:rFonts w:asciiTheme="minorEastAsia" w:eastAsiaTheme="minorEastAsia" w:hAnsiTheme="minorEastAsia" w:cs="Times New Roman" w:hint="eastAsia"/>
          <w:b/>
          <w:bCs/>
          <w:sz w:val="24"/>
          <w:szCs w:val="24"/>
        </w:rPr>
        <w:t>3.3.6住院配液中心系统</w:t>
      </w:r>
      <w:bookmarkEnd w:id="309"/>
      <w:bookmarkEnd w:id="310"/>
    </w:p>
    <w:p w14:paraId="0A4FF3E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配合医院静脉配置中心（PIVA）药师的工作，将医院HIS系统中的医嘱信息、</w:t>
      </w:r>
      <w:r w:rsidRPr="00417BBC">
        <w:rPr>
          <w:rFonts w:asciiTheme="minorEastAsia" w:eastAsiaTheme="minorEastAsia" w:hAnsiTheme="minorEastAsia" w:cs="Kalinga" w:hint="eastAsia"/>
          <w:sz w:val="24"/>
          <w:szCs w:val="24"/>
        </w:rPr>
        <w:lastRenderedPageBreak/>
        <w:t>病人信息和药物的信息联系在一起，并嵌套合理用药监测系统（PASS），使药师在加强配置静脉药物无菌要求的同时，通过本系统做到医嘱审核和药物配伍的合理性，根据医嘱用药频率和执行时间及时、合理和准确的分批次配药，并做到药品的实库存管理。</w:t>
      </w:r>
    </w:p>
    <w:p w14:paraId="384CFA0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要能灵活定制选择系统业务流程，至少包括以下功能：配伍审核、打签、分签、贴签、排药、核对、配置、复核、打包、病区接收等，灵活的分批规则设置，多种方式的工作量统计及输液袋数统计，排药时能与自动摆药机进行接口。</w:t>
      </w:r>
    </w:p>
    <w:p w14:paraId="7C20A3D9"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311" w:name="_Toc797"/>
      <w:bookmarkStart w:id="312" w:name="_Toc14215"/>
      <w:r w:rsidRPr="00417BBC">
        <w:rPr>
          <w:rFonts w:asciiTheme="minorEastAsia" w:eastAsiaTheme="minorEastAsia" w:hAnsiTheme="minorEastAsia" w:cs="Times New Roman" w:hint="eastAsia"/>
          <w:b/>
          <w:bCs/>
          <w:sz w:val="24"/>
          <w:szCs w:val="24"/>
        </w:rPr>
        <w:t>3.3.7会诊管理系统</w:t>
      </w:r>
      <w:bookmarkEnd w:id="311"/>
      <w:bookmarkEnd w:id="312"/>
    </w:p>
    <w:p w14:paraId="0B3ABCB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系统支持科室或医生之间的会诊。</w:t>
      </w:r>
      <w:r w:rsidRPr="00417BBC">
        <w:rPr>
          <w:rFonts w:asciiTheme="minorEastAsia" w:eastAsiaTheme="minorEastAsia" w:hAnsiTheme="minorEastAsia" w:cs="Kalinga"/>
          <w:sz w:val="24"/>
          <w:szCs w:val="24"/>
        </w:rPr>
        <w:t>包括</w:t>
      </w:r>
      <w:r w:rsidRPr="00417BBC">
        <w:rPr>
          <w:rFonts w:asciiTheme="minorEastAsia" w:eastAsiaTheme="minorEastAsia" w:hAnsiTheme="minorEastAsia" w:cs="Kalinga" w:hint="eastAsia"/>
          <w:sz w:val="24"/>
          <w:szCs w:val="24"/>
        </w:rPr>
        <w:t>：会诊申请、会诊执行、会诊撤销和会诊打印等功能。</w:t>
      </w:r>
    </w:p>
    <w:p w14:paraId="676655C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1）支持根据默认的院际会诊医嘱插入会诊计费医嘱</w:t>
      </w:r>
    </w:p>
    <w:p w14:paraId="5BF58DF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2）支持根据科室和会诊医生的级别插入会诊计费医嘱</w:t>
      </w:r>
    </w:p>
    <w:p w14:paraId="7653C199" w14:textId="77777777" w:rsidR="008A6FE9" w:rsidRPr="00417BBC" w:rsidRDefault="008A6FE9" w:rsidP="004313BD">
      <w:pPr>
        <w:numPr>
          <w:ilvl w:val="2"/>
          <w:numId w:val="2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支持根据执行会诊的医生的级别插入会诊计费医嘱</w:t>
      </w:r>
    </w:p>
    <w:p w14:paraId="0637035F"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313" w:name="_Toc18685"/>
      <w:bookmarkStart w:id="314" w:name="_Toc30073"/>
      <w:bookmarkStart w:id="315" w:name="_Toc40427630"/>
      <w:r w:rsidRPr="00417BBC">
        <w:rPr>
          <w:rFonts w:asciiTheme="minorEastAsia" w:eastAsiaTheme="minorEastAsia" w:hAnsiTheme="minorEastAsia" w:cs="Times New Roman" w:hint="eastAsia"/>
          <w:b/>
          <w:bCs/>
          <w:sz w:val="24"/>
          <w:szCs w:val="24"/>
        </w:rPr>
        <w:t>3.4电子病历系统（</w:t>
      </w:r>
      <w:bookmarkStart w:id="316" w:name="_Hlk29744925"/>
      <w:r w:rsidRPr="00417BBC">
        <w:rPr>
          <w:rFonts w:asciiTheme="minorEastAsia" w:eastAsiaTheme="minorEastAsia" w:hAnsiTheme="minorEastAsia" w:cs="Times New Roman" w:hint="eastAsia"/>
          <w:b/>
          <w:bCs/>
          <w:sz w:val="24"/>
          <w:szCs w:val="24"/>
        </w:rPr>
        <w:t>门诊、急诊、住院电子病历</w:t>
      </w:r>
      <w:bookmarkEnd w:id="316"/>
      <w:r w:rsidRPr="00417BBC">
        <w:rPr>
          <w:rFonts w:asciiTheme="minorEastAsia" w:eastAsiaTheme="minorEastAsia" w:hAnsiTheme="minorEastAsia" w:cs="Times New Roman" w:hint="eastAsia"/>
          <w:b/>
          <w:bCs/>
          <w:sz w:val="24"/>
          <w:szCs w:val="24"/>
        </w:rPr>
        <w:t>）</w:t>
      </w:r>
      <w:bookmarkEnd w:id="313"/>
      <w:bookmarkEnd w:id="314"/>
      <w:bookmarkEnd w:id="315"/>
    </w:p>
    <w:p w14:paraId="0788FF80"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317" w:name="_Toc3318"/>
      <w:bookmarkStart w:id="318" w:name="_Toc14080"/>
      <w:r w:rsidRPr="00417BBC">
        <w:rPr>
          <w:rFonts w:asciiTheme="minorEastAsia" w:eastAsiaTheme="minorEastAsia" w:hAnsiTheme="minorEastAsia" w:cs="Times New Roman" w:hint="eastAsia"/>
          <w:b/>
          <w:bCs/>
          <w:sz w:val="24"/>
          <w:szCs w:val="24"/>
        </w:rPr>
        <w:t>3.4.1电子病历系统</w:t>
      </w:r>
      <w:bookmarkEnd w:id="317"/>
      <w:bookmarkEnd w:id="318"/>
    </w:p>
    <w:p w14:paraId="2DBE768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bookmarkStart w:id="319" w:name="_Hlk29744862"/>
      <w:r w:rsidRPr="00417BBC">
        <w:rPr>
          <w:rFonts w:asciiTheme="minorEastAsia" w:eastAsiaTheme="minorEastAsia" w:hAnsiTheme="minorEastAsia" w:cs="Kalinga" w:hint="eastAsia"/>
          <w:sz w:val="24"/>
          <w:szCs w:val="24"/>
        </w:rPr>
        <w:t>结构化电子病历包含了病人诊疗记录的完整信息，是医院、医生和病人的宝贵信息资源, 是对患者进行医治和对疾病进行科学研究的第一手材料，同时也是医院之间和区域医疗必需的资料。</w:t>
      </w:r>
    </w:p>
    <w:p w14:paraId="7ED5757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电子病历必须是支持结构化，包含多媒体信息的电子病历，同时必须是支持用户定制的可适应于不同科室的实际医疗要求的专科电子病历，电子病历支持结合数字签名实现病历无纸化。</w:t>
      </w:r>
    </w:p>
    <w:p w14:paraId="5E07B24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电子病历系统需至少包含以下模块。</w:t>
      </w:r>
    </w:p>
    <w:p w14:paraId="684EAD59" w14:textId="77777777" w:rsidR="008A6FE9" w:rsidRPr="00417BBC" w:rsidRDefault="008A6FE9" w:rsidP="008A6FE9">
      <w:pPr>
        <w:keepNext/>
        <w:keepLines/>
        <w:spacing w:before="280" w:after="290" w:line="360" w:lineRule="auto"/>
        <w:outlineLvl w:val="3"/>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4"/>
        </w:rPr>
        <w:t>3.4.1.1医生电子病历</w:t>
      </w:r>
    </w:p>
    <w:p w14:paraId="2D5D169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提供医生病历书写功能，协助医生逐步完成各类医疗数据的电子化管理并可以打印成文档、具有粘贴、存盘功能（支持XML格式）。</w:t>
      </w:r>
    </w:p>
    <w:p w14:paraId="67383781" w14:textId="77777777" w:rsidR="008A6FE9" w:rsidRPr="00417BBC" w:rsidRDefault="008A6FE9" w:rsidP="004313BD">
      <w:pPr>
        <w:numPr>
          <w:ilvl w:val="0"/>
          <w:numId w:val="86"/>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具备无资质医生病历书写权限设定</w:t>
      </w:r>
    </w:p>
    <w:p w14:paraId="72B646D9" w14:textId="77777777" w:rsidR="008A6FE9" w:rsidRPr="00417BBC" w:rsidRDefault="008A6FE9" w:rsidP="004313BD">
      <w:pPr>
        <w:numPr>
          <w:ilvl w:val="0"/>
          <w:numId w:val="86"/>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实现知识库、医学术语等内容自定义动态的插入病历文书中</w:t>
      </w:r>
    </w:p>
    <w:p w14:paraId="55C8DDC1" w14:textId="77777777" w:rsidR="008A6FE9" w:rsidRPr="00417BBC" w:rsidRDefault="008A6FE9" w:rsidP="004313BD">
      <w:pPr>
        <w:numPr>
          <w:ilvl w:val="0"/>
          <w:numId w:val="86"/>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能将检验、检查数据插入到病历当中的任意位置</w:t>
      </w:r>
    </w:p>
    <w:p w14:paraId="15F016BF" w14:textId="77777777" w:rsidR="008A6FE9" w:rsidRPr="00417BBC" w:rsidRDefault="008A6FE9" w:rsidP="004313BD">
      <w:pPr>
        <w:numPr>
          <w:ilvl w:val="0"/>
          <w:numId w:val="86"/>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多媒体病历展现形式，能任意位置插入图形图像，并对图形图像作标注。</w:t>
      </w:r>
    </w:p>
    <w:p w14:paraId="36A56ADD" w14:textId="77777777" w:rsidR="008A6FE9" w:rsidRPr="00417BBC" w:rsidRDefault="008A6FE9" w:rsidP="004313BD">
      <w:pPr>
        <w:numPr>
          <w:ilvl w:val="0"/>
          <w:numId w:val="86"/>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屏蔽外部文件复制，但允许同一患者资料的内部复制；</w:t>
      </w:r>
    </w:p>
    <w:p w14:paraId="03017316" w14:textId="77777777" w:rsidR="008A6FE9" w:rsidRPr="00417BBC" w:rsidRDefault="008A6FE9" w:rsidP="004313BD">
      <w:pPr>
        <w:numPr>
          <w:ilvl w:val="0"/>
          <w:numId w:val="86"/>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支持三级检诊，医生按照等级，具有不同的修改权限，对于下级医生病历的修改，保留所见即所得的痕迹；</w:t>
      </w:r>
    </w:p>
    <w:p w14:paraId="69A8BB74" w14:textId="77777777" w:rsidR="008A6FE9" w:rsidRPr="00417BBC" w:rsidRDefault="008A6FE9" w:rsidP="004313BD">
      <w:pPr>
        <w:numPr>
          <w:ilvl w:val="0"/>
          <w:numId w:val="86"/>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具有临床工作职能提醒功能</w:t>
      </w:r>
    </w:p>
    <w:p w14:paraId="092C2E48" w14:textId="77777777" w:rsidR="008A6FE9" w:rsidRPr="00417BBC" w:rsidRDefault="008A6FE9" w:rsidP="004313BD">
      <w:pPr>
        <w:numPr>
          <w:ilvl w:val="0"/>
          <w:numId w:val="86"/>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医生可以对模板中的元素可以自行设定是否可以删除、必选</w:t>
      </w:r>
    </w:p>
    <w:p w14:paraId="7EF8422A" w14:textId="77777777" w:rsidR="008A6FE9" w:rsidRPr="00417BBC" w:rsidRDefault="008A6FE9" w:rsidP="004313BD">
      <w:pPr>
        <w:numPr>
          <w:ilvl w:val="0"/>
          <w:numId w:val="86"/>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提供医疗文书书写过程中常用的特殊符号集如：℃，℉，‰，㎡，</w:t>
      </w:r>
      <w:r w:rsidRPr="00417BBC">
        <w:rPr>
          <w:rFonts w:asciiTheme="minorEastAsia" w:eastAsiaTheme="minorEastAsia" w:hAnsiTheme="minorEastAsia" w:cs="Kalinga"/>
          <w:sz w:val="24"/>
          <w:szCs w:val="24"/>
        </w:rPr>
        <w:t>mol</w:t>
      </w:r>
      <w:r w:rsidRPr="00417BBC">
        <w:rPr>
          <w:rFonts w:asciiTheme="minorEastAsia" w:eastAsiaTheme="minorEastAsia" w:hAnsiTheme="minorEastAsia" w:cs="Kalinga" w:hint="eastAsia"/>
          <w:sz w:val="24"/>
          <w:szCs w:val="24"/>
        </w:rPr>
        <w:t>等，提供上、下标功能：支持对文字的上下标功能</w:t>
      </w:r>
    </w:p>
    <w:p w14:paraId="150F4670" w14:textId="77777777" w:rsidR="008A6FE9" w:rsidRPr="00417BBC" w:rsidRDefault="008A6FE9" w:rsidP="004313BD">
      <w:pPr>
        <w:numPr>
          <w:ilvl w:val="0"/>
          <w:numId w:val="86"/>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支持病历自动排版功能，提供打印、整洁打印、选择打印和续打功能。</w:t>
      </w:r>
    </w:p>
    <w:p w14:paraId="060DEFDD" w14:textId="77777777" w:rsidR="008A6FE9" w:rsidRPr="00417BBC" w:rsidRDefault="008A6FE9" w:rsidP="004313BD">
      <w:pPr>
        <w:numPr>
          <w:ilvl w:val="0"/>
          <w:numId w:val="86"/>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电子病案库满足病历</w:t>
      </w:r>
      <w:r w:rsidRPr="00417BBC">
        <w:rPr>
          <w:rFonts w:asciiTheme="minorEastAsia" w:eastAsiaTheme="minorEastAsia" w:hAnsiTheme="minorEastAsia" w:cs="Kalinga"/>
          <w:sz w:val="24"/>
          <w:szCs w:val="24"/>
        </w:rPr>
        <w:t>30-50</w:t>
      </w:r>
      <w:r w:rsidRPr="00417BBC">
        <w:rPr>
          <w:rFonts w:asciiTheme="minorEastAsia" w:eastAsiaTheme="minorEastAsia" w:hAnsiTheme="minorEastAsia" w:cs="Kalinga" w:hint="eastAsia"/>
          <w:sz w:val="24"/>
          <w:szCs w:val="24"/>
        </w:rPr>
        <w:t>年的长期在线，具有可迁移性。</w:t>
      </w:r>
    </w:p>
    <w:p w14:paraId="5FB79519" w14:textId="77777777" w:rsidR="008A6FE9" w:rsidRPr="00417BBC" w:rsidRDefault="008A6FE9" w:rsidP="004313BD">
      <w:pPr>
        <w:numPr>
          <w:ilvl w:val="0"/>
          <w:numId w:val="86"/>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实现单一权限书写，多人查看机制</w:t>
      </w:r>
    </w:p>
    <w:p w14:paraId="20DFD98B" w14:textId="77777777" w:rsidR="008A6FE9" w:rsidRPr="00417BBC" w:rsidRDefault="008A6FE9" w:rsidP="004313BD">
      <w:pPr>
        <w:numPr>
          <w:ilvl w:val="0"/>
          <w:numId w:val="86"/>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病程记录要连续书写、连续显示，保证病程分段质控</w:t>
      </w:r>
    </w:p>
    <w:p w14:paraId="46A96DD5" w14:textId="77777777" w:rsidR="008A6FE9" w:rsidRPr="00417BBC" w:rsidRDefault="008A6FE9" w:rsidP="004313BD">
      <w:pPr>
        <w:numPr>
          <w:ilvl w:val="0"/>
          <w:numId w:val="86"/>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具备危重患者、科室交接班处理</w:t>
      </w:r>
    </w:p>
    <w:p w14:paraId="6CE75107" w14:textId="77777777" w:rsidR="008A6FE9" w:rsidRPr="00417BBC" w:rsidRDefault="008A6FE9" w:rsidP="004313BD">
      <w:pPr>
        <w:numPr>
          <w:ilvl w:val="0"/>
          <w:numId w:val="86"/>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待定项目或内容标记功能</w:t>
      </w:r>
    </w:p>
    <w:p w14:paraId="011C72C8" w14:textId="77777777" w:rsidR="008A6FE9" w:rsidRPr="00417BBC" w:rsidRDefault="008A6FE9" w:rsidP="008A6FE9">
      <w:pPr>
        <w:keepNext/>
        <w:keepLines/>
        <w:spacing w:before="280" w:after="290" w:line="360" w:lineRule="auto"/>
        <w:outlineLvl w:val="3"/>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4"/>
        </w:rPr>
        <w:t>3.4.1.2护理电子病历</w:t>
      </w:r>
    </w:p>
    <w:p w14:paraId="3B6C123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护理病历书写部分具备医生病历书写功能。</w:t>
      </w:r>
    </w:p>
    <w:p w14:paraId="3C046EC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护理记录包括护理病历、护理计划单、护理观察记录、各种护理记录单、三测表、引流记录单、综合观察记录单、血尿糖观察记录单、血压脉搏观察记录单、护理交班记录、手术室护理观察记录、手术室护理记录、产科出院卡、婴儿记录等。</w:t>
      </w:r>
    </w:p>
    <w:p w14:paraId="111990B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系统具备护理病历知识库，支持护理病历中，特殊的表格形式，要求一般护理记录、危重护理记录等护理病历模板的形式，由护士自行设定。</w:t>
      </w:r>
    </w:p>
    <w:p w14:paraId="1CD1BBF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系统具有科室交接班记录，支持体温单录入、打印。</w:t>
      </w:r>
    </w:p>
    <w:p w14:paraId="3523988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系统支持未来移动护理扩展</w:t>
      </w:r>
    </w:p>
    <w:p w14:paraId="319FC25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满足护理管理系统各种工作量、人员信息、质控表格（国家数据平台、省、</w:t>
      </w:r>
      <w:r w:rsidRPr="00417BBC">
        <w:rPr>
          <w:rFonts w:asciiTheme="minorEastAsia" w:eastAsiaTheme="minorEastAsia" w:hAnsiTheme="minorEastAsia" w:cs="Kalinga" w:hint="eastAsia"/>
          <w:sz w:val="24"/>
          <w:szCs w:val="24"/>
        </w:rPr>
        <w:lastRenderedPageBreak/>
        <w:t>市及医院的质量控制的个性化要求）。</w:t>
      </w:r>
    </w:p>
    <w:p w14:paraId="58F080F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前期医院信息化建设取得的成果应用于临床，在接下来的信息化建设以及集束化平台应用，重点将信息化变成智慧化的转变，</w:t>
      </w:r>
      <w:r w:rsidRPr="00417BBC">
        <w:rPr>
          <w:rFonts w:asciiTheme="minorEastAsia" w:eastAsiaTheme="minorEastAsia" w:hAnsiTheme="minorEastAsia" w:cs="Kalinga" w:hint="eastAsia"/>
          <w:sz w:val="24"/>
          <w:szCs w:val="24"/>
        </w:rPr>
        <w:tab/>
        <w:t>具体表现在</w:t>
      </w:r>
    </w:p>
    <w:p w14:paraId="1D9158E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1.结构化，尽量减少手动输入文字；</w:t>
      </w:r>
    </w:p>
    <w:p w14:paraId="6C0B89F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2.能够体现护理程序（评估、诊断、计划、执行、评价）；</w:t>
      </w:r>
    </w:p>
    <w:p w14:paraId="11B823C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3.能够智能记录护士工作量；</w:t>
      </w:r>
    </w:p>
    <w:p w14:paraId="6041E79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4.能够科学智能地安排并提醒工作任务；</w:t>
      </w:r>
    </w:p>
    <w:p w14:paraId="5B5EFC6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5.能够将数据自动提取，做为管理和研究上的使用；</w:t>
      </w:r>
    </w:p>
    <w:p w14:paraId="6604CB4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6.能够根据评估结果智能给出推荐的护理措施；</w:t>
      </w:r>
    </w:p>
    <w:p w14:paraId="60F6A1C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7.能够在临床上给予适时的指导及专业上的支持。</w:t>
      </w:r>
    </w:p>
    <w:p w14:paraId="70A84FD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8.能够对临床的护理给予同类情况的统计分析；</w:t>
      </w:r>
    </w:p>
    <w:p w14:paraId="040BC61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9.自动数据分析，生成各种图表，并进行分析；</w:t>
      </w:r>
    </w:p>
    <w:p w14:paraId="52BA67C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10.能够与国际标准护理语言对接；</w:t>
      </w:r>
    </w:p>
    <w:p w14:paraId="542CCCF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11.将护理规范中“不能”的细节变成系统内的限制，让系统帮助执行SOP规范；</w:t>
      </w:r>
    </w:p>
    <w:p w14:paraId="55C0AB2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12.急危重症、不良事件高危等情况有警示功能。实现使护士解放时间，辅助决策、预测的功能。</w:t>
      </w:r>
    </w:p>
    <w:p w14:paraId="5B72B53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实现生命全周期照护：门急诊护理、住院护理、互联网+护理、分级诊疗、延续护理。</w:t>
      </w:r>
    </w:p>
    <w:p w14:paraId="5A9E9B61"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320" w:name="_Toc27373"/>
      <w:bookmarkStart w:id="321" w:name="_Toc22037"/>
      <w:bookmarkEnd w:id="319"/>
      <w:r w:rsidRPr="00417BBC">
        <w:rPr>
          <w:rFonts w:asciiTheme="minorEastAsia" w:eastAsiaTheme="minorEastAsia" w:hAnsiTheme="minorEastAsia" w:cs="Times New Roman" w:hint="eastAsia"/>
          <w:b/>
          <w:bCs/>
          <w:sz w:val="24"/>
          <w:szCs w:val="24"/>
        </w:rPr>
        <w:t>3.4.2病历质控系统</w:t>
      </w:r>
      <w:bookmarkEnd w:id="320"/>
      <w:bookmarkEnd w:id="321"/>
    </w:p>
    <w:p w14:paraId="11BBAC0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具有丰富的医疗质控管理措施，可以对医疗行为、合理用药和费用实现全面控制。而且质控的业务规则完全可以由用户自己定制。系统支持全院所有科室各项质控管理；支持医务部、病案室可进行病案各环节质量检查；支持病历书写次数自动监控；支持病历打印控制；支持病历终末质控；支持电子病案管理。</w:t>
      </w:r>
    </w:p>
    <w:p w14:paraId="67C2A56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有质控表格，可自动计分，评分后自动显示病历级别；质控表格可打印，并由质控医师签名随病历归档；可以统计汇总分析科室、全院病历缺陷情况；可以统计汇总分析医师病历缺陷情况；病历终末质控分为科室质控及医院质控两级别，要分开两类表格，科内质控要每份实施，病历归档情况可以电脑自动统计，</w:t>
      </w:r>
      <w:r w:rsidRPr="00417BBC">
        <w:rPr>
          <w:rFonts w:asciiTheme="minorEastAsia" w:eastAsiaTheme="minorEastAsia" w:hAnsiTheme="minorEastAsia" w:cs="Kalinga" w:hint="eastAsia"/>
          <w:sz w:val="24"/>
          <w:szCs w:val="24"/>
        </w:rPr>
        <w:lastRenderedPageBreak/>
        <w:t>可以统计分析。</w:t>
      </w:r>
    </w:p>
    <w:p w14:paraId="3150A16F"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322" w:name="_Toc21338"/>
      <w:bookmarkStart w:id="323" w:name="_Toc13414"/>
      <w:r w:rsidRPr="00417BBC">
        <w:rPr>
          <w:rFonts w:asciiTheme="minorEastAsia" w:eastAsiaTheme="minorEastAsia" w:hAnsiTheme="minorEastAsia" w:cs="Times New Roman" w:hint="eastAsia"/>
          <w:b/>
          <w:bCs/>
          <w:sz w:val="24"/>
          <w:szCs w:val="24"/>
        </w:rPr>
        <w:t>3.4.3电子病历归档系统</w:t>
      </w:r>
      <w:bookmarkEnd w:id="322"/>
      <w:bookmarkEnd w:id="323"/>
    </w:p>
    <w:p w14:paraId="7D4DF59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病人出院或结束治疗后，电子病历书写完毕并确认完成后，应进行归档，进入公共的电子病历库。只有归档后的电子病历才能进行借阅，电子病例的借阅进行权限控制，可以设定必须又借阅人书写借阅申请，由病案室人员批准后才能查看。</w:t>
      </w:r>
    </w:p>
    <w:p w14:paraId="32D29823"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324" w:name="_Toc21323"/>
      <w:bookmarkStart w:id="325" w:name="_Toc16036"/>
      <w:r w:rsidRPr="00417BBC">
        <w:rPr>
          <w:rFonts w:asciiTheme="minorEastAsia" w:eastAsiaTheme="minorEastAsia" w:hAnsiTheme="minorEastAsia" w:cs="Times New Roman" w:hint="eastAsia"/>
          <w:b/>
          <w:bCs/>
          <w:sz w:val="24"/>
          <w:szCs w:val="24"/>
        </w:rPr>
        <w:t>3.4.4全文检索系统</w:t>
      </w:r>
      <w:bookmarkEnd w:id="324"/>
      <w:bookmarkEnd w:id="325"/>
    </w:p>
    <w:p w14:paraId="5423563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在授权下，可以将电子病历导出成文本或XML等格式化的，与外部系统进行交换。可以将指定格式的电子文档转换到入本系统，实现电子病历的传递。</w:t>
      </w:r>
    </w:p>
    <w:p w14:paraId="6AB09F6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计算机索引程序通过扫描文章中的每一个词，对每一个词建立一个索引，指明该词在文章中出现的次数和位置，当用户查询时，检索程序就根据事先建立的索引进行查找，并将查找的结果反馈给用户的全文检索方式。</w:t>
      </w:r>
    </w:p>
    <w:p w14:paraId="14E1120F"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326" w:name="_Toc10045"/>
      <w:bookmarkStart w:id="327" w:name="_Toc6025"/>
      <w:r w:rsidRPr="00417BBC">
        <w:rPr>
          <w:rFonts w:asciiTheme="minorEastAsia" w:eastAsiaTheme="minorEastAsia" w:hAnsiTheme="minorEastAsia" w:cs="Times New Roman" w:hint="eastAsia"/>
          <w:b/>
          <w:bCs/>
          <w:sz w:val="24"/>
          <w:szCs w:val="24"/>
        </w:rPr>
        <w:t>3.4.5临床集成视图</w:t>
      </w:r>
      <w:bookmarkEnd w:id="326"/>
      <w:bookmarkEnd w:id="327"/>
    </w:p>
    <w:p w14:paraId="197E8DC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集成视图将为医、护操作者在一个界面上，提供了可查询、浏览、书写各医护文书、特护记录、辅诊检查资料的快捷方式，且界面以直观方式显示患者当前各生命体症（体温、脉搏、血压、呼吸）、检查检验、医嘱等患者重要的观察指标，并能以时间方式查询此前任意上述指标的情况、相互关系和趋势。在该集成视图中，各种电子病历数据的前后、因果关系一目了然，医护人员不仅可以观察患者的上述各类指标，从整体上把握其病情发展情况，还可以直观地查阅在病情不断变化的情况下，对患者所进行的各种处置护理情况，诊疗计划的制定、执行情况及其临床效果等等，同时也可以轻松地翻阅患者的历史病历数据，为下一阶段的诊疗工作提供极其丰富的参考信息。这样的集成视图真正体现了“以病人为中心”的观点，在很大程度上改善了传统形式病历固有的缺陷与不足。</w:t>
      </w:r>
    </w:p>
    <w:p w14:paraId="271224A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集成视图可根据用户角色定义视图展示内容。如手术室、科室会诊时定义展示内容，既保障临床工作的信息共享，又能保障患者诊疗过程中的隐私要求。</w:t>
      </w:r>
    </w:p>
    <w:p w14:paraId="7E15AD5A"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328" w:name="_Toc29129"/>
      <w:bookmarkStart w:id="329" w:name="_Toc12395"/>
      <w:bookmarkStart w:id="330" w:name="_Toc40427631"/>
      <w:r w:rsidRPr="00417BBC">
        <w:rPr>
          <w:rFonts w:asciiTheme="minorEastAsia" w:eastAsiaTheme="minorEastAsia" w:hAnsiTheme="minorEastAsia" w:cs="Times New Roman" w:hint="eastAsia"/>
          <w:b/>
          <w:bCs/>
          <w:sz w:val="24"/>
          <w:szCs w:val="24"/>
        </w:rPr>
        <w:lastRenderedPageBreak/>
        <w:t>3.5移动医疗系统</w:t>
      </w:r>
      <w:bookmarkEnd w:id="328"/>
      <w:bookmarkEnd w:id="329"/>
      <w:bookmarkEnd w:id="330"/>
    </w:p>
    <w:p w14:paraId="20A851DB"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331" w:name="_Toc14830"/>
      <w:bookmarkStart w:id="332" w:name="_Toc7109"/>
      <w:r w:rsidRPr="00417BBC">
        <w:rPr>
          <w:rFonts w:asciiTheme="minorEastAsia" w:eastAsiaTheme="minorEastAsia" w:hAnsiTheme="minorEastAsia" w:cs="Times New Roman" w:hint="eastAsia"/>
          <w:b/>
          <w:bCs/>
          <w:sz w:val="24"/>
          <w:szCs w:val="24"/>
        </w:rPr>
        <w:t>3.5.1移动医生工作站</w:t>
      </w:r>
      <w:bookmarkEnd w:id="331"/>
      <w:bookmarkEnd w:id="332"/>
    </w:p>
    <w:p w14:paraId="7458F148" w14:textId="77777777" w:rsidR="008A6FE9" w:rsidRPr="00417BBC" w:rsidRDefault="008A6FE9" w:rsidP="004313BD">
      <w:pPr>
        <w:numPr>
          <w:ilvl w:val="2"/>
          <w:numId w:val="87"/>
        </w:numPr>
        <w:spacing w:line="360" w:lineRule="auto"/>
        <w:ind w:left="426"/>
        <w:rPr>
          <w:rFonts w:asciiTheme="minorEastAsia" w:eastAsiaTheme="minorEastAsia" w:hAnsiTheme="minorEastAsia" w:cs="Kalinga"/>
          <w:caps/>
          <w:sz w:val="24"/>
          <w:szCs w:val="24"/>
        </w:rPr>
      </w:pPr>
      <w:r w:rsidRPr="00417BBC">
        <w:rPr>
          <w:rFonts w:asciiTheme="minorEastAsia" w:eastAsiaTheme="minorEastAsia" w:hAnsiTheme="minorEastAsia" w:cs="Kalinga" w:hint="eastAsia"/>
          <w:caps/>
          <w:sz w:val="24"/>
          <w:szCs w:val="24"/>
        </w:rPr>
        <w:t>技术要求：支持PDA、平板和移动查房车等设备。</w:t>
      </w:r>
    </w:p>
    <w:p w14:paraId="132D563D" w14:textId="77777777" w:rsidR="008A6FE9" w:rsidRPr="00417BBC" w:rsidRDefault="008A6FE9" w:rsidP="004313BD">
      <w:pPr>
        <w:numPr>
          <w:ilvl w:val="2"/>
          <w:numId w:val="87"/>
        </w:numPr>
        <w:spacing w:line="360" w:lineRule="auto"/>
        <w:ind w:left="426"/>
        <w:rPr>
          <w:rFonts w:asciiTheme="minorEastAsia" w:eastAsiaTheme="minorEastAsia" w:hAnsiTheme="minorEastAsia" w:cs="Kalinga"/>
          <w:caps/>
          <w:sz w:val="24"/>
          <w:szCs w:val="24"/>
        </w:rPr>
      </w:pPr>
      <w:r w:rsidRPr="00417BBC">
        <w:rPr>
          <w:rFonts w:asciiTheme="minorEastAsia" w:eastAsiaTheme="minorEastAsia" w:hAnsiTheme="minorEastAsia" w:cs="Kalinga" w:hint="eastAsia"/>
          <w:caps/>
          <w:sz w:val="24"/>
          <w:szCs w:val="24"/>
        </w:rPr>
        <w:t>医生床边查房通过无线网络和移动终端设备随时随地获取需要病人的临床资料（病历、医嘱、化验单、检查报告、影像资料）；同时，可以获取诊疗规范、操作指南、临床路径、参考文献、知识库等；可以传送有关信息，包括：生命体征、检查化验结果、病情描述、各种申请；可以进行实时会诊，实时下医嘱、信息交互、重症监测和抢救。</w:t>
      </w:r>
    </w:p>
    <w:p w14:paraId="4D521808" w14:textId="77777777" w:rsidR="008A6FE9" w:rsidRPr="00417BBC" w:rsidRDefault="008A6FE9" w:rsidP="004313BD">
      <w:pPr>
        <w:numPr>
          <w:ilvl w:val="2"/>
          <w:numId w:val="87"/>
        </w:numPr>
        <w:spacing w:line="360" w:lineRule="auto"/>
        <w:ind w:left="426"/>
        <w:rPr>
          <w:rFonts w:asciiTheme="minorEastAsia" w:eastAsiaTheme="minorEastAsia" w:hAnsiTheme="minorEastAsia" w:cs="Kalinga"/>
          <w:caps/>
          <w:sz w:val="24"/>
          <w:szCs w:val="24"/>
        </w:rPr>
      </w:pPr>
      <w:r w:rsidRPr="00417BBC">
        <w:rPr>
          <w:rFonts w:asciiTheme="minorEastAsia" w:eastAsiaTheme="minorEastAsia" w:hAnsiTheme="minorEastAsia" w:cs="Kalinga" w:hint="eastAsia"/>
          <w:caps/>
          <w:sz w:val="24"/>
          <w:szCs w:val="24"/>
        </w:rPr>
        <w:t>护理人员可以实时采集病人生命体征，如：体温、呼吸、血压等；实时核对最新医嘱变化，执行医嘱时与最新医嘱进行核对，防止差错；可以实时“三查七对”，避免护理差错，保证病人医疗安全。</w:t>
      </w:r>
    </w:p>
    <w:p w14:paraId="6170DBBF" w14:textId="77777777" w:rsidR="008A6FE9" w:rsidRPr="00417BBC" w:rsidRDefault="008A6FE9" w:rsidP="004313BD">
      <w:pPr>
        <w:numPr>
          <w:ilvl w:val="2"/>
          <w:numId w:val="87"/>
        </w:numPr>
        <w:spacing w:line="360" w:lineRule="auto"/>
        <w:ind w:left="426"/>
        <w:rPr>
          <w:rFonts w:asciiTheme="minorEastAsia" w:eastAsiaTheme="minorEastAsia" w:hAnsiTheme="minorEastAsia" w:cs="Kalinga"/>
          <w:caps/>
          <w:sz w:val="24"/>
          <w:szCs w:val="24"/>
        </w:rPr>
      </w:pPr>
      <w:r w:rsidRPr="00417BBC">
        <w:rPr>
          <w:rFonts w:asciiTheme="minorEastAsia" w:eastAsiaTheme="minorEastAsia" w:hAnsiTheme="minorEastAsia" w:cs="Kalinga" w:hint="eastAsia"/>
          <w:caps/>
          <w:sz w:val="24"/>
          <w:szCs w:val="24"/>
        </w:rPr>
        <w:t>通过扫描病人佩戴的腕带（便可以知道病人的编号）、药物瓶、以及静脉注射药袋，可以减少药物分发的错误，并且自动记录治疗的全过程；</w:t>
      </w:r>
    </w:p>
    <w:p w14:paraId="41AB1D5B" w14:textId="77777777" w:rsidR="008A6FE9" w:rsidRPr="00417BBC" w:rsidRDefault="008A6FE9" w:rsidP="004313BD">
      <w:pPr>
        <w:numPr>
          <w:ilvl w:val="2"/>
          <w:numId w:val="87"/>
        </w:numPr>
        <w:spacing w:line="360" w:lineRule="auto"/>
        <w:ind w:left="426"/>
        <w:rPr>
          <w:rFonts w:asciiTheme="minorEastAsia" w:eastAsiaTheme="minorEastAsia" w:hAnsiTheme="minorEastAsia" w:cs="Kalinga"/>
          <w:caps/>
          <w:sz w:val="24"/>
          <w:szCs w:val="24"/>
        </w:rPr>
      </w:pPr>
      <w:r w:rsidRPr="00417BBC">
        <w:rPr>
          <w:rFonts w:asciiTheme="minorEastAsia" w:eastAsiaTheme="minorEastAsia" w:hAnsiTheme="minorEastAsia" w:cs="Kalinga" w:hint="eastAsia"/>
          <w:caps/>
          <w:sz w:val="24"/>
          <w:szCs w:val="24"/>
        </w:rPr>
        <w:t>无线通信装置可以让医生和护士及时查看病人的电子病历，并进行及时有效的沟通。</w:t>
      </w:r>
    </w:p>
    <w:p w14:paraId="5C920645"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333" w:name="_Toc5547"/>
      <w:bookmarkStart w:id="334" w:name="_Toc14674"/>
      <w:r w:rsidRPr="00417BBC">
        <w:rPr>
          <w:rFonts w:asciiTheme="minorEastAsia" w:eastAsiaTheme="minorEastAsia" w:hAnsiTheme="minorEastAsia" w:cs="Times New Roman" w:hint="eastAsia"/>
          <w:b/>
          <w:bCs/>
          <w:sz w:val="24"/>
          <w:szCs w:val="24"/>
        </w:rPr>
        <w:t>3.5.2移动护士工作站</w:t>
      </w:r>
      <w:bookmarkEnd w:id="333"/>
      <w:bookmarkEnd w:id="334"/>
    </w:p>
    <w:p w14:paraId="69077994" w14:textId="77777777" w:rsidR="008A6FE9" w:rsidRPr="00417BBC" w:rsidRDefault="008A6FE9" w:rsidP="008A6FE9">
      <w:pPr>
        <w:keepNext/>
        <w:keepLines/>
        <w:spacing w:before="280" w:after="290" w:line="360" w:lineRule="auto"/>
        <w:outlineLvl w:val="3"/>
        <w:rPr>
          <w:rFonts w:asciiTheme="minorEastAsia" w:eastAsiaTheme="minorEastAsia" w:hAnsiTheme="minorEastAsia" w:cs="Times New Roman"/>
          <w:b/>
          <w:bCs/>
          <w:sz w:val="24"/>
          <w:szCs w:val="24"/>
        </w:rPr>
      </w:pPr>
      <w:bookmarkStart w:id="335" w:name="_Toc6733"/>
      <w:r w:rsidRPr="00417BBC">
        <w:rPr>
          <w:rFonts w:asciiTheme="minorEastAsia" w:eastAsiaTheme="minorEastAsia" w:hAnsiTheme="minorEastAsia" w:cs="Times New Roman" w:hint="eastAsia"/>
          <w:b/>
          <w:bCs/>
          <w:sz w:val="24"/>
          <w:szCs w:val="24"/>
        </w:rPr>
        <w:t>3.5.2.1住院PDA护士执行</w:t>
      </w:r>
      <w:bookmarkEnd w:id="335"/>
    </w:p>
    <w:p w14:paraId="5ED00DE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移动护士工作站是护士在就诊者床边完成护理工作时得力助手，直接在患者床边采集和录入数据，提高护理效率和质量，增加医护人员与患者的交流、沟通时间，使患者享受更多更好的护理服务，有利于优质护理服务工作的开展。</w:t>
      </w:r>
    </w:p>
    <w:p w14:paraId="6EB29A1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通过应用移动护士站改变原有工作流程：即护士通过手持移动设备（如iPad、PDA）在就诊者床旁执行医嘱操作的时候进行信息核对和记录，床边直接录入就诊者的各项生命体征信息，各类评估单，其信息会自动存储到数据库中，不需要转抄和多次录入。通过移动设备的条码、RFID等扫描功能，系统自动检查就诊者身份与治疗信息的正确性，杜绝张冠李戴的现象。</w:t>
      </w:r>
    </w:p>
    <w:p w14:paraId="54CEDE5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1.确认患者身份、查询患者信息</w:t>
      </w:r>
    </w:p>
    <w:p w14:paraId="1F33A17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护士在床旁为患者进行治疗护理时，用移动设备对患者标示扫描进行患者身份识别与确认，同时可确认患者给药单的条形码与患者身标识条形码的信息均相关联。通过无线护士工作站可查看患者的基本信息，包括患者的住院号、床号、姓名、性别、年龄、入科时间、临床科室、诊断情况、主治医生、疾病状态、饮食情况、护理级别、体重、身高、手术时间、过敏史、费用等基本信息;利用在院患者的入院评估单与护理记录单，可随时获得患者的病情信息。</w:t>
      </w:r>
    </w:p>
    <w:p w14:paraId="1AC63C7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2.生命体征的实时采集</w:t>
      </w:r>
    </w:p>
    <w:p w14:paraId="420B03E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护士随身携带移动设备，将采集的护理数据即时在床头录入，保存后信息直接呈现于医生及护士工作站，HIS系统即时生成体温单、生命体征观察单、护理记录单等记录，同时将采集的时间和采集人等相关信息记录到数据库。</w:t>
      </w:r>
    </w:p>
    <w:p w14:paraId="3BA1071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3.出入量的录入、累加和查询</w:t>
      </w:r>
    </w:p>
    <w:p w14:paraId="2B98C45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移动设备可录入的项目有体重、腹围、大便次数、尿量、呕吐物，各种出入量可随时录入。</w:t>
      </w:r>
    </w:p>
    <w:p w14:paraId="1EB1C53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4．医嘱查询、执行与统计</w:t>
      </w:r>
    </w:p>
    <w:p w14:paraId="24E7362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医生下达医嘱后，信息自动转移到设备上，同时提示有新医嘱，提醒提取。护士可即时进行读取、查询、查对与执行。执行医嘱时，执行者只需在指定位置点击，即可自动生成该条医嘱的实际执行人和真正的执行时间。另外，护士可利用移动设备，扫描患者标示和输液袋上的条形码，然后简单点击移动设备上的触屏，就可将医嘱执行时间和执行人等信息直接保存到数据库中。护士长可随时查看全天的医嘱执行情况、各种护理记录的完成情况、病区护理量统计及护士工作量的权重。</w:t>
      </w:r>
    </w:p>
    <w:p w14:paraId="551657D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5．患者护理过程的记录</w:t>
      </w:r>
    </w:p>
    <w:p w14:paraId="5534470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责任护士随身携带移动设备，特殊的时间治疗与护理可设置提示音，可在病房内随时以点击的方式将对患者测量到的结果、所执行的操作、观察到的病情、治疗和护理等情况以精确的时间记录于移动设备上，信息直接回传到HIS系统，呈现于医生及护士工作站。床旁即时书写护理病历，包括记录单首页、一般护理记录单与危重护理记录单，实时记录护理过程中的事件及其他信息。内置用医学术语及护理记录单模板，护士可点击选择或利用手写板功能稍加修改即可形成记录。</w:t>
      </w:r>
    </w:p>
    <w:p w14:paraId="51964178" w14:textId="77777777" w:rsidR="008A6FE9" w:rsidRPr="00417BBC" w:rsidRDefault="008A6FE9" w:rsidP="008A6FE9">
      <w:pPr>
        <w:keepNext/>
        <w:keepLines/>
        <w:spacing w:before="280" w:after="290" w:line="360" w:lineRule="auto"/>
        <w:outlineLvl w:val="3"/>
        <w:rPr>
          <w:rFonts w:asciiTheme="minorEastAsia" w:eastAsiaTheme="minorEastAsia" w:hAnsiTheme="minorEastAsia" w:cs="Times New Roman"/>
          <w:b/>
          <w:bCs/>
          <w:sz w:val="24"/>
          <w:szCs w:val="24"/>
        </w:rPr>
      </w:pPr>
      <w:bookmarkStart w:id="336" w:name="_Toc727"/>
      <w:r w:rsidRPr="00417BBC">
        <w:rPr>
          <w:rFonts w:asciiTheme="minorEastAsia" w:eastAsiaTheme="minorEastAsia" w:hAnsiTheme="minorEastAsia" w:cs="Times New Roman" w:hint="eastAsia"/>
          <w:b/>
          <w:bCs/>
          <w:sz w:val="24"/>
          <w:szCs w:val="24"/>
        </w:rPr>
        <w:lastRenderedPageBreak/>
        <w:t>3.5.2.2门诊移动输液系统</w:t>
      </w:r>
      <w:bookmarkEnd w:id="336"/>
    </w:p>
    <w:p w14:paraId="0C5A759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功能要求：</w:t>
      </w:r>
    </w:p>
    <w:p w14:paraId="055D9891" w14:textId="77777777" w:rsidR="008A6FE9" w:rsidRPr="00417BBC" w:rsidRDefault="008A6FE9" w:rsidP="004313BD">
      <w:pPr>
        <w:numPr>
          <w:ilvl w:val="2"/>
          <w:numId w:val="88"/>
        </w:numPr>
        <w:spacing w:line="360" w:lineRule="auto"/>
        <w:ind w:left="993"/>
        <w:rPr>
          <w:rFonts w:asciiTheme="minorEastAsia" w:eastAsiaTheme="minorEastAsia" w:hAnsiTheme="minorEastAsia" w:cs="Kalinga"/>
          <w:caps/>
          <w:sz w:val="24"/>
          <w:szCs w:val="24"/>
        </w:rPr>
      </w:pPr>
      <w:r w:rsidRPr="00417BBC">
        <w:rPr>
          <w:rFonts w:asciiTheme="minorEastAsia" w:eastAsiaTheme="minorEastAsia" w:hAnsiTheme="minorEastAsia" w:cs="Kalinga" w:hint="eastAsia"/>
          <w:caps/>
          <w:sz w:val="24"/>
          <w:szCs w:val="24"/>
        </w:rPr>
        <w:t>支持通过扫描条码或直接输入就诊者ID提取就诊者，显示就诊者的姓名、性别、座位、输液医嘱。</w:t>
      </w:r>
    </w:p>
    <w:p w14:paraId="72B2B86E" w14:textId="77777777" w:rsidR="008A6FE9" w:rsidRPr="00417BBC" w:rsidRDefault="008A6FE9" w:rsidP="004313BD">
      <w:pPr>
        <w:numPr>
          <w:ilvl w:val="2"/>
          <w:numId w:val="88"/>
        </w:numPr>
        <w:spacing w:line="360" w:lineRule="auto"/>
        <w:ind w:left="993"/>
        <w:rPr>
          <w:rFonts w:asciiTheme="minorEastAsia" w:eastAsiaTheme="minorEastAsia" w:hAnsiTheme="minorEastAsia" w:cs="Kalinga"/>
          <w:caps/>
          <w:sz w:val="24"/>
          <w:szCs w:val="24"/>
        </w:rPr>
      </w:pPr>
      <w:r w:rsidRPr="00417BBC">
        <w:rPr>
          <w:rFonts w:asciiTheme="minorEastAsia" w:eastAsiaTheme="minorEastAsia" w:hAnsiTheme="minorEastAsia" w:cs="Kalinga" w:hint="eastAsia"/>
          <w:caps/>
          <w:sz w:val="24"/>
          <w:szCs w:val="24"/>
        </w:rPr>
        <w:t>支持护士对输液就诊者及药物的条码核对：在就诊者接受输液及接瓶前，护士使用带条码扫描的移动PDA进行就诊者身份及药物的匹配，实现快速而准确的识别．</w:t>
      </w:r>
    </w:p>
    <w:p w14:paraId="4D5A5849" w14:textId="77777777" w:rsidR="008A6FE9" w:rsidRPr="00417BBC" w:rsidRDefault="008A6FE9" w:rsidP="004313BD">
      <w:pPr>
        <w:numPr>
          <w:ilvl w:val="2"/>
          <w:numId w:val="88"/>
        </w:numPr>
        <w:spacing w:line="360" w:lineRule="auto"/>
        <w:ind w:left="993"/>
        <w:rPr>
          <w:rFonts w:asciiTheme="minorEastAsia" w:eastAsiaTheme="minorEastAsia" w:hAnsiTheme="minorEastAsia" w:cs="Kalinga"/>
          <w:caps/>
          <w:sz w:val="24"/>
          <w:szCs w:val="24"/>
        </w:rPr>
      </w:pPr>
      <w:r w:rsidRPr="00417BBC">
        <w:rPr>
          <w:rFonts w:asciiTheme="minorEastAsia" w:eastAsiaTheme="minorEastAsia" w:hAnsiTheme="minorEastAsia" w:cs="Kalinga" w:hint="eastAsia"/>
          <w:caps/>
          <w:sz w:val="24"/>
          <w:szCs w:val="24"/>
        </w:rPr>
        <w:t>支持护士对就诊者呼叫应答：当就诊者结束输液或需要接瓶处理甚至发生病情变化时，通过输液座椅上的呼叫单元，护士可在输液室的任何位置使用移动PDA的移动接收功能及时处理输液就诊者求助信息．</w:t>
      </w:r>
    </w:p>
    <w:p w14:paraId="1DF9B9F8" w14:textId="77777777" w:rsidR="008A6FE9" w:rsidRPr="00417BBC" w:rsidRDefault="008A6FE9" w:rsidP="004313BD">
      <w:pPr>
        <w:numPr>
          <w:ilvl w:val="2"/>
          <w:numId w:val="88"/>
        </w:numPr>
        <w:spacing w:line="360" w:lineRule="auto"/>
        <w:ind w:left="993"/>
        <w:rPr>
          <w:rFonts w:asciiTheme="minorEastAsia" w:eastAsiaTheme="minorEastAsia" w:hAnsiTheme="minorEastAsia" w:cs="Kalinga"/>
          <w:caps/>
          <w:sz w:val="24"/>
          <w:szCs w:val="24"/>
        </w:rPr>
      </w:pPr>
      <w:r w:rsidRPr="00417BBC">
        <w:rPr>
          <w:rFonts w:asciiTheme="minorEastAsia" w:eastAsiaTheme="minorEastAsia" w:hAnsiTheme="minorEastAsia" w:cs="Kalinga" w:hint="eastAsia"/>
          <w:caps/>
          <w:sz w:val="24"/>
          <w:szCs w:val="24"/>
        </w:rPr>
        <w:t>支持输液情况记录：记录输液开始或结束时间、执行护士；如果输液中止，录入中止原因。</w:t>
      </w:r>
    </w:p>
    <w:p w14:paraId="10602395" w14:textId="77777777" w:rsidR="008A6FE9" w:rsidRPr="00417BBC" w:rsidRDefault="008A6FE9" w:rsidP="004313BD">
      <w:pPr>
        <w:numPr>
          <w:ilvl w:val="2"/>
          <w:numId w:val="88"/>
        </w:numPr>
        <w:spacing w:line="360" w:lineRule="auto"/>
        <w:ind w:left="993"/>
        <w:rPr>
          <w:rFonts w:asciiTheme="minorEastAsia" w:eastAsiaTheme="minorEastAsia" w:hAnsiTheme="minorEastAsia" w:cs="Kalinga"/>
          <w:caps/>
          <w:sz w:val="24"/>
          <w:szCs w:val="24"/>
        </w:rPr>
      </w:pPr>
      <w:r w:rsidRPr="00417BBC">
        <w:rPr>
          <w:rFonts w:asciiTheme="minorEastAsia" w:eastAsiaTheme="minorEastAsia" w:hAnsiTheme="minorEastAsia" w:cs="Kalinga" w:hint="eastAsia"/>
          <w:caps/>
          <w:sz w:val="24"/>
          <w:szCs w:val="24"/>
        </w:rPr>
        <w:t>护士执行输液后系统需要自动生成执行清单，保存执行护士姓名及准确执行时间，方便药物执行信息核实，统计护士工作量。</w:t>
      </w:r>
    </w:p>
    <w:p w14:paraId="5341BF5A"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337" w:name="_Toc15763"/>
      <w:bookmarkStart w:id="338" w:name="_Toc1569"/>
      <w:bookmarkStart w:id="339" w:name="_Toc40427632"/>
      <w:r w:rsidRPr="00417BBC">
        <w:rPr>
          <w:rFonts w:asciiTheme="minorEastAsia" w:eastAsiaTheme="minorEastAsia" w:hAnsiTheme="minorEastAsia" w:cs="Times New Roman" w:hint="eastAsia"/>
          <w:b/>
          <w:bCs/>
          <w:sz w:val="24"/>
          <w:szCs w:val="24"/>
        </w:rPr>
        <w:t>3.6临床管理系统</w:t>
      </w:r>
      <w:bookmarkEnd w:id="337"/>
      <w:bookmarkEnd w:id="338"/>
      <w:bookmarkEnd w:id="339"/>
    </w:p>
    <w:p w14:paraId="1C56D0B1"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4"/>
        </w:rPr>
        <w:t>3.6.1疾病上报管理</w:t>
      </w:r>
    </w:p>
    <w:p w14:paraId="4990C67B" w14:textId="77777777" w:rsidR="008A6FE9" w:rsidRPr="00417BBC" w:rsidRDefault="008A6FE9" w:rsidP="008A6FE9">
      <w:pPr>
        <w:spacing w:line="360" w:lineRule="auto"/>
        <w:ind w:firstLineChars="177" w:firstLine="425"/>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门诊和住院患者电子病历系统均支持。</w:t>
      </w:r>
    </w:p>
    <w:p w14:paraId="521B2EA8" w14:textId="77777777" w:rsidR="008A6FE9" w:rsidRPr="00417BBC" w:rsidRDefault="008A6FE9" w:rsidP="008A6FE9">
      <w:pPr>
        <w:spacing w:line="360" w:lineRule="auto"/>
        <w:ind w:firstLineChars="177" w:firstLine="425"/>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动态掌握各类传染病的发生情况。能处理劳卫、食卫、环卫、传染病资料及数据。</w:t>
      </w:r>
    </w:p>
    <w:p w14:paraId="77D9B1ED" w14:textId="77777777" w:rsidR="008A6FE9" w:rsidRPr="00417BBC" w:rsidRDefault="008A6FE9" w:rsidP="008A6FE9">
      <w:pPr>
        <w:spacing w:line="360" w:lineRule="auto"/>
        <w:ind w:firstLineChars="177" w:firstLine="425"/>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w:t>
      </w:r>
      <w:r w:rsidRPr="00417BBC">
        <w:rPr>
          <w:rFonts w:asciiTheme="minorEastAsia" w:eastAsiaTheme="minorEastAsia" w:hAnsiTheme="minorEastAsia" w:cs="Kalinga" w:hint="eastAsia"/>
          <w:sz w:val="24"/>
          <w:szCs w:val="24"/>
        </w:rPr>
        <w:tab/>
        <w:t>常数维护：维护传染病管理常用数据，包括疾病种类、筛查方法等。</w:t>
      </w:r>
    </w:p>
    <w:p w14:paraId="758BDB90" w14:textId="77777777" w:rsidR="008A6FE9" w:rsidRPr="00417BBC" w:rsidRDefault="008A6FE9" w:rsidP="008A6FE9">
      <w:pPr>
        <w:spacing w:line="360" w:lineRule="auto"/>
        <w:ind w:firstLineChars="177" w:firstLine="425"/>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w:t>
      </w:r>
      <w:r w:rsidRPr="00417BBC">
        <w:rPr>
          <w:rFonts w:asciiTheme="minorEastAsia" w:eastAsiaTheme="minorEastAsia" w:hAnsiTheme="minorEastAsia" w:cs="Kalinga" w:hint="eastAsia"/>
          <w:sz w:val="24"/>
          <w:szCs w:val="24"/>
        </w:rPr>
        <w:tab/>
        <w:t>系统自动根据传染病人筛选规则检索出相关患者，并有专人进行评价后，判定是否进入传染病上报卡管理界面</w:t>
      </w:r>
    </w:p>
    <w:p w14:paraId="117316EE" w14:textId="77777777" w:rsidR="008A6FE9" w:rsidRPr="00417BBC" w:rsidRDefault="008A6FE9" w:rsidP="008A6FE9">
      <w:pPr>
        <w:spacing w:line="360" w:lineRule="auto"/>
        <w:ind w:firstLineChars="177" w:firstLine="425"/>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w:t>
      </w:r>
      <w:r w:rsidRPr="00417BBC">
        <w:rPr>
          <w:rFonts w:asciiTheme="minorEastAsia" w:eastAsiaTheme="minorEastAsia" w:hAnsiTheme="minorEastAsia" w:cs="Kalinga" w:hint="eastAsia"/>
          <w:sz w:val="24"/>
          <w:szCs w:val="24"/>
        </w:rPr>
        <w:tab/>
        <w:t>传染病报卡管理</w:t>
      </w:r>
    </w:p>
    <w:p w14:paraId="0743666E" w14:textId="77777777" w:rsidR="008A6FE9" w:rsidRPr="00417BBC" w:rsidRDefault="008A6FE9" w:rsidP="008A6FE9">
      <w:pPr>
        <w:spacing w:line="360" w:lineRule="auto"/>
        <w:ind w:firstLineChars="177" w:firstLine="425"/>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（1）可以新建卡片、订正卡片、作废卡片，对已有卡片可以按不同条件组合查询；</w:t>
      </w:r>
    </w:p>
    <w:p w14:paraId="3FBD45C1" w14:textId="77777777" w:rsidR="008A6FE9" w:rsidRPr="00417BBC" w:rsidRDefault="008A6FE9" w:rsidP="008A6FE9">
      <w:pPr>
        <w:spacing w:line="360" w:lineRule="auto"/>
        <w:ind w:firstLineChars="177" w:firstLine="425"/>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（2）报卡提示：若医生诊断为传染病，系统自动弹窗提示：需上报传染病报告卡，医生确认后随即弹出传染病报告卡（自动抓取患者已提供个人信息），</w:t>
      </w:r>
      <w:r w:rsidRPr="00417BBC">
        <w:rPr>
          <w:rFonts w:asciiTheme="minorEastAsia" w:eastAsiaTheme="minorEastAsia" w:hAnsiTheme="minorEastAsia" w:cs="Kalinga" w:hint="eastAsia"/>
          <w:sz w:val="24"/>
          <w:szCs w:val="24"/>
        </w:rPr>
        <w:lastRenderedPageBreak/>
        <w:t>医生补充完整其他传染病报告卡必填项后提交，完成报告后才可进行下一步诊疗工作。</w:t>
      </w:r>
    </w:p>
    <w:p w14:paraId="5B29D501" w14:textId="77777777" w:rsidR="008A6FE9" w:rsidRPr="00417BBC" w:rsidRDefault="008A6FE9" w:rsidP="008A6FE9">
      <w:pPr>
        <w:spacing w:line="360" w:lineRule="auto"/>
        <w:ind w:firstLineChars="177" w:firstLine="425"/>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（3）实验室检测结果识别：病例系统可抓取患者免疫检查结果，阳性结果弹传染病报卡（流程同上）。</w:t>
      </w:r>
    </w:p>
    <w:p w14:paraId="6EDD63AC" w14:textId="77777777" w:rsidR="008A6FE9" w:rsidRPr="00417BBC" w:rsidRDefault="008A6FE9" w:rsidP="008A6FE9">
      <w:pPr>
        <w:spacing w:line="360" w:lineRule="auto"/>
        <w:ind w:firstLineChars="177" w:firstLine="425"/>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（4）报卡浏览：医生账户可查询本账户（管理员可查询本科室）已上报传染病报告卡（可列表显示）</w:t>
      </w:r>
    </w:p>
    <w:p w14:paraId="3E45B54C" w14:textId="77777777" w:rsidR="008A6FE9" w:rsidRPr="00417BBC" w:rsidRDefault="008A6FE9" w:rsidP="008A6FE9">
      <w:pPr>
        <w:spacing w:line="360" w:lineRule="auto"/>
        <w:ind w:firstLineChars="177" w:firstLine="425"/>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（5）汇总与审核：防保科查看、修改、审核、退回、统计所有报卡。</w:t>
      </w:r>
    </w:p>
    <w:p w14:paraId="1348E92C" w14:textId="77777777" w:rsidR="008A6FE9" w:rsidRPr="00417BBC" w:rsidRDefault="008A6FE9" w:rsidP="008A6FE9">
      <w:pPr>
        <w:spacing w:line="360" w:lineRule="auto"/>
        <w:ind w:firstLineChars="177" w:firstLine="425"/>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（6）预留与国家疾病预防控制信息系统进行数据交换端口。</w:t>
      </w:r>
    </w:p>
    <w:p w14:paraId="6F25F82D" w14:textId="77777777" w:rsidR="008A6FE9" w:rsidRPr="00417BBC" w:rsidRDefault="008A6FE9" w:rsidP="008A6FE9">
      <w:pPr>
        <w:spacing w:line="360" w:lineRule="auto"/>
        <w:ind w:firstLineChars="177" w:firstLine="425"/>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（7）HIS登记流感样病例（ILI）:重点监测科室：急诊内科、儿科、急诊儿科、呼吸内科、发热门诊医生诊断为呼吸道感染相关疾病时，系统自动触发跳转到ILI症状选择页面，以下例图示：</w:t>
      </w:r>
    </w:p>
    <w:p w14:paraId="1EAEC339" w14:textId="77777777" w:rsidR="008A6FE9" w:rsidRPr="00417BBC" w:rsidRDefault="008A6FE9" w:rsidP="008A6FE9">
      <w:pPr>
        <w:spacing w:line="360" w:lineRule="auto"/>
        <w:ind w:firstLineChars="177" w:firstLine="425"/>
        <w:rPr>
          <w:rFonts w:asciiTheme="minorEastAsia" w:eastAsiaTheme="minorEastAsia" w:hAnsiTheme="minorEastAsia" w:cs="Kalinga"/>
          <w:sz w:val="24"/>
          <w:szCs w:val="24"/>
        </w:rPr>
      </w:pPr>
      <w:r w:rsidRPr="00417BBC">
        <w:rPr>
          <w:rFonts w:asciiTheme="minorEastAsia" w:eastAsiaTheme="minorEastAsia" w:hAnsiTheme="minorEastAsia" w:cs="Kalinga"/>
          <w:noProof/>
          <w:sz w:val="24"/>
          <w:szCs w:val="24"/>
        </w:rPr>
        <w:drawing>
          <wp:inline distT="0" distB="0" distL="0" distR="0" wp14:anchorId="69D58A48" wp14:editId="4026E192">
            <wp:extent cx="5105400" cy="12192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5400" cy="1219200"/>
                    </a:xfrm>
                    <a:prstGeom prst="rect">
                      <a:avLst/>
                    </a:prstGeom>
                    <a:noFill/>
                    <a:ln>
                      <a:noFill/>
                    </a:ln>
                  </pic:spPr>
                </pic:pic>
              </a:graphicData>
            </a:graphic>
          </wp:inline>
        </w:drawing>
      </w:r>
    </w:p>
    <w:p w14:paraId="31841256" w14:textId="77777777" w:rsidR="008A6FE9" w:rsidRPr="00417BBC" w:rsidRDefault="008A6FE9" w:rsidP="008A6FE9">
      <w:pPr>
        <w:spacing w:line="360" w:lineRule="auto"/>
        <w:ind w:firstLineChars="177" w:firstLine="425"/>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医生必须选择两个症状，完成后页面关闭不再显示，医生才能进行下一步医疗活动。系统将同时满足1、2的病例判定为流感样病例。报表可统计流感样病例信息，分时间及年龄段。</w:t>
      </w:r>
    </w:p>
    <w:p w14:paraId="32C042A9" w14:textId="77777777" w:rsidR="008A6FE9" w:rsidRPr="00417BBC" w:rsidRDefault="008A6FE9" w:rsidP="008A6FE9">
      <w:pPr>
        <w:spacing w:line="360" w:lineRule="auto"/>
        <w:ind w:firstLineChars="177" w:firstLine="425"/>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（8）报卡种类设置有食源性疾病报告卡（触发条件可设定）。</w:t>
      </w:r>
    </w:p>
    <w:p w14:paraId="14CA29EF" w14:textId="77777777" w:rsidR="008A6FE9" w:rsidRPr="00417BBC" w:rsidRDefault="008A6FE9" w:rsidP="008A6FE9">
      <w:pPr>
        <w:spacing w:line="360" w:lineRule="auto"/>
        <w:ind w:firstLineChars="177" w:firstLine="425"/>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（9）支持主卡和关联附卡功能；</w:t>
      </w:r>
    </w:p>
    <w:p w14:paraId="2AB775D1" w14:textId="77777777" w:rsidR="008A6FE9" w:rsidRPr="00417BBC" w:rsidRDefault="008A6FE9" w:rsidP="008A6FE9">
      <w:pPr>
        <w:spacing w:line="360" w:lineRule="auto"/>
        <w:ind w:firstLineChars="177" w:firstLine="425"/>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（10）对不合格卡片和作废卡片独立区分不同颜色显示。</w:t>
      </w:r>
    </w:p>
    <w:p w14:paraId="5B2F8B0C" w14:textId="77777777" w:rsidR="008A6FE9" w:rsidRPr="00417BBC" w:rsidRDefault="008A6FE9" w:rsidP="008A6FE9">
      <w:pPr>
        <w:spacing w:line="360" w:lineRule="auto"/>
        <w:ind w:firstLineChars="177" w:firstLine="425"/>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4.</w:t>
      </w:r>
      <w:r w:rsidRPr="00417BBC">
        <w:rPr>
          <w:rFonts w:asciiTheme="minorEastAsia" w:eastAsiaTheme="minorEastAsia" w:hAnsiTheme="minorEastAsia" w:cs="Kalinga" w:hint="eastAsia"/>
          <w:sz w:val="24"/>
          <w:szCs w:val="24"/>
        </w:rPr>
        <w:tab/>
        <w:t>传染病上报：报卡保存成功后，系统自动上报。</w:t>
      </w:r>
    </w:p>
    <w:p w14:paraId="49F62712" w14:textId="77777777" w:rsidR="008A6FE9" w:rsidRPr="00417BBC" w:rsidRDefault="008A6FE9" w:rsidP="008A6FE9">
      <w:pPr>
        <w:spacing w:line="360" w:lineRule="auto"/>
        <w:ind w:firstLineChars="177" w:firstLine="425"/>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5.</w:t>
      </w:r>
      <w:r w:rsidRPr="00417BBC">
        <w:rPr>
          <w:rFonts w:asciiTheme="minorEastAsia" w:eastAsiaTheme="minorEastAsia" w:hAnsiTheme="minorEastAsia" w:cs="Kalinga" w:hint="eastAsia"/>
          <w:sz w:val="24"/>
          <w:szCs w:val="24"/>
        </w:rPr>
        <w:tab/>
        <w:t>查询统计：提供各种传染病报卡的查询统计功能。</w:t>
      </w:r>
    </w:p>
    <w:p w14:paraId="0345C3F8"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340" w:name="_Toc26551"/>
      <w:bookmarkStart w:id="341" w:name="_Toc12840"/>
      <w:r w:rsidRPr="00417BBC">
        <w:rPr>
          <w:rFonts w:asciiTheme="minorEastAsia" w:eastAsiaTheme="minorEastAsia" w:hAnsiTheme="minorEastAsia" w:cs="Times New Roman" w:hint="eastAsia"/>
          <w:b/>
          <w:bCs/>
          <w:sz w:val="24"/>
          <w:szCs w:val="24"/>
        </w:rPr>
        <w:t>3.6.2病案管理系统</w:t>
      </w:r>
      <w:bookmarkEnd w:id="340"/>
      <w:bookmarkEnd w:id="341"/>
    </w:p>
    <w:p w14:paraId="267BC02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建立病案首页：对出院病人建立病案首页信息，包括病人的各种诊断信息、手术信息、护理信息、费用信息等；不限制病人和手术描述条目的数目，允许一个诊断对应对个ICD码；提供SNOMED标准诊断代码输入；</w:t>
      </w:r>
    </w:p>
    <w:p w14:paraId="7488A2A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病案管理：病案的归档、检索、借阅和跟踪管理。</w:t>
      </w:r>
    </w:p>
    <w:p w14:paraId="38D5519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查询：提供ICD码的分层查询功能，辅助用户编码，进行出院未编目病案的查询；</w:t>
      </w:r>
    </w:p>
    <w:p w14:paraId="6AA6DA4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提供综合查询功能，可根据任意不确定的信息组合以模糊方式查询病案信息；</w:t>
      </w:r>
    </w:p>
    <w:p w14:paraId="1E0FBA6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进行疾病谱、手术谱统计。</w:t>
      </w:r>
    </w:p>
    <w:p w14:paraId="5C6E72C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系统维护：提供疾病编码字典和手术编码字典的维护功能。</w:t>
      </w:r>
    </w:p>
    <w:p w14:paraId="143738EF"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342" w:name="_Toc26684"/>
      <w:bookmarkStart w:id="343" w:name="_Toc13363"/>
      <w:r w:rsidRPr="00417BBC">
        <w:rPr>
          <w:rFonts w:asciiTheme="minorEastAsia" w:eastAsiaTheme="minorEastAsia" w:hAnsiTheme="minorEastAsia" w:cs="Times New Roman" w:hint="eastAsia"/>
          <w:b/>
          <w:bCs/>
          <w:sz w:val="24"/>
          <w:szCs w:val="24"/>
        </w:rPr>
        <w:t>3.6.3院内感染管理系统</w:t>
      </w:r>
      <w:bookmarkEnd w:id="342"/>
      <w:bookmarkEnd w:id="343"/>
    </w:p>
    <w:p w14:paraId="258FD21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功能要求：支持院感科日常工作，能从院内信息网络获取出入院人数，各类疾病患病率，编制医院发病频谱等功能。</w:t>
      </w:r>
    </w:p>
    <w:p w14:paraId="197C593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系统详细功能要求如下：</w:t>
      </w:r>
    </w:p>
    <w:p w14:paraId="52781D3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支持对病人体温、辅助检查结果、医师诊断、医嘱项目进行监控，提示病人可能发生院内感染的趋势。</w:t>
      </w:r>
    </w:p>
    <w:p w14:paraId="6505158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支持危险因素监测：包括侵袭性操作、抗菌药物、细菌耐药、针刺伤等。</w:t>
      </w:r>
    </w:p>
    <w:p w14:paraId="0F17BA6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支持爆发预警：根据感染诊断，病原体，感染人数等不同条件预警，提示疫情。</w:t>
      </w:r>
    </w:p>
    <w:p w14:paraId="1C55E90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需要针对各科室所监控的侧重点不同的特点，将监控院内感染的指标设置为灵活可定制模式。即每个临床科室都可以有自己的监控标准，这样监控出的病人更具特异性，更加准确。而且，各个科室可以根据自己情况将监控结果量化，为每个结果的趋势强弱加以颜色区分。</w:t>
      </w:r>
    </w:p>
    <w:p w14:paraId="26D906C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支持院内感染评价：对发现的每个院内感染评价事件进行总结，判断其诊断正确与否、是否需要上报、报告是否及时等信息。</w:t>
      </w:r>
    </w:p>
    <w:p w14:paraId="6EE5252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支持实时反馈：临床科室可以方便的查找到自己科室的院内感染提示信息，方便上报。院感科可以查到已上报报告的处理情况。</w:t>
      </w:r>
    </w:p>
    <w:p w14:paraId="67D0345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支持字典维护：医院感染部位相关内容、侵袭性操作等易感因素相关内容，病原体分类和名称、抗菌药物相关数据、环境卫生学监测指标等。</w:t>
      </w:r>
    </w:p>
    <w:p w14:paraId="3974FDB1"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344" w:name="_Toc12734"/>
      <w:bookmarkStart w:id="345" w:name="_Toc15629"/>
      <w:r w:rsidRPr="00417BBC">
        <w:rPr>
          <w:rFonts w:asciiTheme="minorEastAsia" w:eastAsiaTheme="minorEastAsia" w:hAnsiTheme="minorEastAsia" w:cs="Times New Roman" w:hint="eastAsia"/>
          <w:b/>
          <w:bCs/>
          <w:sz w:val="24"/>
          <w:szCs w:val="24"/>
        </w:rPr>
        <w:t>3.6.4临床路径管理系统</w:t>
      </w:r>
      <w:bookmarkEnd w:id="344"/>
      <w:bookmarkEnd w:id="345"/>
    </w:p>
    <w:p w14:paraId="5835547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临床路径应与病历书写和电子医嘱整合联系，根据诊断或医生选择按照临床路径设置自动生成医嘱及相关医疗记录。支持临床路径评价与改进。</w:t>
      </w:r>
    </w:p>
    <w:p w14:paraId="10F5C83A" w14:textId="77777777" w:rsidR="008A6FE9" w:rsidRPr="00417BBC" w:rsidRDefault="008A6FE9" w:rsidP="004313BD">
      <w:pPr>
        <w:numPr>
          <w:ilvl w:val="0"/>
          <w:numId w:val="32"/>
        </w:numPr>
        <w:spacing w:line="360" w:lineRule="auto"/>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lastRenderedPageBreak/>
        <w:t>入径管理</w:t>
      </w:r>
    </w:p>
    <w:p w14:paraId="400F03A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可以依据诊断入径，也可以从选定路径的指定阶段开始入径。</w:t>
      </w:r>
    </w:p>
    <w:p w14:paraId="1B0B17EC" w14:textId="77777777" w:rsidR="008A6FE9" w:rsidRPr="00417BBC" w:rsidRDefault="008A6FE9" w:rsidP="004313BD">
      <w:pPr>
        <w:numPr>
          <w:ilvl w:val="0"/>
          <w:numId w:val="32"/>
        </w:numPr>
        <w:spacing w:line="360" w:lineRule="auto"/>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出径管理</w:t>
      </w:r>
    </w:p>
    <w:p w14:paraId="13A189C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患者在临床治疗过程中如果发生非可控因素变异，例如：严重并发症、院内感染、诊断错误等情况，需要退出临床路径治疗方式。临床医生使用出径管理，明确对患者进行出径处理，并填写出径原因，为管理部门分析出径原因提供基础的数据。</w:t>
      </w:r>
    </w:p>
    <w:p w14:paraId="37309235" w14:textId="77777777" w:rsidR="008A6FE9" w:rsidRPr="00417BBC" w:rsidRDefault="008A6FE9" w:rsidP="004313BD">
      <w:pPr>
        <w:numPr>
          <w:ilvl w:val="0"/>
          <w:numId w:val="32"/>
        </w:numPr>
        <w:spacing w:line="360" w:lineRule="auto"/>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临床路径医嘱开立</w:t>
      </w:r>
    </w:p>
    <w:p w14:paraId="5D65C41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对于进入临床路径的患者，可以选择以下三种方式开立医嘱：</w:t>
      </w:r>
    </w:p>
    <w:p w14:paraId="242048C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w:t>
      </w:r>
      <w:r w:rsidRPr="00417BBC">
        <w:rPr>
          <w:rFonts w:asciiTheme="minorEastAsia" w:eastAsiaTheme="minorEastAsia" w:hAnsiTheme="minorEastAsia" w:cs="Kalinga" w:hint="eastAsia"/>
          <w:sz w:val="24"/>
          <w:szCs w:val="24"/>
        </w:rPr>
        <w:tab/>
        <w:t>临床医师根据所在临床路径的阶段进行成套医嘱的开立。</w:t>
      </w:r>
    </w:p>
    <w:p w14:paraId="0593AF8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w:t>
      </w:r>
      <w:r w:rsidRPr="00417BBC">
        <w:rPr>
          <w:rFonts w:asciiTheme="minorEastAsia" w:eastAsiaTheme="minorEastAsia" w:hAnsiTheme="minorEastAsia" w:cs="Kalinga" w:hint="eastAsia"/>
          <w:sz w:val="24"/>
          <w:szCs w:val="24"/>
        </w:rPr>
        <w:tab/>
        <w:t>系统可根据患者所在临床路径的阶段自动生成医嘱。</w:t>
      </w:r>
    </w:p>
    <w:p w14:paraId="0DC2070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w:t>
      </w:r>
      <w:r w:rsidRPr="00417BBC">
        <w:rPr>
          <w:rFonts w:asciiTheme="minorEastAsia" w:eastAsiaTheme="minorEastAsia" w:hAnsiTheme="minorEastAsia" w:cs="Kalinga" w:hint="eastAsia"/>
          <w:sz w:val="24"/>
          <w:szCs w:val="24"/>
        </w:rPr>
        <w:tab/>
        <w:t>临床医师根据患者实际情况开立其它医嘱。</w:t>
      </w:r>
    </w:p>
    <w:p w14:paraId="6794F687" w14:textId="77777777" w:rsidR="008A6FE9" w:rsidRPr="00417BBC" w:rsidRDefault="008A6FE9" w:rsidP="004313BD">
      <w:pPr>
        <w:numPr>
          <w:ilvl w:val="0"/>
          <w:numId w:val="32"/>
        </w:numPr>
        <w:spacing w:line="360" w:lineRule="auto"/>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病情变异记录</w:t>
      </w:r>
    </w:p>
    <w:p w14:paraId="58C2887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临床医师记录患者每日病情变异情况。对于偏离临床路径治疗活动，详细说明变异原因及治疗方案。</w:t>
      </w:r>
    </w:p>
    <w:p w14:paraId="39F9F487" w14:textId="77777777" w:rsidR="008A6FE9" w:rsidRPr="00417BBC" w:rsidRDefault="008A6FE9" w:rsidP="004313BD">
      <w:pPr>
        <w:numPr>
          <w:ilvl w:val="0"/>
          <w:numId w:val="32"/>
        </w:numPr>
        <w:spacing w:line="360" w:lineRule="auto"/>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模板</w:t>
      </w:r>
    </w:p>
    <w:p w14:paraId="4526BAD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根据临床路径的不同阶段，在系统中定制各阶段的病程记录模板，让临床医师按阶段、按病种格式书写病程记录。</w:t>
      </w:r>
    </w:p>
    <w:p w14:paraId="79DA4468" w14:textId="77777777" w:rsidR="008A6FE9" w:rsidRPr="00417BBC" w:rsidRDefault="008A6FE9" w:rsidP="004313BD">
      <w:pPr>
        <w:numPr>
          <w:ilvl w:val="0"/>
          <w:numId w:val="32"/>
        </w:numPr>
        <w:spacing w:line="360" w:lineRule="auto"/>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临床路径表单展示</w:t>
      </w:r>
    </w:p>
    <w:p w14:paraId="457F517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以表单的形式展示患者每日的治疗活动，与临床路径标准表单对比，展现变异情况，方便临床医师浏览、回顾治疗过程。</w:t>
      </w:r>
    </w:p>
    <w:p w14:paraId="40658D5D" w14:textId="77777777" w:rsidR="008A6FE9" w:rsidRPr="00417BBC" w:rsidRDefault="008A6FE9" w:rsidP="004313BD">
      <w:pPr>
        <w:numPr>
          <w:ilvl w:val="0"/>
          <w:numId w:val="32"/>
        </w:numPr>
        <w:spacing w:line="360" w:lineRule="auto"/>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支持合并症处理</w:t>
      </w:r>
    </w:p>
    <w:p w14:paraId="12ECECA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支持对不影响原治疗方案的合并症的处理，减少出径率。</w:t>
      </w:r>
    </w:p>
    <w:p w14:paraId="26404BB1" w14:textId="77777777" w:rsidR="008A6FE9" w:rsidRPr="00417BBC" w:rsidRDefault="008A6FE9" w:rsidP="004313BD">
      <w:pPr>
        <w:numPr>
          <w:ilvl w:val="0"/>
          <w:numId w:val="32"/>
        </w:numPr>
        <w:spacing w:line="360" w:lineRule="auto"/>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支持分支行临床路径</w:t>
      </w:r>
    </w:p>
    <w:p w14:paraId="0BA48A8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当某种疾病有不同的诊疗方案时，支持在临床路径内根据具体患者的情况选择不同的诊疗方案和流程</w:t>
      </w:r>
    </w:p>
    <w:p w14:paraId="42637D51"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346" w:name="_Toc30711"/>
      <w:bookmarkStart w:id="347" w:name="_Toc30010"/>
      <w:r w:rsidRPr="00417BBC">
        <w:rPr>
          <w:rFonts w:asciiTheme="minorEastAsia" w:eastAsiaTheme="minorEastAsia" w:hAnsiTheme="minorEastAsia" w:cs="Times New Roman" w:hint="eastAsia"/>
          <w:b/>
          <w:bCs/>
          <w:sz w:val="24"/>
          <w:szCs w:val="24"/>
        </w:rPr>
        <w:t>3.6.5DRGs</w:t>
      </w:r>
      <w:bookmarkEnd w:id="346"/>
      <w:bookmarkEnd w:id="347"/>
    </w:p>
    <w:p w14:paraId="7DCB5434" w14:textId="77777777" w:rsidR="008A6FE9" w:rsidRPr="00417BBC" w:rsidRDefault="008A6FE9" w:rsidP="004313BD">
      <w:pPr>
        <w:numPr>
          <w:ilvl w:val="0"/>
          <w:numId w:val="33"/>
        </w:numPr>
        <w:spacing w:line="360" w:lineRule="auto"/>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数据采集子系统</w:t>
      </w:r>
    </w:p>
    <w:p w14:paraId="7C6A4F8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能通过提取住院病案首页数据，并能提供针对住院病案首页的数据采集功能。</w:t>
      </w:r>
    </w:p>
    <w:p w14:paraId="157A5CB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对采集上来的数据进行初步的筛查，不满足分组的预先过滤出去，并标注原因。</w:t>
      </w:r>
    </w:p>
    <w:p w14:paraId="1242BA03" w14:textId="77777777" w:rsidR="008A6FE9" w:rsidRPr="00417BBC" w:rsidRDefault="008A6FE9" w:rsidP="004313BD">
      <w:pPr>
        <w:numPr>
          <w:ilvl w:val="0"/>
          <w:numId w:val="33"/>
        </w:numPr>
        <w:spacing w:line="360" w:lineRule="auto"/>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基础服务子系统</w:t>
      </w:r>
    </w:p>
    <w:p w14:paraId="24E6B20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首先对病例进行DRGs分组，然后过滤样本数据，将不符合测算条件的坏值去掉，测算出适合本地的标杆数据。对不能入组的数据和死亡数据，进行分类统计。</w:t>
      </w:r>
    </w:p>
    <w:p w14:paraId="41494F9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系统提供基本信息的动态维护功能，包括用户、角色等权限相关和机构、科室等基本信息相关的功能，并能实时监测系统软硬件使用情况。</w:t>
      </w:r>
    </w:p>
    <w:p w14:paraId="347F873C" w14:textId="77777777" w:rsidR="008A6FE9" w:rsidRPr="00417BBC" w:rsidRDefault="008A6FE9" w:rsidP="008A6FE9">
      <w:pPr>
        <w:keepNext/>
        <w:keepLines/>
        <w:spacing w:before="280" w:after="290" w:line="360" w:lineRule="auto"/>
        <w:outlineLvl w:val="3"/>
        <w:rPr>
          <w:rFonts w:asciiTheme="minorEastAsia" w:eastAsiaTheme="minorEastAsia" w:hAnsiTheme="minorEastAsia" w:cs="Times New Roman"/>
          <w:b/>
          <w:bCs/>
          <w:sz w:val="24"/>
          <w:szCs w:val="24"/>
        </w:rPr>
      </w:pPr>
      <w:bookmarkStart w:id="348" w:name="_Toc28991"/>
      <w:r w:rsidRPr="00417BBC">
        <w:rPr>
          <w:rFonts w:asciiTheme="minorEastAsia" w:eastAsiaTheme="minorEastAsia" w:hAnsiTheme="minorEastAsia" w:cs="Times New Roman" w:hint="eastAsia"/>
          <w:b/>
          <w:bCs/>
          <w:sz w:val="24"/>
          <w:szCs w:val="24"/>
        </w:rPr>
        <w:t>3.6.5.1院端综合绩效评价</w:t>
      </w:r>
      <w:bookmarkEnd w:id="348"/>
    </w:p>
    <w:p w14:paraId="1B73DCC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包括但不限于以下功能：全院总体指标监测、科室监测、病组监测、病组结构分析、病例分析、多维度分析以及系统管理等。</w:t>
      </w:r>
    </w:p>
    <w:p w14:paraId="46EA22F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全院总体指标监测：支持对全院常规指标和DRGs指标统计结果查看，并可以自定义查询时间。</w:t>
      </w:r>
    </w:p>
    <w:p w14:paraId="1F4C926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科室监测：支持对各临床科室医疗服务产能、效率、安全三个方面，以DRGs指标和常规指标两个维度分别统计。支持从科室组—科室—主诊组的逐层钻取。</w:t>
      </w:r>
    </w:p>
    <w:p w14:paraId="579890F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病组监测：能够展现各疾病大类下的产能指标、效率指标、安全指标，实现MDC— ADRG— DRG的逐层钻取，实现病组到科室的完美切换。</w:t>
      </w:r>
    </w:p>
    <w:p w14:paraId="12FE4BF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hint="eastAsia"/>
          <w:sz w:val="24"/>
          <w:szCs w:val="24"/>
        </w:rPr>
        <w:t>病例结构分析：支持同比病组结构变化，显示</w:t>
      </w:r>
      <w:r w:rsidRPr="00417BBC">
        <w:rPr>
          <w:rFonts w:asciiTheme="minorEastAsia" w:eastAsiaTheme="minorEastAsia" w:hAnsiTheme="minorEastAsia" w:cs="Kalinga"/>
          <w:sz w:val="24"/>
          <w:szCs w:val="24"/>
        </w:rPr>
        <w:t>DRGs</w:t>
      </w:r>
      <w:r w:rsidRPr="00417BBC">
        <w:rPr>
          <w:rFonts w:asciiTheme="minorEastAsia" w:eastAsiaTheme="minorEastAsia" w:hAnsiTheme="minorEastAsia" w:cs="Kalinga" w:hint="eastAsia"/>
          <w:sz w:val="24"/>
          <w:szCs w:val="24"/>
        </w:rPr>
        <w:t>组数，新增病组和消失病组等，提供按照入组病例数的高低进行统计。</w:t>
      </w:r>
    </w:p>
    <w:p w14:paraId="40B6173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hint="eastAsia"/>
          <w:sz w:val="24"/>
          <w:szCs w:val="24"/>
        </w:rPr>
        <w:t>病例分析：支持统计任意周期内未入组病例、大于</w:t>
      </w:r>
      <w:r w:rsidRPr="00417BBC">
        <w:rPr>
          <w:rFonts w:asciiTheme="minorEastAsia" w:eastAsiaTheme="minorEastAsia" w:hAnsiTheme="minorEastAsia" w:cs="Kalinga"/>
          <w:sz w:val="24"/>
          <w:szCs w:val="24"/>
        </w:rPr>
        <w:t>60</w:t>
      </w:r>
      <w:r w:rsidRPr="00417BBC">
        <w:rPr>
          <w:rFonts w:asciiTheme="minorEastAsia" w:eastAsiaTheme="minorEastAsia" w:hAnsiTheme="minorEastAsia" w:cs="Kalinga" w:hint="eastAsia"/>
          <w:sz w:val="24"/>
          <w:szCs w:val="24"/>
        </w:rPr>
        <w:t>天病例、死亡病例数、低风险死亡病例数、中低风险死亡病例数，及未入组病例数中手术与诊断不符的病例。</w:t>
      </w:r>
    </w:p>
    <w:p w14:paraId="24A50E1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hint="eastAsia"/>
          <w:sz w:val="24"/>
          <w:szCs w:val="24"/>
        </w:rPr>
        <w:t>多维度分析：支持自行设置报表标题、表头、表体格式，定义报表数据来源，灵活定义过滤条件和显示，支持打印导出方式的自定义查询报表工具。可根据医院管理要求设置内部管理分析维度，也可根据医院需求对报表进行个性化调整，最终提高医院管理的自主性和灵活性，提升信息化水平。</w:t>
      </w:r>
    </w:p>
    <w:p w14:paraId="6B1B61C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系统管理：投标人需为医院提供用户、角色、权限、诊断相关分组字典、病</w:t>
      </w:r>
      <w:r w:rsidRPr="00417BBC">
        <w:rPr>
          <w:rFonts w:asciiTheme="minorEastAsia" w:eastAsiaTheme="minorEastAsia" w:hAnsiTheme="minorEastAsia" w:cs="Kalinga" w:hint="eastAsia"/>
          <w:sz w:val="24"/>
          <w:szCs w:val="24"/>
        </w:rPr>
        <w:lastRenderedPageBreak/>
        <w:t>种标杆数据、院内组织机构、科室目标数据及病种管理目标数据的管理功能。</w:t>
      </w:r>
    </w:p>
    <w:p w14:paraId="1482D0B5" w14:textId="77777777" w:rsidR="008A6FE9" w:rsidRPr="00417BBC" w:rsidRDefault="008A6FE9" w:rsidP="008A6FE9">
      <w:pPr>
        <w:keepNext/>
        <w:keepLines/>
        <w:spacing w:before="280" w:after="290" w:line="360" w:lineRule="auto"/>
        <w:outlineLvl w:val="3"/>
        <w:rPr>
          <w:rFonts w:asciiTheme="minorEastAsia" w:eastAsiaTheme="minorEastAsia" w:hAnsiTheme="minorEastAsia" w:cs="Times New Roman"/>
          <w:b/>
          <w:bCs/>
          <w:sz w:val="24"/>
          <w:szCs w:val="24"/>
        </w:rPr>
      </w:pPr>
      <w:bookmarkStart w:id="349" w:name="_Toc17665"/>
      <w:r w:rsidRPr="00417BBC">
        <w:rPr>
          <w:rFonts w:asciiTheme="minorEastAsia" w:eastAsiaTheme="minorEastAsia" w:hAnsiTheme="minorEastAsia" w:cs="Times New Roman" w:hint="eastAsia"/>
          <w:b/>
          <w:bCs/>
          <w:sz w:val="24"/>
          <w:szCs w:val="24"/>
        </w:rPr>
        <w:t>3.6.5.2院端医保费用控制</w:t>
      </w:r>
      <w:bookmarkEnd w:id="349"/>
    </w:p>
    <w:p w14:paraId="798D794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包括但不限于以下功能：全院医保费用管理、科室监测、病组监测、监测问题钻取、多维度分析、管理目标修正以及系统管理等。</w:t>
      </w:r>
    </w:p>
    <w:p w14:paraId="4371BA1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全院医保费用管理：帮助医院实时了解全院本年或当月医疗费用累计费用使用情况，结合本院医保总额、医院标杆以及去年同期做对比分析，进行年度、月度医保测算和对科室进行医保目标分摊。</w:t>
      </w:r>
    </w:p>
    <w:p w14:paraId="7CFCA10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科室监测：支持院级、科室级监测，可显示医院、科室累计费用值与目标值差距，定位费用异常科室。</w:t>
      </w:r>
    </w:p>
    <w:p w14:paraId="02BB5F5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病组监测：能够展现各疾病大类下的费用累计值与目标值差距，实现MDC— ADRG— DRG的逐层钻取，定位费用异常病组和病历。</w:t>
      </w:r>
    </w:p>
    <w:p w14:paraId="6946658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监测问题钻取：根据科室监测和病组监测，钻取科室或病组，定位次均费用超标科室和病组，然后继续钻取定位该科室下主诊组，定位超标主诊组，切换主诊组对应的病组，选择标杆比，定位具体超标病组。</w:t>
      </w:r>
    </w:p>
    <w:p w14:paraId="4CB0BCD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hint="eastAsia"/>
          <w:sz w:val="24"/>
          <w:szCs w:val="24"/>
        </w:rPr>
        <w:t>多维度分析：支持自行设置报表标题、表头、表体格式，定义报表数据来源，灵活定义过滤条件和显示，支持打印导出方式的自定义查询报表工具。可根据医院管理要求设置内部管理分析维度，也可根据医院需求对报表进行个性化调整，最终提高医院管理的自主性和灵活性，提升信息化水平。</w:t>
      </w:r>
    </w:p>
    <w:p w14:paraId="334A413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管理目标修正：针对造成科室超标的原因，对整个监测流程进行修正完善。包括：病种结构造成的问题以及个别医嘱造成的问题。</w:t>
      </w:r>
    </w:p>
    <w:p w14:paraId="42B4365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系统管理：投标人需为医院提供用户、角色、权限、诊断相关分组字典、病种标杆数据、院内组织机构、科室目标数据及病种管理目标数据的管理功能。</w:t>
      </w:r>
    </w:p>
    <w:p w14:paraId="16958844" w14:textId="77777777" w:rsidR="008A6FE9" w:rsidRPr="00417BBC" w:rsidRDefault="008A6FE9" w:rsidP="008A6FE9">
      <w:pPr>
        <w:keepNext/>
        <w:widowControl/>
        <w:spacing w:before="260" w:after="260" w:line="360" w:lineRule="auto"/>
        <w:ind w:left="720"/>
        <w:outlineLvl w:val="2"/>
        <w:rPr>
          <w:rFonts w:asciiTheme="minorEastAsia" w:eastAsiaTheme="minorEastAsia" w:hAnsiTheme="minorEastAsia" w:cs="Times New Roman"/>
          <w:b/>
          <w:bCs/>
          <w:sz w:val="24"/>
          <w:szCs w:val="24"/>
        </w:rPr>
      </w:pPr>
      <w:bookmarkStart w:id="350" w:name="_Toc24734"/>
      <w:bookmarkStart w:id="351" w:name="_Toc5489"/>
      <w:r w:rsidRPr="00417BBC">
        <w:rPr>
          <w:rFonts w:asciiTheme="minorEastAsia" w:eastAsiaTheme="minorEastAsia" w:hAnsiTheme="minorEastAsia" w:cs="Times New Roman" w:hint="eastAsia"/>
          <w:b/>
          <w:bCs/>
          <w:sz w:val="24"/>
          <w:szCs w:val="24"/>
        </w:rPr>
        <w:t>3.6.6医务管理系统</w:t>
      </w:r>
      <w:bookmarkEnd w:id="350"/>
      <w:bookmarkEnd w:id="351"/>
    </w:p>
    <w:p w14:paraId="0199585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本系统用于医院日常医疗业务工作的管理，是医务管理部门进行科学管理的主要工具。系统需要支持以下功能：</w:t>
      </w:r>
    </w:p>
    <w:p w14:paraId="72DDFD6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医生资质管理，如处方权、毒麻处方权限管理等。医疗工作审批，如电子病历模板，临床路径规范等等。审批特殊情况下已执行医嘱的修改，撤销医嘱或修</w:t>
      </w:r>
      <w:r w:rsidRPr="00417BBC">
        <w:rPr>
          <w:rFonts w:asciiTheme="minorEastAsia" w:eastAsiaTheme="minorEastAsia" w:hAnsiTheme="minorEastAsia" w:cs="Kalinga" w:hint="eastAsia"/>
          <w:sz w:val="24"/>
          <w:szCs w:val="24"/>
        </w:rPr>
        <w:lastRenderedPageBreak/>
        <w:t>改录入时间。</w:t>
      </w:r>
    </w:p>
    <w:p w14:paraId="4950554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需要包含向卫生统计软件导入数据的接口，可以自行生成卫生局要求报表。</w:t>
      </w:r>
    </w:p>
    <w:p w14:paraId="29E474F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病历检查：包括门诊病历、急诊病历、病区病历、住院病历功能。</w:t>
      </w:r>
    </w:p>
    <w:p w14:paraId="3C67D7F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质控检查：包括院内感染管理环境监测、门诊处方质控、万元以上设备质控检查三项子功能。病区医疗质量保证方案考核成绩评价、优秀病历评选、临床与麻醉医技科室医疗质量保证方案评分、医院部分统计指标考核汇总等多个功能。</w:t>
      </w:r>
    </w:p>
    <w:p w14:paraId="76D5B77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事故登记：包括重大灾害事故救援记录、医疗隐患、差错、事故登记等子功能。</w:t>
      </w:r>
    </w:p>
    <w:p w14:paraId="7FED012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医疗数据统计查询分析，包含以下报表：门急诊病历质量监控、病区病历质量监控、住院病历诊疗质量监控、院内感染管理环境监测、门诊处方质控、万元以上医疗设备质控检查、院内感染管理质控、麻醉质控、放射质控、病理质控、用血情况、手术质控、病区医疗质量保证方案考核成绩评价、优秀病历评选、临床科室医疗质量保证方案评分、麻醉医技医疗质量保证方案评分、医院部分统计指标考核汇总、急诊危重病人抢救汇总报表等。</w:t>
      </w:r>
    </w:p>
    <w:p w14:paraId="42537311"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352" w:name="_Toc2062"/>
      <w:bookmarkStart w:id="353" w:name="_Toc22469"/>
      <w:r w:rsidRPr="00417BBC">
        <w:rPr>
          <w:rFonts w:asciiTheme="minorEastAsia" w:eastAsiaTheme="minorEastAsia" w:hAnsiTheme="minorEastAsia" w:cs="Times New Roman" w:hint="eastAsia"/>
          <w:b/>
          <w:bCs/>
          <w:sz w:val="24"/>
          <w:szCs w:val="24"/>
        </w:rPr>
        <w:t>3.6.7护理管理系统</w:t>
      </w:r>
      <w:bookmarkEnd w:id="352"/>
      <w:bookmarkEnd w:id="353"/>
    </w:p>
    <w:p w14:paraId="16722AE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系统要求：支持护理部日常工作，系统能够方便护理部实现科学管理，使护理工作切实帮助病人获得最佳健康水平服务，实现护士的基本职责。实现护理科研建档工作，提高护理质量和护理学科水平。</w:t>
      </w:r>
    </w:p>
    <w:p w14:paraId="34E547B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功能要求：</w:t>
      </w:r>
    </w:p>
    <w:p w14:paraId="5AFE441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1、包含护士轮转记录：完成护士轮转记录单的录入、修改、删除和确认操作。</w:t>
      </w:r>
    </w:p>
    <w:p w14:paraId="6786770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2、支持护理质量标准维护和统计：完成护理质量标准的录入、引入、修改、删除，对每一护士所作的工作进行量化评分。</w:t>
      </w:r>
    </w:p>
    <w:p w14:paraId="2C901CA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3、支持事故差错记录及分析：事故差错的录入、修改和删除操作，对于未审阅的记录做出提示。审阅后的差错记录可以进行差错分析和讨论的录入、修改和删除操作</w:t>
      </w:r>
    </w:p>
    <w:p w14:paraId="2FA7405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4、支持查房管理：完成业务查房、行政查房、夜查房记录的录入、删除和修改及确认。</w:t>
      </w:r>
    </w:p>
    <w:p w14:paraId="3E5BA95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5、支持护理评估：系统支持入院基本评估、护理评价资料的录入、删除和修改。完成护理评价后，可以在评价的基础上进行修订护理诊断和护理计划。</w:t>
      </w:r>
    </w:p>
    <w:p w14:paraId="5D7B30E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6、支持护理诊断：系统支持护理诊断的录入、删除和修改。对于住院病人未进行入院评估则不能进行护理诊断。</w:t>
      </w:r>
    </w:p>
    <w:p w14:paraId="5A0F519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7、支持护理绩效管理：评估护士个人工作质量。审批护理路径方案申请。</w:t>
      </w:r>
    </w:p>
    <w:p w14:paraId="18BA525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8、支持护理资料信息统计、分析。质量检查及差错、事故记录、统计、分析。满意度调查结果的统计、分析。</w:t>
      </w:r>
    </w:p>
    <w:p w14:paraId="3EF4D14E"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354" w:name="_Toc9752"/>
      <w:bookmarkStart w:id="355" w:name="_Toc28753"/>
      <w:r w:rsidRPr="00417BBC">
        <w:rPr>
          <w:rFonts w:asciiTheme="minorEastAsia" w:eastAsiaTheme="minorEastAsia" w:hAnsiTheme="minorEastAsia" w:cs="Times New Roman" w:hint="eastAsia"/>
          <w:b/>
          <w:bCs/>
          <w:sz w:val="24"/>
          <w:szCs w:val="24"/>
        </w:rPr>
        <w:t>3.6.8营养膳食管理</w:t>
      </w:r>
      <w:bookmarkEnd w:id="354"/>
      <w:bookmarkEnd w:id="355"/>
    </w:p>
    <w:p w14:paraId="510E7C0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支持接收医生站医嘱信息。支持膳食系统接口、支持膳食仓库管理。支持病人营养咨询。支持食谱查询。支持触摸屏查询膳食资料等。</w:t>
      </w:r>
    </w:p>
    <w:p w14:paraId="33B9A29D"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356" w:name="_Toc17753"/>
      <w:bookmarkStart w:id="357" w:name="_Toc28351"/>
      <w:r w:rsidRPr="00417BBC">
        <w:rPr>
          <w:rFonts w:asciiTheme="minorEastAsia" w:eastAsiaTheme="minorEastAsia" w:hAnsiTheme="minorEastAsia" w:cs="Times New Roman" w:hint="eastAsia"/>
          <w:b/>
          <w:bCs/>
          <w:sz w:val="24"/>
          <w:szCs w:val="24"/>
        </w:rPr>
        <w:t>3.6.9不良事件管理</w:t>
      </w:r>
      <w:bookmarkEnd w:id="356"/>
      <w:bookmarkEnd w:id="357"/>
    </w:p>
    <w:p w14:paraId="73A03B1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支持不良事件上报，包括但不限于：护理、医生、药品、输血等不良事件。。</w:t>
      </w:r>
    </w:p>
    <w:p w14:paraId="650814A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支持不良事件分类统计功能</w:t>
      </w:r>
      <w:r w:rsidRPr="00417BBC">
        <w:rPr>
          <w:rFonts w:asciiTheme="minorEastAsia" w:eastAsiaTheme="minorEastAsia" w:hAnsiTheme="minorEastAsia" w:cs="Kalinga" w:hint="eastAsia"/>
          <w:sz w:val="24"/>
          <w:szCs w:val="24"/>
        </w:rPr>
        <w:t>。</w:t>
      </w:r>
    </w:p>
    <w:p w14:paraId="020D6480"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358" w:name="_Toc6184"/>
      <w:bookmarkStart w:id="359" w:name="_Toc10030"/>
      <w:bookmarkStart w:id="360" w:name="_Toc40427633"/>
      <w:r w:rsidRPr="00417BBC">
        <w:rPr>
          <w:rFonts w:asciiTheme="minorEastAsia" w:eastAsiaTheme="minorEastAsia" w:hAnsiTheme="minorEastAsia" w:cs="Times New Roman" w:hint="eastAsia"/>
          <w:b/>
          <w:bCs/>
          <w:sz w:val="24"/>
          <w:szCs w:val="24"/>
        </w:rPr>
        <w:t>3.7药事管理系统</w:t>
      </w:r>
      <w:bookmarkEnd w:id="358"/>
      <w:bookmarkEnd w:id="359"/>
      <w:bookmarkEnd w:id="360"/>
    </w:p>
    <w:p w14:paraId="56D53274"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361" w:name="_Toc21000"/>
      <w:bookmarkStart w:id="362" w:name="_Toc32486"/>
      <w:r w:rsidRPr="00417BBC">
        <w:rPr>
          <w:rFonts w:asciiTheme="minorEastAsia" w:eastAsiaTheme="minorEastAsia" w:hAnsiTheme="minorEastAsia" w:cs="Times New Roman" w:hint="eastAsia"/>
          <w:b/>
          <w:bCs/>
          <w:sz w:val="24"/>
          <w:szCs w:val="24"/>
        </w:rPr>
        <w:t>3.7.1合理用药管理系统</w:t>
      </w:r>
      <w:bookmarkEnd w:id="361"/>
      <w:bookmarkEnd w:id="362"/>
    </w:p>
    <w:p w14:paraId="4BFD6F93" w14:textId="77777777" w:rsidR="008A6FE9" w:rsidRPr="00417BBC" w:rsidRDefault="008A6FE9" w:rsidP="004313BD">
      <w:pPr>
        <w:numPr>
          <w:ilvl w:val="0"/>
          <w:numId w:val="35"/>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提供处方或医嘱潜在的不合理用药审查和警告功能：</w:t>
      </w:r>
    </w:p>
    <w:p w14:paraId="54AE264E" w14:textId="77777777" w:rsidR="008A6FE9" w:rsidRPr="00417BBC" w:rsidRDefault="008A6FE9" w:rsidP="004313BD">
      <w:pPr>
        <w:numPr>
          <w:ilvl w:val="1"/>
          <w:numId w:val="36"/>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药物过敏史审查：审查处方或医嘱中是否有病人曾经过敏的药物或同类药物。</w:t>
      </w:r>
    </w:p>
    <w:p w14:paraId="38005840" w14:textId="77777777" w:rsidR="008A6FE9" w:rsidRPr="00417BBC" w:rsidRDefault="008A6FE9" w:rsidP="004313BD">
      <w:pPr>
        <w:numPr>
          <w:ilvl w:val="1"/>
          <w:numId w:val="36"/>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药物相互作用审查：审查处方或医嘱中两种或两种以上药物的配伍禁忌。</w:t>
      </w:r>
    </w:p>
    <w:p w14:paraId="004667E5" w14:textId="77777777" w:rsidR="008A6FE9" w:rsidRPr="00417BBC" w:rsidRDefault="008A6FE9" w:rsidP="004313BD">
      <w:pPr>
        <w:numPr>
          <w:ilvl w:val="1"/>
          <w:numId w:val="36"/>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药物剂量提示：对处方或医嘱中的药物进行剂量分析，给出标准剂量范围，提示低于或超过有效剂量的情况。</w:t>
      </w:r>
    </w:p>
    <w:p w14:paraId="280C6B19" w14:textId="77777777" w:rsidR="008A6FE9" w:rsidRPr="00417BBC" w:rsidRDefault="008A6FE9" w:rsidP="004313BD">
      <w:pPr>
        <w:numPr>
          <w:ilvl w:val="1"/>
          <w:numId w:val="36"/>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禁忌症提示：提示处方或医嘱中的药物对各种病症的禁忌。</w:t>
      </w:r>
    </w:p>
    <w:p w14:paraId="7F756CAE" w14:textId="77777777" w:rsidR="008A6FE9" w:rsidRPr="00417BBC" w:rsidRDefault="008A6FE9" w:rsidP="004313BD">
      <w:pPr>
        <w:numPr>
          <w:ilvl w:val="1"/>
          <w:numId w:val="36"/>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适应症提示：提示处方或医嘱中的药物是否符合适应症。</w:t>
      </w:r>
    </w:p>
    <w:p w14:paraId="56D74C31" w14:textId="77777777" w:rsidR="008A6FE9" w:rsidRPr="00417BBC" w:rsidRDefault="008A6FE9" w:rsidP="004313BD">
      <w:pPr>
        <w:numPr>
          <w:ilvl w:val="1"/>
          <w:numId w:val="36"/>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重复用药提示：对处方或医嘱中可能存在的同物异名药物或不同药</w:t>
      </w:r>
      <w:r w:rsidRPr="00417BBC">
        <w:rPr>
          <w:rFonts w:asciiTheme="minorEastAsia" w:eastAsiaTheme="minorEastAsia" w:hAnsiTheme="minorEastAsia" w:cs="Kalinga" w:hint="eastAsia"/>
          <w:sz w:val="24"/>
          <w:szCs w:val="24"/>
        </w:rPr>
        <w:lastRenderedPageBreak/>
        <w:t>物中可能含有的相同成分进行审查。</w:t>
      </w:r>
    </w:p>
    <w:p w14:paraId="1C92CCBE" w14:textId="77777777" w:rsidR="008A6FE9" w:rsidRPr="00417BBC" w:rsidRDefault="008A6FE9" w:rsidP="004313BD">
      <w:pPr>
        <w:numPr>
          <w:ilvl w:val="0"/>
          <w:numId w:val="36"/>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药物信息查询功能：用药指南；最新不良反应信息，单一药品对其它药品的相互作用信息，正确用药信息等。</w:t>
      </w:r>
    </w:p>
    <w:p w14:paraId="46C55FCD" w14:textId="77777777" w:rsidR="008A6FE9" w:rsidRPr="00417BBC" w:rsidRDefault="008A6FE9" w:rsidP="004313BD">
      <w:pPr>
        <w:numPr>
          <w:ilvl w:val="0"/>
          <w:numId w:val="36"/>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简要用药提示功能：提供药品最主要的用法、用量和其它注意事项。</w:t>
      </w:r>
    </w:p>
    <w:p w14:paraId="1CF91FF4"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363" w:name="_Toc4296"/>
      <w:bookmarkStart w:id="364" w:name="_Toc24611"/>
      <w:r w:rsidRPr="00417BBC">
        <w:rPr>
          <w:rFonts w:asciiTheme="minorEastAsia" w:eastAsiaTheme="minorEastAsia" w:hAnsiTheme="minorEastAsia" w:cs="Times New Roman" w:hint="eastAsia"/>
          <w:b/>
          <w:bCs/>
          <w:sz w:val="24"/>
          <w:szCs w:val="24"/>
        </w:rPr>
        <w:t>3.7.2抗菌药物管理系统</w:t>
      </w:r>
      <w:bookmarkEnd w:id="363"/>
      <w:bookmarkEnd w:id="364"/>
    </w:p>
    <w:p w14:paraId="1C4B9D5F" w14:textId="77777777" w:rsidR="008A6FE9" w:rsidRPr="00417BBC" w:rsidRDefault="008A6FE9" w:rsidP="004313BD">
      <w:pPr>
        <w:numPr>
          <w:ilvl w:val="1"/>
          <w:numId w:val="37"/>
        </w:numPr>
        <w:spacing w:line="360" w:lineRule="auto"/>
        <w:ind w:left="426"/>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基础信息维护：药品字典信息补充（抗生素分级定义、药品DDD值信息维护）</w:t>
      </w:r>
    </w:p>
    <w:p w14:paraId="1BE1152A" w14:textId="77777777" w:rsidR="008A6FE9" w:rsidRPr="00417BBC" w:rsidRDefault="008A6FE9" w:rsidP="004313BD">
      <w:pPr>
        <w:numPr>
          <w:ilvl w:val="1"/>
          <w:numId w:val="37"/>
        </w:numPr>
        <w:spacing w:line="360" w:lineRule="auto"/>
        <w:ind w:left="426"/>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抗菌素分级权限控制定义：定义哪类级别的医生可具有那个级别抗菌素的处方权。</w:t>
      </w:r>
    </w:p>
    <w:p w14:paraId="24F5A2F5" w14:textId="77777777" w:rsidR="008A6FE9" w:rsidRPr="00417BBC" w:rsidRDefault="008A6FE9" w:rsidP="004313BD">
      <w:pPr>
        <w:numPr>
          <w:ilvl w:val="1"/>
          <w:numId w:val="37"/>
        </w:numPr>
        <w:spacing w:line="360" w:lineRule="auto"/>
        <w:ind w:left="426"/>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抗菌素临床应用实时监控：抗菌素管理与医生工作站、药库药房管理高度集成，信息完全共享，从而实现抗菌素临床使用的实施监控。</w:t>
      </w:r>
    </w:p>
    <w:p w14:paraId="7E795B6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医生开处方时，系统自动判断医生是否具有那些抗菌素的处方权，在处方编辑界面，医生只能选择具有处方权的抗菌素。从而实现卫生部要求的抗菌素的分级管理，实现了抗菌素溺床应用的实时监控。</w:t>
      </w:r>
    </w:p>
    <w:p w14:paraId="10B48CC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医生开处方时，系统自动根据</w:t>
      </w:r>
      <w:r w:rsidRPr="00417BBC">
        <w:rPr>
          <w:rFonts w:asciiTheme="minorEastAsia" w:eastAsiaTheme="minorEastAsia" w:hAnsiTheme="minorEastAsia" w:cs="Kalinga"/>
          <w:sz w:val="24"/>
          <w:szCs w:val="24"/>
        </w:rPr>
        <w:t>DDD</w:t>
      </w:r>
      <w:r w:rsidRPr="00417BBC">
        <w:rPr>
          <w:rFonts w:asciiTheme="minorEastAsia" w:eastAsiaTheme="minorEastAsia" w:hAnsiTheme="minorEastAsia" w:cs="Kalinga" w:hint="eastAsia"/>
          <w:sz w:val="24"/>
          <w:szCs w:val="24"/>
        </w:rPr>
        <w:t>值判断，抗菌素的用量，对于不合理的用量系统通过红色标志预警提示。</w:t>
      </w:r>
    </w:p>
    <w:p w14:paraId="7989B2FD" w14:textId="77777777" w:rsidR="008A6FE9" w:rsidRPr="00417BBC" w:rsidRDefault="008A6FE9" w:rsidP="004313BD">
      <w:pPr>
        <w:numPr>
          <w:ilvl w:val="1"/>
          <w:numId w:val="37"/>
        </w:numPr>
        <w:spacing w:line="360" w:lineRule="auto"/>
        <w:ind w:left="426"/>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抗菌素采购控制：通过药库系统加强抗菌素药品采购控制。</w:t>
      </w:r>
    </w:p>
    <w:p w14:paraId="32A4880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严格检查供应商、生产厂商和药品的各种资质，对于资质过期或无资质的药品系统自动提醒，不准入库。建立抗菌药物目录。系统自动控制抗菌药物品种数量。达到卫生部要求的同一通用名称抗菌药物品种，注射剂型和口服剂型各不得超过</w:t>
      </w:r>
      <w:r w:rsidRPr="00417BBC">
        <w:rPr>
          <w:rFonts w:asciiTheme="minorEastAsia" w:eastAsiaTheme="minorEastAsia" w:hAnsiTheme="minorEastAsia" w:cs="Kalinga"/>
          <w:sz w:val="24"/>
          <w:szCs w:val="24"/>
        </w:rPr>
        <w:t>2</w:t>
      </w:r>
      <w:r w:rsidRPr="00417BBC">
        <w:rPr>
          <w:rFonts w:asciiTheme="minorEastAsia" w:eastAsiaTheme="minorEastAsia" w:hAnsiTheme="minorEastAsia" w:cs="Kalinga" w:hint="eastAsia"/>
          <w:sz w:val="24"/>
          <w:szCs w:val="24"/>
        </w:rPr>
        <w:t>种，处方组成类同的复方制剂</w:t>
      </w:r>
      <w:r w:rsidRPr="00417BBC">
        <w:rPr>
          <w:rFonts w:asciiTheme="minorEastAsia" w:eastAsiaTheme="minorEastAsia" w:hAnsiTheme="minorEastAsia" w:cs="Kalinga"/>
          <w:sz w:val="24"/>
          <w:szCs w:val="24"/>
        </w:rPr>
        <w:t>1-2</w:t>
      </w:r>
      <w:r w:rsidRPr="00417BBC">
        <w:rPr>
          <w:rFonts w:asciiTheme="minorEastAsia" w:eastAsiaTheme="minorEastAsia" w:hAnsiTheme="minorEastAsia" w:cs="Kalinga" w:hint="eastAsia"/>
          <w:sz w:val="24"/>
          <w:szCs w:val="24"/>
        </w:rPr>
        <w:t>种。具有相似或者相同药学特征的抗菌药物不得重复采购</w:t>
      </w:r>
    </w:p>
    <w:p w14:paraId="6D04232D" w14:textId="77777777" w:rsidR="008A6FE9" w:rsidRPr="00417BBC" w:rsidRDefault="008A6FE9" w:rsidP="004313BD">
      <w:pPr>
        <w:numPr>
          <w:ilvl w:val="1"/>
          <w:numId w:val="37"/>
        </w:numPr>
        <w:spacing w:line="360" w:lineRule="auto"/>
        <w:ind w:left="426"/>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围手术期抗菌素使用的抽查、点评和公布和反馈</w:t>
      </w:r>
    </w:p>
    <w:p w14:paraId="52C667F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对围术期抗菌素使用抽查与普通抗菌素抽查管理过程一样，不同是针对不同的手术采用的抗生素进行专题分析、点评。以提高围术期抗菌素适宜性和安全性。</w:t>
      </w:r>
    </w:p>
    <w:p w14:paraId="20902B74" w14:textId="77777777" w:rsidR="008A6FE9" w:rsidRPr="00417BBC" w:rsidRDefault="008A6FE9" w:rsidP="004313BD">
      <w:pPr>
        <w:numPr>
          <w:ilvl w:val="1"/>
          <w:numId w:val="37"/>
        </w:numPr>
        <w:spacing w:line="360" w:lineRule="auto"/>
        <w:ind w:left="426"/>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抗菌素使用的统计分析</w:t>
      </w:r>
    </w:p>
    <w:p w14:paraId="55DFD31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w:t>
      </w:r>
      <w:r w:rsidRPr="00417BBC">
        <w:rPr>
          <w:rFonts w:asciiTheme="minorEastAsia" w:eastAsiaTheme="minorEastAsia" w:hAnsiTheme="minorEastAsia" w:cs="Kalinga" w:hint="eastAsia"/>
          <w:sz w:val="24"/>
          <w:szCs w:val="24"/>
        </w:rPr>
        <w:tab/>
        <w:t>医院抗菌药物使用种类统计：统计每月医院现有抗菌药物的使用情况，对不同品种或者相同品种不同规格不同厂商的抗菌药品，统计其用量和金额.</w:t>
      </w:r>
    </w:p>
    <w:p w14:paraId="06B2CE7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w:t>
      </w:r>
      <w:r w:rsidRPr="00417BBC">
        <w:rPr>
          <w:rFonts w:asciiTheme="minorEastAsia" w:eastAsiaTheme="minorEastAsia" w:hAnsiTheme="minorEastAsia" w:cs="Kalinga" w:hint="eastAsia"/>
          <w:sz w:val="24"/>
          <w:szCs w:val="24"/>
        </w:rPr>
        <w:tab/>
        <w:t>抗菌药物临时一次性购入统计表: 统计那些药品有过临时采购历史，</w:t>
      </w:r>
      <w:r w:rsidRPr="00417BBC">
        <w:rPr>
          <w:rFonts w:asciiTheme="minorEastAsia" w:eastAsiaTheme="minorEastAsia" w:hAnsiTheme="minorEastAsia" w:cs="Kalinga" w:hint="eastAsia"/>
          <w:sz w:val="24"/>
          <w:szCs w:val="24"/>
        </w:rPr>
        <w:lastRenderedPageBreak/>
        <w:t>临时采购次数，从而提醒管理者对这些临时采购药品加强监控。</w:t>
      </w:r>
    </w:p>
    <w:p w14:paraId="14A65C6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w:t>
      </w:r>
      <w:r w:rsidRPr="00417BBC">
        <w:rPr>
          <w:rFonts w:asciiTheme="minorEastAsia" w:eastAsiaTheme="minorEastAsia" w:hAnsiTheme="minorEastAsia" w:cs="Kalinga" w:hint="eastAsia"/>
          <w:sz w:val="24"/>
          <w:szCs w:val="24"/>
        </w:rPr>
        <w:tab/>
        <w:t>抗菌素分级统计：统计不同级别抗菌素使用率。</w:t>
      </w:r>
    </w:p>
    <w:p w14:paraId="4D34B53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(4)</w:t>
      </w:r>
      <w:r w:rsidRPr="00417BBC">
        <w:rPr>
          <w:rFonts w:asciiTheme="minorEastAsia" w:eastAsiaTheme="minorEastAsia" w:hAnsiTheme="minorEastAsia" w:cs="Kalinga" w:hint="eastAsia"/>
          <w:sz w:val="24"/>
          <w:szCs w:val="24"/>
        </w:rPr>
        <w:tab/>
        <w:t>年度住院病人抗菌药物消耗情况统计表</w:t>
      </w:r>
    </w:p>
    <w:p w14:paraId="7A18BCD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(5)</w:t>
      </w:r>
      <w:r w:rsidRPr="00417BBC">
        <w:rPr>
          <w:rFonts w:asciiTheme="minorEastAsia" w:eastAsiaTheme="minorEastAsia" w:hAnsiTheme="minorEastAsia" w:cs="Kalinga" w:hint="eastAsia"/>
          <w:sz w:val="24"/>
          <w:szCs w:val="24"/>
        </w:rPr>
        <w:tab/>
        <w:t>抗菌素使用率的统计计算（按科室，按医生）</w:t>
      </w:r>
    </w:p>
    <w:p w14:paraId="2212923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(6)</w:t>
      </w:r>
      <w:r w:rsidRPr="00417BBC">
        <w:rPr>
          <w:rFonts w:asciiTheme="minorEastAsia" w:eastAsiaTheme="minorEastAsia" w:hAnsiTheme="minorEastAsia" w:cs="Kalinga" w:hint="eastAsia"/>
          <w:sz w:val="24"/>
          <w:szCs w:val="24"/>
        </w:rPr>
        <w:tab/>
        <w:t>门诊处方抗菌药物使用情况统计表；</w:t>
      </w:r>
    </w:p>
    <w:p w14:paraId="3D7F8A9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(7)</w:t>
      </w:r>
      <w:r w:rsidRPr="00417BBC">
        <w:rPr>
          <w:rFonts w:asciiTheme="minorEastAsia" w:eastAsiaTheme="minorEastAsia" w:hAnsiTheme="minorEastAsia" w:cs="Kalinga" w:hint="eastAsia"/>
          <w:sz w:val="24"/>
          <w:szCs w:val="24"/>
        </w:rPr>
        <w:tab/>
        <w:t>处方抗菌药物使用统计分析表</w:t>
      </w:r>
    </w:p>
    <w:p w14:paraId="60F58BF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(8)</w:t>
      </w:r>
      <w:r w:rsidRPr="00417BBC">
        <w:rPr>
          <w:rFonts w:asciiTheme="minorEastAsia" w:eastAsiaTheme="minorEastAsia" w:hAnsiTheme="minorEastAsia" w:cs="Kalinga" w:hint="eastAsia"/>
          <w:sz w:val="24"/>
          <w:szCs w:val="24"/>
        </w:rPr>
        <w:tab/>
        <w:t>出院病人抗菌药物使用情况调查表；</w:t>
      </w:r>
    </w:p>
    <w:p w14:paraId="47066D6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(9)</w:t>
      </w:r>
      <w:r w:rsidRPr="00417BBC">
        <w:rPr>
          <w:rFonts w:asciiTheme="minorEastAsia" w:eastAsiaTheme="minorEastAsia" w:hAnsiTheme="minorEastAsia" w:cs="Kalinga" w:hint="eastAsia"/>
          <w:sz w:val="24"/>
          <w:szCs w:val="24"/>
        </w:rPr>
        <w:tab/>
        <w:t>出院病人抗菌药物使用统计分析表</w:t>
      </w:r>
    </w:p>
    <w:p w14:paraId="5C9FBB8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(10)</w:t>
      </w:r>
      <w:r w:rsidRPr="00417BBC">
        <w:rPr>
          <w:rFonts w:asciiTheme="minorEastAsia" w:eastAsiaTheme="minorEastAsia" w:hAnsiTheme="minorEastAsia" w:cs="Kalinga" w:hint="eastAsia"/>
          <w:sz w:val="24"/>
          <w:szCs w:val="24"/>
        </w:rPr>
        <w:tab/>
        <w:t>住院病人抗菌药物使用情况调查表；</w:t>
      </w:r>
    </w:p>
    <w:p w14:paraId="76E9B28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(11)</w:t>
      </w:r>
      <w:r w:rsidRPr="00417BBC">
        <w:rPr>
          <w:rFonts w:asciiTheme="minorEastAsia" w:eastAsiaTheme="minorEastAsia" w:hAnsiTheme="minorEastAsia" w:cs="Kalinga" w:hint="eastAsia"/>
          <w:sz w:val="24"/>
          <w:szCs w:val="24"/>
        </w:rPr>
        <w:tab/>
        <w:t>住院病人抗菌药物使用统计分析表</w:t>
      </w:r>
    </w:p>
    <w:p w14:paraId="7E72133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(12)</w:t>
      </w:r>
      <w:r w:rsidRPr="00417BBC">
        <w:rPr>
          <w:rFonts w:asciiTheme="minorEastAsia" w:eastAsiaTheme="minorEastAsia" w:hAnsiTheme="minorEastAsia" w:cs="Kalinga" w:hint="eastAsia"/>
          <w:sz w:val="24"/>
          <w:szCs w:val="24"/>
        </w:rPr>
        <w:tab/>
        <w:t>医院抗菌药物消耗情况调查表；</w:t>
      </w:r>
    </w:p>
    <w:p w14:paraId="79583E0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(13)</w:t>
      </w:r>
      <w:r w:rsidRPr="00417BBC">
        <w:rPr>
          <w:rFonts w:asciiTheme="minorEastAsia" w:eastAsiaTheme="minorEastAsia" w:hAnsiTheme="minorEastAsia" w:cs="Kalinga" w:hint="eastAsia"/>
          <w:sz w:val="24"/>
          <w:szCs w:val="24"/>
        </w:rPr>
        <w:tab/>
        <w:t>医院抗菌药物类别使用情况统计表</w:t>
      </w:r>
    </w:p>
    <w:p w14:paraId="4951A2E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(14)</w:t>
      </w:r>
      <w:r w:rsidRPr="00417BBC">
        <w:rPr>
          <w:rFonts w:asciiTheme="minorEastAsia" w:eastAsiaTheme="minorEastAsia" w:hAnsiTheme="minorEastAsia" w:cs="Kalinga" w:hint="eastAsia"/>
          <w:sz w:val="24"/>
          <w:szCs w:val="24"/>
        </w:rPr>
        <w:tab/>
        <w:t>科室抗菌药物消耗情况调查表</w:t>
      </w:r>
    </w:p>
    <w:p w14:paraId="5BE2A56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(15)</w:t>
      </w:r>
      <w:r w:rsidRPr="00417BBC">
        <w:rPr>
          <w:rFonts w:asciiTheme="minorEastAsia" w:eastAsiaTheme="minorEastAsia" w:hAnsiTheme="minorEastAsia" w:cs="Kalinga" w:hint="eastAsia"/>
          <w:sz w:val="24"/>
          <w:szCs w:val="24"/>
        </w:rPr>
        <w:tab/>
        <w:t>科室抗菌药物类别使用情况统计表</w:t>
      </w:r>
    </w:p>
    <w:p w14:paraId="20F0FA9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(16)</w:t>
      </w:r>
      <w:r w:rsidRPr="00417BBC">
        <w:rPr>
          <w:rFonts w:asciiTheme="minorEastAsia" w:eastAsiaTheme="minorEastAsia" w:hAnsiTheme="minorEastAsia" w:cs="Kalinga" w:hint="eastAsia"/>
          <w:sz w:val="24"/>
          <w:szCs w:val="24"/>
        </w:rPr>
        <w:tab/>
        <w:t>医生抗菌药物消耗情况调查表</w:t>
      </w:r>
    </w:p>
    <w:p w14:paraId="57CA9BA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(17)</w:t>
      </w:r>
      <w:r w:rsidRPr="00417BBC">
        <w:rPr>
          <w:rFonts w:asciiTheme="minorEastAsia" w:eastAsiaTheme="minorEastAsia" w:hAnsiTheme="minorEastAsia" w:cs="Kalinga" w:hint="eastAsia"/>
          <w:sz w:val="24"/>
          <w:szCs w:val="24"/>
        </w:rPr>
        <w:tab/>
        <w:t>医生抗菌药物类别使用情况统计表</w:t>
      </w:r>
    </w:p>
    <w:p w14:paraId="12C2D20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(18)</w:t>
      </w:r>
      <w:r w:rsidRPr="00417BBC">
        <w:rPr>
          <w:rFonts w:asciiTheme="minorEastAsia" w:eastAsiaTheme="minorEastAsia" w:hAnsiTheme="minorEastAsia" w:cs="Kalinga" w:hint="eastAsia"/>
          <w:sz w:val="24"/>
          <w:szCs w:val="24"/>
        </w:rPr>
        <w:tab/>
        <w:t>月度科室耗费抗菌药物金额统计</w:t>
      </w:r>
    </w:p>
    <w:p w14:paraId="5700276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(19)</w:t>
      </w:r>
      <w:r w:rsidRPr="00417BBC">
        <w:rPr>
          <w:rFonts w:asciiTheme="minorEastAsia" w:eastAsiaTheme="minorEastAsia" w:hAnsiTheme="minorEastAsia" w:cs="Kalinga" w:hint="eastAsia"/>
          <w:sz w:val="24"/>
          <w:szCs w:val="24"/>
        </w:rPr>
        <w:tab/>
        <w:t>抗菌药物使用率及DDD值分析（全院、门诊、住院、各科室、及亚专业科室、各类切口）</w:t>
      </w:r>
    </w:p>
    <w:p w14:paraId="3BF400C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(20)</w:t>
      </w:r>
      <w:r w:rsidRPr="00417BBC">
        <w:rPr>
          <w:rFonts w:asciiTheme="minorEastAsia" w:eastAsiaTheme="minorEastAsia" w:hAnsiTheme="minorEastAsia" w:cs="Kalinga" w:hint="eastAsia"/>
          <w:sz w:val="24"/>
          <w:szCs w:val="24"/>
        </w:rPr>
        <w:tab/>
        <w:t>预防/治疗性使用抗菌药物情况明细表；预防/治疗性使用抗菌药物情况统计表</w:t>
      </w:r>
    </w:p>
    <w:p w14:paraId="1ACF40F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(21)</w:t>
      </w:r>
      <w:r w:rsidRPr="00417BBC">
        <w:rPr>
          <w:rFonts w:asciiTheme="minorEastAsia" w:eastAsiaTheme="minorEastAsia" w:hAnsiTheme="minorEastAsia" w:cs="Kalinga" w:hint="eastAsia"/>
          <w:sz w:val="24"/>
          <w:szCs w:val="24"/>
        </w:rPr>
        <w:tab/>
        <w:t>某疾病治疗效果与抗菌药物使用情况明细表；某疾病治疗效果与抗菌药物使用情况统计表；不同医生治疗某疾病的效果与使用抗菌药物成本分析比较</w:t>
      </w:r>
    </w:p>
    <w:p w14:paraId="1BFB252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(22)</w:t>
      </w:r>
      <w:r w:rsidRPr="00417BBC">
        <w:rPr>
          <w:rFonts w:asciiTheme="minorEastAsia" w:eastAsiaTheme="minorEastAsia" w:hAnsiTheme="minorEastAsia" w:cs="Kalinga" w:hint="eastAsia"/>
          <w:sz w:val="24"/>
          <w:szCs w:val="24"/>
        </w:rPr>
        <w:tab/>
        <w:t>围术期抗菌药物使用情况统计</w:t>
      </w:r>
    </w:p>
    <w:p w14:paraId="0CCE486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(23)</w:t>
      </w:r>
      <w:r w:rsidRPr="00417BBC">
        <w:rPr>
          <w:rFonts w:asciiTheme="minorEastAsia" w:eastAsiaTheme="minorEastAsia" w:hAnsiTheme="minorEastAsia" w:cs="Kalinga" w:hint="eastAsia"/>
          <w:sz w:val="24"/>
          <w:szCs w:val="24"/>
        </w:rPr>
        <w:tab/>
        <w:t>围术期预防用药评价工作表；</w:t>
      </w:r>
    </w:p>
    <w:p w14:paraId="60BD5AF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(24)</w:t>
      </w:r>
      <w:r w:rsidRPr="00417BBC">
        <w:rPr>
          <w:rFonts w:asciiTheme="minorEastAsia" w:eastAsiaTheme="minorEastAsia" w:hAnsiTheme="minorEastAsia" w:cs="Kalinga" w:hint="eastAsia"/>
          <w:sz w:val="24"/>
          <w:szCs w:val="24"/>
        </w:rPr>
        <w:tab/>
        <w:t>Ⅰ、Ⅱ类切口手术围术期预防用药情况汇总表；</w:t>
      </w:r>
    </w:p>
    <w:p w14:paraId="5B574F4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(25)</w:t>
      </w:r>
      <w:r w:rsidRPr="00417BBC">
        <w:rPr>
          <w:rFonts w:asciiTheme="minorEastAsia" w:eastAsiaTheme="minorEastAsia" w:hAnsiTheme="minorEastAsia" w:cs="Kalinga" w:hint="eastAsia"/>
          <w:sz w:val="24"/>
          <w:szCs w:val="24"/>
        </w:rPr>
        <w:tab/>
        <w:t>围术期预防用药问题统计表；</w:t>
      </w:r>
    </w:p>
    <w:p w14:paraId="3F8954A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(26)</w:t>
      </w:r>
      <w:r w:rsidRPr="00417BBC">
        <w:rPr>
          <w:rFonts w:asciiTheme="minorEastAsia" w:eastAsiaTheme="minorEastAsia" w:hAnsiTheme="minorEastAsia" w:cs="Kalinga" w:hint="eastAsia"/>
          <w:sz w:val="24"/>
          <w:szCs w:val="24"/>
        </w:rPr>
        <w:tab/>
        <w:t>抗菌素管理重要指标统计分析：抗菌素处方占比、合理使用抗菌素</w:t>
      </w:r>
      <w:r w:rsidRPr="00417BBC">
        <w:rPr>
          <w:rFonts w:asciiTheme="minorEastAsia" w:eastAsiaTheme="minorEastAsia" w:hAnsiTheme="minorEastAsia" w:cs="Kalinga" w:hint="eastAsia"/>
          <w:sz w:val="24"/>
          <w:szCs w:val="24"/>
        </w:rPr>
        <w:lastRenderedPageBreak/>
        <w:t>处方占比分析、门诊抗菌药物使用率、住院抗菌药物使用率、一类切口抗菌药物预防使用率等指标考核。</w:t>
      </w:r>
    </w:p>
    <w:p w14:paraId="12822A5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(27)</w:t>
      </w:r>
      <w:r w:rsidRPr="00417BBC">
        <w:rPr>
          <w:rFonts w:asciiTheme="minorEastAsia" w:eastAsiaTheme="minorEastAsia" w:hAnsiTheme="minorEastAsia" w:cs="Kalinga" w:hint="eastAsia"/>
          <w:sz w:val="24"/>
          <w:szCs w:val="24"/>
        </w:rPr>
        <w:tab/>
        <w:t>合理用药指标统计分析：针对这些指标提供月报、季报、年报分析、趋势分析、比较分析。</w:t>
      </w:r>
      <w:r w:rsidRPr="00417BBC">
        <w:rPr>
          <w:rFonts w:asciiTheme="minorEastAsia" w:eastAsiaTheme="minorEastAsia" w:hAnsiTheme="minorEastAsia" w:cs="Kalinga"/>
          <w:sz w:val="24"/>
          <w:szCs w:val="24"/>
        </w:rPr>
        <w:t>包括但不限于</w:t>
      </w:r>
      <w:r w:rsidRPr="00417BBC">
        <w:rPr>
          <w:rFonts w:asciiTheme="minorEastAsia" w:eastAsiaTheme="minorEastAsia" w:hAnsiTheme="minorEastAsia" w:cs="Kalinga" w:hint="eastAsia"/>
          <w:sz w:val="24"/>
          <w:szCs w:val="24"/>
        </w:rPr>
        <w:t>：住院患者人均使用抗菌药物品种数、住院患者人均使用抗菌药物费用、住院患者使用抗菌药物的百分率、抗菌药物使用强度、抗菌药物费用占药费总额的百分率、抗菌药物特殊品种使用量占抗菌药物使用量的百分率、住院用抗菌药物患者病原学检查百分率</w:t>
      </w:r>
    </w:p>
    <w:p w14:paraId="269E4B7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(28)</w:t>
      </w:r>
      <w:r w:rsidRPr="00417BBC">
        <w:rPr>
          <w:rFonts w:asciiTheme="minorEastAsia" w:eastAsiaTheme="minorEastAsia" w:hAnsiTheme="minorEastAsia" w:cs="Kalinga" w:hint="eastAsia"/>
          <w:sz w:val="24"/>
          <w:szCs w:val="24"/>
        </w:rPr>
        <w:tab/>
        <w:t>医院用药排名表：按医生、按抗菌素、按病种等各种因素统计，统计抗菌素使用人次、使用量、金额，同时进行排名分析。</w:t>
      </w:r>
    </w:p>
    <w:p w14:paraId="21C2704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(29)</w:t>
      </w:r>
      <w:r w:rsidRPr="00417BBC">
        <w:rPr>
          <w:rFonts w:asciiTheme="minorEastAsia" w:eastAsiaTheme="minorEastAsia" w:hAnsiTheme="minorEastAsia" w:cs="Kalinga" w:hint="eastAsia"/>
          <w:sz w:val="24"/>
          <w:szCs w:val="24"/>
        </w:rPr>
        <w:tab/>
        <w:t>抗菌药物医保病人使用排名表：按医生、按抗菌素、按病种等各种因素统计，统计抗菌素使用人次、使用量、金额，同时进行排名分析。</w:t>
      </w:r>
    </w:p>
    <w:p w14:paraId="3B5AD97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(30)</w:t>
      </w:r>
      <w:r w:rsidRPr="00417BBC">
        <w:rPr>
          <w:rFonts w:asciiTheme="minorEastAsia" w:eastAsiaTheme="minorEastAsia" w:hAnsiTheme="minorEastAsia" w:cs="Kalinga" w:hint="eastAsia"/>
          <w:sz w:val="24"/>
          <w:szCs w:val="24"/>
        </w:rPr>
        <w:tab/>
        <w:t>抗菌药品点评结果统计：按科室、时间区间、医生、全院、不合格原因等考核类别，统计不合格处方占比。</w:t>
      </w:r>
    </w:p>
    <w:p w14:paraId="2754A8F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(31)</w:t>
      </w:r>
      <w:r w:rsidRPr="00417BBC">
        <w:rPr>
          <w:rFonts w:asciiTheme="minorEastAsia" w:eastAsiaTheme="minorEastAsia" w:hAnsiTheme="minorEastAsia" w:cs="Kalinga" w:hint="eastAsia"/>
          <w:sz w:val="24"/>
          <w:szCs w:val="24"/>
        </w:rPr>
        <w:tab/>
        <w:t>合理用药综合指标统计，包括但不限于：药品费用占总费用的比例、抗菌素占药品费用比例、青霉素占抗菌素费用比例、自费药品占药品比例。</w:t>
      </w:r>
    </w:p>
    <w:p w14:paraId="75E3725B"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365" w:name="_Toc356"/>
      <w:bookmarkStart w:id="366" w:name="_Toc241"/>
      <w:r w:rsidRPr="00417BBC">
        <w:rPr>
          <w:rFonts w:asciiTheme="minorEastAsia" w:eastAsiaTheme="minorEastAsia" w:hAnsiTheme="minorEastAsia" w:cs="Times New Roman" w:hint="eastAsia"/>
          <w:b/>
          <w:bCs/>
          <w:sz w:val="24"/>
          <w:szCs w:val="24"/>
        </w:rPr>
        <w:t>3.7.3处方点评系统</w:t>
      </w:r>
      <w:bookmarkEnd w:id="365"/>
      <w:bookmarkEnd w:id="366"/>
    </w:p>
    <w:p w14:paraId="31A710B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抗菌素处方的抽查、点评、公布和反馈。</w:t>
      </w:r>
    </w:p>
    <w:p w14:paraId="7138CF2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系统提供按固定条件抽取（药品、金额、时间、科室）、随机抽取、上期问题科室医生重点抽取等多种处方抽取方式。对抽取的处方提供点评、审核、发布、分析的全过程管理。</w:t>
      </w:r>
    </w:p>
    <w:p w14:paraId="2B6F545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处方点评注明抗菌素使用合格于否，不合格原因。</w:t>
      </w:r>
    </w:p>
    <w:p w14:paraId="6902A92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通过访问权限控制，每个科主任可看到本科点评结果，每个医生可看到本人处方点评结果，同时对点评结果给予相应的反馈，采取改进措施，纠正错误。</w:t>
      </w:r>
    </w:p>
    <w:p w14:paraId="261F1A93"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367" w:name="_Toc11755"/>
      <w:bookmarkStart w:id="368" w:name="_Toc6120"/>
      <w:bookmarkStart w:id="369" w:name="_Toc40427634"/>
      <w:r w:rsidRPr="00417BBC">
        <w:rPr>
          <w:rFonts w:asciiTheme="minorEastAsia" w:eastAsiaTheme="minorEastAsia" w:hAnsiTheme="minorEastAsia" w:cs="Times New Roman" w:hint="eastAsia"/>
          <w:b/>
          <w:bCs/>
          <w:sz w:val="24"/>
          <w:szCs w:val="24"/>
        </w:rPr>
        <w:lastRenderedPageBreak/>
        <w:t>3.8医技科室服务系统</w:t>
      </w:r>
      <w:bookmarkEnd w:id="367"/>
      <w:bookmarkEnd w:id="368"/>
      <w:bookmarkEnd w:id="369"/>
    </w:p>
    <w:p w14:paraId="124B4D1A"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370" w:name="_Toc24182"/>
      <w:bookmarkStart w:id="371" w:name="_Toc21007"/>
      <w:r w:rsidRPr="00417BBC">
        <w:rPr>
          <w:rFonts w:asciiTheme="minorEastAsia" w:eastAsiaTheme="minorEastAsia" w:hAnsiTheme="minorEastAsia" w:cs="Times New Roman" w:hint="eastAsia"/>
          <w:b/>
          <w:bCs/>
          <w:sz w:val="24"/>
          <w:szCs w:val="24"/>
        </w:rPr>
        <w:t>3.8.1PACS系统</w:t>
      </w:r>
      <w:bookmarkEnd w:id="370"/>
      <w:bookmarkEnd w:id="371"/>
    </w:p>
    <w:p w14:paraId="6DD98DCC" w14:textId="77777777" w:rsidR="008A6FE9" w:rsidRPr="00417BBC" w:rsidRDefault="008A6FE9" w:rsidP="008A6FE9">
      <w:pPr>
        <w:keepNext/>
        <w:keepLines/>
        <w:spacing w:before="280" w:after="290" w:line="360" w:lineRule="auto"/>
        <w:outlineLvl w:val="3"/>
        <w:rPr>
          <w:rFonts w:asciiTheme="minorEastAsia" w:eastAsiaTheme="minorEastAsia" w:hAnsiTheme="minorEastAsia" w:cs="Times New Roman"/>
          <w:b/>
          <w:bCs/>
          <w:sz w:val="24"/>
          <w:szCs w:val="24"/>
        </w:rPr>
      </w:pPr>
      <w:bookmarkStart w:id="372" w:name="_Toc22243"/>
      <w:r w:rsidRPr="00417BBC">
        <w:rPr>
          <w:rFonts w:asciiTheme="minorEastAsia" w:eastAsiaTheme="minorEastAsia" w:hAnsiTheme="minorEastAsia" w:cs="Times New Roman" w:hint="eastAsia"/>
          <w:b/>
          <w:bCs/>
          <w:sz w:val="24"/>
          <w:szCs w:val="24"/>
        </w:rPr>
        <w:t>3.8.1.1医技科室管理</w:t>
      </w:r>
      <w:bookmarkEnd w:id="372"/>
    </w:p>
    <w:p w14:paraId="4E21C38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多科室应用：普放、CT、MRI、DSA、PET-CT、PET-MR、超声、心电、脑电、肌电、肺功能、核医学、颅脑多普勒、放疗设备以及RIS等。根据本科检查治疗范围，制定检查治疗单，对应收费模板。科室只能使用物价核准使用的收费项目。检查治疗单对应分类后，临床科室可以网上申请。</w:t>
      </w:r>
    </w:p>
    <w:p w14:paraId="00569B4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门诊病人交费后，可以确认相关检查治疗信息。补记项目，可以用门诊号直接划价，或者在检查单基础上增加收费。住院病人确认检查治疗单时，自动给病人计费。补记项目，可以在检查单基础上增加收费。所有项目必须进行处置确认，才能计入科室核算收入。科室只能对本科确认计费项目退费。</w:t>
      </w:r>
    </w:p>
    <w:p w14:paraId="158F19E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对于检验项目，在采血台采血后，做确认操作，改变项目的状态为执行状态。</w:t>
      </w:r>
    </w:p>
    <w:p w14:paraId="2DE288F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医技科室计价：根据病房、门诊病人的医嘱生成的执行进行处理并自动计价，对就诊病人直接进行计价收费，并将病人费用信息记入相应病人帐户，可以增加补记费用。</w:t>
      </w:r>
    </w:p>
    <w:p w14:paraId="66AD5B3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实现检查预约排队、叫号、提醒管理，并将预约结果反馈临床科室、病区、患者，实时查阅检查各环节进展程度，有检查时间提醒、检查环节完成提醒功能，有进度提示。</w:t>
      </w:r>
    </w:p>
    <w:p w14:paraId="2390C66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实现检查预约排队管理，并将预约结果反馈临床科室和病区。登记（含排队功能）、医生工作站预约处理、可生成并识别患者条码、检验样本条码打印、根据检验项目生成不同的报告并打印（支持套打）。</w:t>
      </w:r>
    </w:p>
    <w:p w14:paraId="04179E6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检验结果审核、传送、查询、收费查询（按患者、操作员、开单医生、收费项目等方式）。</w:t>
      </w:r>
    </w:p>
    <w:p w14:paraId="1924B87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试剂、药品的管理及耗材的管理、打印所有检验系统的结果，成本控制、成本核算</w:t>
      </w:r>
    </w:p>
    <w:p w14:paraId="30C5D8B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实现检查申请者、登记人员、检查操作者、初诊报告、审核报告工作量统计、绩效核算或考核统计。</w:t>
      </w:r>
    </w:p>
    <w:p w14:paraId="3118C23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统计查询：可以进行病人费用查询，和工作量收入统计。科室收入统计、工</w:t>
      </w:r>
      <w:r w:rsidRPr="00417BBC">
        <w:rPr>
          <w:rFonts w:asciiTheme="minorEastAsia" w:eastAsiaTheme="minorEastAsia" w:hAnsiTheme="minorEastAsia" w:cs="Kalinga" w:hint="eastAsia"/>
          <w:sz w:val="24"/>
          <w:szCs w:val="24"/>
        </w:rPr>
        <w:lastRenderedPageBreak/>
        <w:t>作统计、工作人员、岗位工作量统计、设备工作量统计、项目分类统计，阳性率统计、医保自费分类统计等功能，支持按病人所在科室、病人主管医生、开单科室和执行科室分别统计。可以按不同时间段、岗位、设备查询。</w:t>
      </w:r>
    </w:p>
    <w:p w14:paraId="1DE0C0D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其他系统接口及数据交换：财务--收费及时，且无漏收；门诊病人刷卡费用确认后，打印收费条，进行检查；住院病人费用及时录入或确认医嘱后自动计费；从医生工作站接收检验申请队列；返回预约确认信息及结果；对PACS/RIS及LIS提供基于HL7的双向数据传输通信。</w:t>
      </w:r>
    </w:p>
    <w:p w14:paraId="52526BF7" w14:textId="77777777" w:rsidR="008A6FE9" w:rsidRPr="00417BBC" w:rsidRDefault="008A6FE9" w:rsidP="008A6FE9">
      <w:pPr>
        <w:keepNext/>
        <w:keepLines/>
        <w:spacing w:before="280" w:after="290" w:line="360" w:lineRule="auto"/>
        <w:outlineLvl w:val="3"/>
        <w:rPr>
          <w:rFonts w:asciiTheme="minorEastAsia" w:eastAsiaTheme="minorEastAsia" w:hAnsiTheme="minorEastAsia" w:cs="Times New Roman"/>
          <w:b/>
          <w:bCs/>
          <w:sz w:val="24"/>
          <w:szCs w:val="24"/>
        </w:rPr>
      </w:pPr>
      <w:bookmarkStart w:id="373" w:name="_Toc2593"/>
      <w:r w:rsidRPr="00417BBC">
        <w:rPr>
          <w:rFonts w:asciiTheme="minorEastAsia" w:eastAsiaTheme="minorEastAsia" w:hAnsiTheme="minorEastAsia" w:cs="Times New Roman" w:hint="eastAsia"/>
          <w:b/>
          <w:bCs/>
          <w:sz w:val="24"/>
          <w:szCs w:val="24"/>
        </w:rPr>
        <w:t>3.8.1.2临床数据中央采集系统</w:t>
      </w:r>
      <w:bookmarkEnd w:id="373"/>
    </w:p>
    <w:p w14:paraId="3F04D29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采集服务包对内镜、超声和病理设备的临床影像数据或其诊疗过程进行直接的实时数字化，数字化后的数据通过IP网络实现音视频在RIS系统、HIS系统以及科室、医院以及不同医院之间进行传输，授权用户可以从网络上的任意节点查看系统中任何时间的图像。</w:t>
      </w:r>
    </w:p>
    <w:p w14:paraId="371018B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数据采集包所包括的硬件设备有：安装在数据中心的视频管理服务器、安装在临床科室的现场编码器、安装在示教手术直播现场的解码器以及安装在数据中心、服务于异地示教手术直播的流媒体服务器，其支撑软件是DTCDI应用软件。利用这种数据采集服务包，可以辅助影像科室实现远程和本院影像教学、科室监控、科室视教、会诊、手术会议直播等。</w:t>
      </w:r>
    </w:p>
    <w:p w14:paraId="7F90015C" w14:textId="77777777" w:rsidR="008A6FE9" w:rsidRPr="00417BBC" w:rsidRDefault="008A6FE9" w:rsidP="008A6FE9">
      <w:pPr>
        <w:keepNext/>
        <w:keepLines/>
        <w:spacing w:before="280" w:after="290" w:line="360" w:lineRule="auto"/>
        <w:outlineLvl w:val="3"/>
        <w:rPr>
          <w:rFonts w:asciiTheme="minorEastAsia" w:eastAsiaTheme="minorEastAsia" w:hAnsiTheme="minorEastAsia" w:cs="Times New Roman"/>
          <w:b/>
          <w:bCs/>
          <w:sz w:val="24"/>
          <w:szCs w:val="24"/>
        </w:rPr>
      </w:pPr>
      <w:bookmarkStart w:id="374" w:name="_Toc10957"/>
      <w:r w:rsidRPr="00417BBC">
        <w:rPr>
          <w:rFonts w:asciiTheme="minorEastAsia" w:eastAsiaTheme="minorEastAsia" w:hAnsiTheme="minorEastAsia" w:cs="Times New Roman" w:hint="eastAsia"/>
          <w:b/>
          <w:bCs/>
          <w:sz w:val="24"/>
          <w:szCs w:val="24"/>
        </w:rPr>
        <w:t>3.8.1.3放射信息系统</w:t>
      </w:r>
      <w:bookmarkEnd w:id="374"/>
    </w:p>
    <w:p w14:paraId="52911610" w14:textId="77777777" w:rsidR="008A6FE9" w:rsidRPr="00417BBC" w:rsidRDefault="008A6FE9" w:rsidP="004313BD">
      <w:pPr>
        <w:numPr>
          <w:ilvl w:val="0"/>
          <w:numId w:val="85"/>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w:t>
      </w:r>
      <w:r w:rsidRPr="00417BBC">
        <w:rPr>
          <w:rFonts w:asciiTheme="minorEastAsia" w:eastAsiaTheme="minorEastAsia" w:hAnsiTheme="minorEastAsia" w:cs="Kalinga"/>
          <w:sz w:val="24"/>
          <w:szCs w:val="24"/>
        </w:rPr>
        <w:t>DICOM</w:t>
      </w:r>
      <w:r w:rsidRPr="00417BBC">
        <w:rPr>
          <w:rFonts w:asciiTheme="minorEastAsia" w:eastAsiaTheme="minorEastAsia" w:hAnsiTheme="minorEastAsia" w:cs="Kalinga" w:hint="eastAsia"/>
          <w:sz w:val="24"/>
          <w:szCs w:val="24"/>
        </w:rPr>
        <w:t>功能。</w:t>
      </w:r>
    </w:p>
    <w:p w14:paraId="23085688" w14:textId="77777777" w:rsidR="008A6FE9" w:rsidRPr="00417BBC" w:rsidRDefault="008A6FE9" w:rsidP="004313BD">
      <w:pPr>
        <w:numPr>
          <w:ilvl w:val="0"/>
          <w:numId w:val="85"/>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阅片基本功能。</w:t>
      </w:r>
    </w:p>
    <w:p w14:paraId="11EC5668" w14:textId="77777777" w:rsidR="008A6FE9" w:rsidRPr="00417BBC" w:rsidRDefault="008A6FE9" w:rsidP="004313BD">
      <w:pPr>
        <w:numPr>
          <w:ilvl w:val="0"/>
          <w:numId w:val="85"/>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具有电影回放、三维重建、多切面重建等功能，支持单屏、多屏等显示方式。</w:t>
      </w:r>
    </w:p>
    <w:p w14:paraId="32BB93B2" w14:textId="77777777" w:rsidR="008A6FE9" w:rsidRPr="00417BBC" w:rsidRDefault="008A6FE9" w:rsidP="004313BD">
      <w:pPr>
        <w:numPr>
          <w:ilvl w:val="0"/>
          <w:numId w:val="85"/>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显示用户工作列表、图像缩略图、图文报告，同一屏幕可依检查分割成比较模式，让使用者做两个检查的比对。全功能鼠标图形界面操作。报告样式可以按要求更改，提供符合规范的中文诊断报告模板，并附相对准确的英文翻译，能基本实现中英文两种报告文本间的即时互译，报告书写完毕后，只有报告书写者及其上级医师才有权对其进行重新编辑、</w:t>
      </w:r>
      <w:r w:rsidRPr="00417BBC">
        <w:rPr>
          <w:rFonts w:asciiTheme="minorEastAsia" w:eastAsiaTheme="minorEastAsia" w:hAnsiTheme="minorEastAsia" w:cs="Kalinga" w:hint="eastAsia"/>
          <w:sz w:val="24"/>
          <w:szCs w:val="24"/>
        </w:rPr>
        <w:lastRenderedPageBreak/>
        <w:t>修改，其他人只能浏览其内容，并提供多种打印格式，并连接放射科激光打印机，在需要时能按要求随时打印图像。</w:t>
      </w:r>
    </w:p>
    <w:p w14:paraId="611DEB2E" w14:textId="77777777" w:rsidR="008A6FE9" w:rsidRPr="00417BBC" w:rsidRDefault="008A6FE9" w:rsidP="004313BD">
      <w:pPr>
        <w:numPr>
          <w:ilvl w:val="0"/>
          <w:numId w:val="85"/>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查询功能，可以根据不同检查系统、不同疾病的影像表现和不同疾病的诊断进行查询</w:t>
      </w: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hint="eastAsia"/>
          <w:sz w:val="24"/>
          <w:szCs w:val="24"/>
        </w:rPr>
        <w:t>也可以进行模糊查询。</w:t>
      </w:r>
    </w:p>
    <w:p w14:paraId="53D4238B" w14:textId="77777777" w:rsidR="008A6FE9" w:rsidRPr="00417BBC" w:rsidRDefault="008A6FE9" w:rsidP="004313BD">
      <w:pPr>
        <w:numPr>
          <w:ilvl w:val="0"/>
          <w:numId w:val="85"/>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数据库管理功能：所有病人</w:t>
      </w: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hint="eastAsia"/>
          <w:sz w:val="24"/>
          <w:szCs w:val="24"/>
        </w:rPr>
        <w:t>检查信息都可以合并、拆分、修改、删除。所有修改信息都被系统长期纪录。</w:t>
      </w:r>
    </w:p>
    <w:p w14:paraId="0C64718D" w14:textId="77777777" w:rsidR="008A6FE9" w:rsidRPr="00417BBC" w:rsidRDefault="008A6FE9" w:rsidP="004313BD">
      <w:pPr>
        <w:numPr>
          <w:ilvl w:val="0"/>
          <w:numId w:val="85"/>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存储功能：支持单媒体长期存储；支持上、下限管理，特定数据可被设定保留；支持自定义条件</w:t>
      </w:r>
    </w:p>
    <w:p w14:paraId="0464F0D6" w14:textId="77777777" w:rsidR="008A6FE9" w:rsidRPr="00417BBC" w:rsidRDefault="008A6FE9" w:rsidP="004313BD">
      <w:pPr>
        <w:numPr>
          <w:ilvl w:val="0"/>
          <w:numId w:val="85"/>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可根据图像来源、图像货物类型、检查部位设定来设定图像路由。可实现诸如图像自动路由、图像自动异机备份、多套系统间数据</w:t>
      </w: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hint="eastAsia"/>
          <w:sz w:val="24"/>
          <w:szCs w:val="24"/>
        </w:rPr>
        <w:t>图像共享等应用。</w:t>
      </w:r>
    </w:p>
    <w:p w14:paraId="2F780794" w14:textId="77777777" w:rsidR="008A6FE9" w:rsidRPr="00417BBC" w:rsidRDefault="008A6FE9" w:rsidP="004313BD">
      <w:pPr>
        <w:numPr>
          <w:ilvl w:val="0"/>
          <w:numId w:val="85"/>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数据导入：支持用户图像分发及分发管理；支持</w:t>
      </w:r>
      <w:r w:rsidRPr="00417BBC">
        <w:rPr>
          <w:rFonts w:asciiTheme="minorEastAsia" w:eastAsiaTheme="minorEastAsia" w:hAnsiTheme="minorEastAsia" w:cs="Kalinga"/>
          <w:sz w:val="24"/>
          <w:szCs w:val="24"/>
        </w:rPr>
        <w:t>DCM,BMP</w:t>
      </w:r>
      <w:r w:rsidRPr="00417BBC">
        <w:rPr>
          <w:rFonts w:asciiTheme="minorEastAsia" w:eastAsiaTheme="minorEastAsia" w:hAnsiTheme="minorEastAsia" w:cs="Kalinga" w:hint="eastAsia"/>
          <w:sz w:val="24"/>
          <w:szCs w:val="24"/>
        </w:rPr>
        <w:t>和</w:t>
      </w:r>
      <w:r w:rsidRPr="00417BBC">
        <w:rPr>
          <w:rFonts w:asciiTheme="minorEastAsia" w:eastAsiaTheme="minorEastAsia" w:hAnsiTheme="minorEastAsia" w:cs="Kalinga"/>
          <w:sz w:val="24"/>
          <w:szCs w:val="24"/>
        </w:rPr>
        <w:t>JPEG</w:t>
      </w:r>
      <w:r w:rsidRPr="00417BBC">
        <w:rPr>
          <w:rFonts w:asciiTheme="minorEastAsia" w:eastAsiaTheme="minorEastAsia" w:hAnsiTheme="minorEastAsia" w:cs="Kalinga" w:hint="eastAsia"/>
          <w:sz w:val="24"/>
          <w:szCs w:val="24"/>
        </w:rPr>
        <w:t>的输出；支持</w:t>
      </w:r>
      <w:r w:rsidRPr="00417BBC">
        <w:rPr>
          <w:rFonts w:asciiTheme="minorEastAsia" w:eastAsiaTheme="minorEastAsia" w:hAnsiTheme="minorEastAsia" w:cs="Kalinga"/>
          <w:sz w:val="24"/>
          <w:szCs w:val="24"/>
        </w:rPr>
        <w:t>DVD+R/-R</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CDR</w:t>
      </w:r>
      <w:r w:rsidRPr="00417BBC">
        <w:rPr>
          <w:rFonts w:asciiTheme="minorEastAsia" w:eastAsiaTheme="minorEastAsia" w:hAnsiTheme="minorEastAsia" w:cs="Kalinga" w:hint="eastAsia"/>
          <w:sz w:val="24"/>
          <w:szCs w:val="24"/>
        </w:rPr>
        <w:t>、软盘及</w:t>
      </w:r>
      <w:r w:rsidRPr="00417BBC">
        <w:rPr>
          <w:rFonts w:asciiTheme="minorEastAsia" w:eastAsiaTheme="minorEastAsia" w:hAnsiTheme="minorEastAsia" w:cs="Kalinga"/>
          <w:sz w:val="24"/>
          <w:szCs w:val="24"/>
        </w:rPr>
        <w:t>USB</w:t>
      </w:r>
      <w:r w:rsidRPr="00417BBC">
        <w:rPr>
          <w:rFonts w:asciiTheme="minorEastAsia" w:eastAsiaTheme="minorEastAsia" w:hAnsiTheme="minorEastAsia" w:cs="Kalinga" w:hint="eastAsia"/>
          <w:sz w:val="24"/>
          <w:szCs w:val="24"/>
        </w:rPr>
        <w:t>盘等媒体的导入</w:t>
      </w: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hint="eastAsia"/>
          <w:sz w:val="24"/>
          <w:szCs w:val="24"/>
        </w:rPr>
        <w:t>导出；支持刻录</w:t>
      </w:r>
      <w:r w:rsidRPr="00417BBC">
        <w:rPr>
          <w:rFonts w:asciiTheme="minorEastAsia" w:eastAsiaTheme="minorEastAsia" w:hAnsiTheme="minorEastAsia" w:cs="Kalinga"/>
          <w:sz w:val="24"/>
          <w:szCs w:val="24"/>
        </w:rPr>
        <w:t>DVD/CD</w:t>
      </w:r>
      <w:r w:rsidRPr="00417BBC">
        <w:rPr>
          <w:rFonts w:asciiTheme="minorEastAsia" w:eastAsiaTheme="minorEastAsia" w:hAnsiTheme="minorEastAsia" w:cs="Kalinga" w:hint="eastAsia"/>
          <w:sz w:val="24"/>
          <w:szCs w:val="24"/>
        </w:rPr>
        <w:t>自带图像浏览器</w:t>
      </w: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hint="eastAsia"/>
          <w:sz w:val="24"/>
          <w:szCs w:val="24"/>
        </w:rPr>
        <w:t>供医生在普通计算机上使用；支持</w:t>
      </w:r>
      <w:r w:rsidRPr="00417BBC">
        <w:rPr>
          <w:rFonts w:asciiTheme="minorEastAsia" w:eastAsiaTheme="minorEastAsia" w:hAnsiTheme="minorEastAsia" w:cs="Kalinga"/>
          <w:sz w:val="24"/>
          <w:szCs w:val="24"/>
        </w:rPr>
        <w:t>DICOM DIR</w:t>
      </w:r>
      <w:r w:rsidRPr="00417BBC">
        <w:rPr>
          <w:rFonts w:asciiTheme="minorEastAsia" w:eastAsiaTheme="minorEastAsia" w:hAnsiTheme="minorEastAsia" w:cs="Kalinga" w:hint="eastAsia"/>
          <w:sz w:val="24"/>
          <w:szCs w:val="24"/>
        </w:rPr>
        <w:t>；支持</w:t>
      </w:r>
      <w:r w:rsidRPr="00417BBC">
        <w:rPr>
          <w:rFonts w:asciiTheme="minorEastAsia" w:eastAsiaTheme="minorEastAsia" w:hAnsiTheme="minorEastAsia" w:cs="Kalinga"/>
          <w:sz w:val="24"/>
          <w:szCs w:val="24"/>
        </w:rPr>
        <w:t>DICOM</w:t>
      </w:r>
      <w:r w:rsidRPr="00417BBC">
        <w:rPr>
          <w:rFonts w:asciiTheme="minorEastAsia" w:eastAsiaTheme="minorEastAsia" w:hAnsiTheme="minorEastAsia" w:cs="Kalinga" w:hint="eastAsia"/>
          <w:sz w:val="24"/>
          <w:szCs w:val="24"/>
        </w:rPr>
        <w:t>方式传送图像。</w:t>
      </w:r>
    </w:p>
    <w:p w14:paraId="2AC77755" w14:textId="77777777" w:rsidR="008A6FE9" w:rsidRPr="00417BBC" w:rsidRDefault="008A6FE9" w:rsidP="004313BD">
      <w:pPr>
        <w:numPr>
          <w:ilvl w:val="0"/>
          <w:numId w:val="85"/>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图像标注功能</w:t>
      </w: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hint="eastAsia"/>
          <w:sz w:val="24"/>
          <w:szCs w:val="24"/>
        </w:rPr>
        <w:t>：可以做文字、标尺、箭头、矩形、椭圆、角度、多边形、自定义图形、通用标识，如第一腰椎、第一胸椎、左、右、前、后上、下等。关键图像标记，下次调用显示时优先显示标记图像，如</w:t>
      </w:r>
      <w:r w:rsidRPr="00417BBC">
        <w:rPr>
          <w:rFonts w:asciiTheme="minorEastAsia" w:eastAsiaTheme="minorEastAsia" w:hAnsiTheme="minorEastAsia" w:cs="Kalinga"/>
          <w:sz w:val="24"/>
          <w:szCs w:val="24"/>
        </w:rPr>
        <w:t>MR</w:t>
      </w:r>
      <w:r w:rsidRPr="00417BBC">
        <w:rPr>
          <w:rFonts w:asciiTheme="minorEastAsia" w:eastAsiaTheme="minorEastAsia" w:hAnsiTheme="minorEastAsia" w:cs="Kalinga" w:hint="eastAsia"/>
          <w:sz w:val="24"/>
          <w:szCs w:val="24"/>
        </w:rPr>
        <w:t>多序列中的某几幅标记图像。用户可以在图像上任意添加、删除、编辑、移动任何一个标注。可以显示或隐藏图像上的标注。</w:t>
      </w:r>
    </w:p>
    <w:p w14:paraId="4139C50E" w14:textId="77777777" w:rsidR="008A6FE9" w:rsidRPr="00417BBC" w:rsidRDefault="008A6FE9" w:rsidP="004313BD">
      <w:pPr>
        <w:numPr>
          <w:ilvl w:val="0"/>
          <w:numId w:val="85"/>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图像测量功能：可以测量</w:t>
      </w:r>
      <w:r w:rsidRPr="00417BBC">
        <w:rPr>
          <w:rFonts w:asciiTheme="minorEastAsia" w:eastAsiaTheme="minorEastAsia" w:hAnsiTheme="minorEastAsia" w:cs="Kalinga"/>
          <w:sz w:val="24"/>
          <w:szCs w:val="24"/>
        </w:rPr>
        <w:t>ROI</w:t>
      </w:r>
      <w:r w:rsidRPr="00417BBC">
        <w:rPr>
          <w:rFonts w:asciiTheme="minorEastAsia" w:eastAsiaTheme="minorEastAsia" w:hAnsiTheme="minorEastAsia" w:cs="Kalinga" w:hint="eastAsia"/>
          <w:sz w:val="24"/>
          <w:szCs w:val="24"/>
        </w:rPr>
        <w:t>平均值（</w:t>
      </w:r>
      <w:r w:rsidRPr="00417BBC">
        <w:rPr>
          <w:rFonts w:asciiTheme="minorEastAsia" w:eastAsiaTheme="minorEastAsia" w:hAnsiTheme="minorEastAsia" w:cs="Kalinga"/>
          <w:sz w:val="24"/>
          <w:szCs w:val="24"/>
        </w:rPr>
        <w:t>ROI</w:t>
      </w:r>
      <w:r w:rsidRPr="00417BBC">
        <w:rPr>
          <w:rFonts w:asciiTheme="minorEastAsia" w:eastAsiaTheme="minorEastAsia" w:hAnsiTheme="minorEastAsia" w:cs="Kalinga" w:hint="eastAsia"/>
          <w:sz w:val="24"/>
          <w:szCs w:val="24"/>
        </w:rPr>
        <w:t>曲线、圆形、矩形）、点</w:t>
      </w:r>
      <w:r w:rsidRPr="00417BBC">
        <w:rPr>
          <w:rFonts w:asciiTheme="minorEastAsia" w:eastAsiaTheme="minorEastAsia" w:hAnsiTheme="minorEastAsia" w:cs="Kalinga"/>
          <w:sz w:val="24"/>
          <w:szCs w:val="24"/>
        </w:rPr>
        <w:t>CT</w:t>
      </w:r>
      <w:r w:rsidRPr="00417BBC">
        <w:rPr>
          <w:rFonts w:asciiTheme="minorEastAsia" w:eastAsiaTheme="minorEastAsia" w:hAnsiTheme="minorEastAsia" w:cs="Kalinga" w:hint="eastAsia"/>
          <w:sz w:val="24"/>
          <w:szCs w:val="24"/>
        </w:rPr>
        <w:t>值</w:t>
      </w: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hint="eastAsia"/>
          <w:sz w:val="24"/>
          <w:szCs w:val="24"/>
        </w:rPr>
        <w:t>点灰阶值、长度、角度、面积等。</w:t>
      </w:r>
    </w:p>
    <w:p w14:paraId="6049875F" w14:textId="77777777" w:rsidR="008A6FE9" w:rsidRPr="00417BBC" w:rsidRDefault="008A6FE9" w:rsidP="004313BD">
      <w:pPr>
        <w:numPr>
          <w:ilvl w:val="0"/>
          <w:numId w:val="85"/>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图示信息功能：图像载入时自动在图像上显示标头信息，使用者可以显示或隐藏图像上的标头信息；使用者可以定制标头信息显示的位置、内容；具备图像打印排版功能，提供图像排版和处理的功能，提供打印队列任务的管理功能；支持真实大小打印，可依据胶片大小比例缩放打印；支持多幅拼图及复合拼图。</w:t>
      </w:r>
    </w:p>
    <w:p w14:paraId="7FDB26D1" w14:textId="77777777" w:rsidR="008A6FE9" w:rsidRPr="00417BBC" w:rsidRDefault="008A6FE9" w:rsidP="004313BD">
      <w:pPr>
        <w:numPr>
          <w:ilvl w:val="0"/>
          <w:numId w:val="85"/>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疾病统计分析：可设定任意起止日期的某时间段</w:t>
      </w: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hint="eastAsia"/>
          <w:sz w:val="24"/>
          <w:szCs w:val="24"/>
        </w:rPr>
        <w:t>数年、数月</w:t>
      </w: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hint="eastAsia"/>
          <w:sz w:val="24"/>
          <w:szCs w:val="24"/>
        </w:rPr>
        <w:t>中根据放射诊断、随访诊断统计发病例数，计算百分比。以列表、柱状图、饼图</w:t>
      </w:r>
      <w:r w:rsidRPr="00417BBC">
        <w:rPr>
          <w:rFonts w:asciiTheme="minorEastAsia" w:eastAsiaTheme="minorEastAsia" w:hAnsiTheme="minorEastAsia" w:cs="Kalinga" w:hint="eastAsia"/>
          <w:sz w:val="24"/>
          <w:szCs w:val="24"/>
        </w:rPr>
        <w:lastRenderedPageBreak/>
        <w:t>等方式表示，可按照年龄、性别等因素分组。统计结果可导出为</w:t>
      </w:r>
      <w:r w:rsidRPr="00417BBC">
        <w:rPr>
          <w:rFonts w:asciiTheme="minorEastAsia" w:eastAsiaTheme="minorEastAsia" w:hAnsiTheme="minorEastAsia" w:cs="Kalinga"/>
          <w:sz w:val="24"/>
          <w:szCs w:val="24"/>
        </w:rPr>
        <w:t>Excel</w:t>
      </w:r>
      <w:r w:rsidRPr="00417BBC">
        <w:rPr>
          <w:rFonts w:asciiTheme="minorEastAsia" w:eastAsiaTheme="minorEastAsia" w:hAnsiTheme="minorEastAsia" w:cs="Kalinga" w:hint="eastAsia"/>
          <w:sz w:val="24"/>
          <w:szCs w:val="24"/>
        </w:rPr>
        <w:t>格式文件，以便排版打印或导入其他专业统计分析系统作数据挖掘。</w:t>
      </w:r>
    </w:p>
    <w:p w14:paraId="156D21EE" w14:textId="77777777" w:rsidR="008A6FE9" w:rsidRPr="00417BBC" w:rsidRDefault="008A6FE9" w:rsidP="004313BD">
      <w:pPr>
        <w:numPr>
          <w:ilvl w:val="0"/>
          <w:numId w:val="85"/>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图像处理功能：自动适应窗口大小</w:t>
      </w: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hint="eastAsia"/>
          <w:sz w:val="24"/>
          <w:szCs w:val="24"/>
        </w:rPr>
        <w:t>窗口高度</w:t>
      </w: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hint="eastAsia"/>
          <w:sz w:val="24"/>
          <w:szCs w:val="24"/>
        </w:rPr>
        <w:t>窗口宽度或以图像原始尺寸显示；抓住移动；支持无级缩小</w:t>
      </w: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hint="eastAsia"/>
          <w:sz w:val="24"/>
          <w:szCs w:val="24"/>
        </w:rPr>
        <w:t>放大、局部放大镜、旋转、水平翻转与垂直翻转；遮挡</w:t>
      </w: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hint="eastAsia"/>
          <w:sz w:val="24"/>
          <w:szCs w:val="24"/>
        </w:rPr>
        <w:t>快门，</w:t>
      </w:r>
      <w:r w:rsidRPr="00417BBC">
        <w:rPr>
          <w:rFonts w:asciiTheme="minorEastAsia" w:eastAsiaTheme="minorEastAsia" w:hAnsiTheme="minorEastAsia" w:cs="Kalinga"/>
          <w:sz w:val="24"/>
          <w:szCs w:val="24"/>
        </w:rPr>
        <w:t>ROI</w:t>
      </w:r>
      <w:r w:rsidRPr="00417BBC">
        <w:rPr>
          <w:rFonts w:asciiTheme="minorEastAsia" w:eastAsiaTheme="minorEastAsia" w:hAnsiTheme="minorEastAsia" w:cs="Kalinga" w:hint="eastAsia"/>
          <w:sz w:val="24"/>
          <w:szCs w:val="24"/>
        </w:rPr>
        <w:t>缩放，播放（多帧或多页图像）功能；肺部锐化浏览。</w:t>
      </w:r>
    </w:p>
    <w:p w14:paraId="16BB60A2" w14:textId="77777777" w:rsidR="008A6FE9" w:rsidRPr="00417BBC" w:rsidRDefault="008A6FE9" w:rsidP="008A6FE9">
      <w:pPr>
        <w:keepNext/>
        <w:keepLines/>
        <w:spacing w:before="280" w:after="290" w:line="360" w:lineRule="auto"/>
        <w:outlineLvl w:val="3"/>
        <w:rPr>
          <w:rFonts w:asciiTheme="minorEastAsia" w:eastAsiaTheme="minorEastAsia" w:hAnsiTheme="minorEastAsia" w:cs="Times New Roman"/>
          <w:b/>
          <w:bCs/>
          <w:sz w:val="24"/>
          <w:szCs w:val="24"/>
        </w:rPr>
      </w:pPr>
      <w:bookmarkStart w:id="375" w:name="_Toc10693"/>
      <w:r w:rsidRPr="00417BBC">
        <w:rPr>
          <w:rFonts w:asciiTheme="minorEastAsia" w:eastAsiaTheme="minorEastAsia" w:hAnsiTheme="minorEastAsia" w:cs="Times New Roman" w:hint="eastAsia"/>
          <w:b/>
          <w:bCs/>
          <w:sz w:val="24"/>
          <w:szCs w:val="24"/>
        </w:rPr>
        <w:t>3.8.1.4超声信息系统</w:t>
      </w:r>
      <w:bookmarkEnd w:id="375"/>
    </w:p>
    <w:p w14:paraId="2D76F108" w14:textId="77777777" w:rsidR="008A6FE9" w:rsidRPr="00417BBC" w:rsidRDefault="008A6FE9" w:rsidP="008A6FE9">
      <w:pPr>
        <w:spacing w:line="360" w:lineRule="auto"/>
        <w:ind w:firstLineChars="200" w:firstLine="482"/>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综合要求：</w:t>
      </w:r>
    </w:p>
    <w:p w14:paraId="47099300" w14:textId="77777777" w:rsidR="008A6FE9" w:rsidRPr="00417BBC" w:rsidRDefault="008A6FE9" w:rsidP="004313BD">
      <w:pPr>
        <w:numPr>
          <w:ilvl w:val="0"/>
          <w:numId w:val="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系统应满足科室不同的业务流程的需要，利用医院</w:t>
      </w:r>
      <w:r w:rsidRPr="00417BBC">
        <w:rPr>
          <w:rFonts w:asciiTheme="minorEastAsia" w:eastAsiaTheme="minorEastAsia" w:hAnsiTheme="minorEastAsia" w:cs="Kalinga"/>
          <w:sz w:val="24"/>
          <w:szCs w:val="24"/>
        </w:rPr>
        <w:t>PACS</w:t>
      </w:r>
      <w:r w:rsidRPr="00417BBC">
        <w:rPr>
          <w:rFonts w:asciiTheme="minorEastAsia" w:eastAsiaTheme="minorEastAsia" w:hAnsiTheme="minorEastAsia" w:cs="Kalinga" w:hint="eastAsia"/>
          <w:sz w:val="24"/>
          <w:szCs w:val="24"/>
        </w:rPr>
        <w:t>架构超声诊断图文数据与</w:t>
      </w:r>
      <w:r w:rsidRPr="00417BBC">
        <w:rPr>
          <w:rFonts w:asciiTheme="minorEastAsia" w:eastAsiaTheme="minorEastAsia" w:hAnsiTheme="minorEastAsia" w:cs="Kalinga"/>
          <w:sz w:val="24"/>
          <w:szCs w:val="24"/>
        </w:rPr>
        <w:t>PACS</w:t>
      </w:r>
      <w:r w:rsidRPr="00417BBC">
        <w:rPr>
          <w:rFonts w:asciiTheme="minorEastAsia" w:eastAsiaTheme="minorEastAsia" w:hAnsiTheme="minorEastAsia" w:cs="Kalinga" w:hint="eastAsia"/>
          <w:sz w:val="24"/>
          <w:szCs w:val="24"/>
        </w:rPr>
        <w:t>系统共建共享</w:t>
      </w:r>
    </w:p>
    <w:p w14:paraId="555951B2" w14:textId="77777777" w:rsidR="008A6FE9" w:rsidRPr="00417BBC" w:rsidRDefault="008A6FE9" w:rsidP="004313BD">
      <w:pPr>
        <w:numPr>
          <w:ilvl w:val="0"/>
          <w:numId w:val="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遵循</w:t>
      </w:r>
      <w:r w:rsidRPr="00417BBC">
        <w:rPr>
          <w:rFonts w:asciiTheme="minorEastAsia" w:eastAsiaTheme="minorEastAsia" w:hAnsiTheme="minorEastAsia" w:cs="Kalinga"/>
          <w:sz w:val="24"/>
          <w:szCs w:val="24"/>
        </w:rPr>
        <w:t xml:space="preserve">IHE </w:t>
      </w:r>
      <w:r w:rsidRPr="00417BBC">
        <w:rPr>
          <w:rFonts w:asciiTheme="minorEastAsia" w:eastAsiaTheme="minorEastAsia" w:hAnsiTheme="minorEastAsia" w:cs="Kalinga" w:hint="eastAsia"/>
          <w:sz w:val="24"/>
          <w:szCs w:val="24"/>
        </w:rPr>
        <w:t>流程，支持</w:t>
      </w:r>
      <w:r w:rsidRPr="00417BBC">
        <w:rPr>
          <w:rFonts w:asciiTheme="minorEastAsia" w:eastAsiaTheme="minorEastAsia" w:hAnsiTheme="minorEastAsia" w:cs="Kalinga"/>
          <w:sz w:val="24"/>
          <w:szCs w:val="24"/>
        </w:rPr>
        <w:t>HL7</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DICOM</w:t>
      </w:r>
      <w:r w:rsidRPr="00417BBC">
        <w:rPr>
          <w:rFonts w:asciiTheme="minorEastAsia" w:eastAsiaTheme="minorEastAsia" w:hAnsiTheme="minorEastAsia" w:cs="Kalinga" w:hint="eastAsia"/>
          <w:sz w:val="24"/>
          <w:szCs w:val="24"/>
        </w:rPr>
        <w:t>标准。</w:t>
      </w:r>
    </w:p>
    <w:p w14:paraId="5EA00CAD" w14:textId="77777777" w:rsidR="008A6FE9" w:rsidRPr="00417BBC" w:rsidRDefault="008A6FE9" w:rsidP="004313BD">
      <w:pPr>
        <w:numPr>
          <w:ilvl w:val="0"/>
          <w:numId w:val="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保证数据采集稳定性、支持</w:t>
      </w:r>
      <w:r w:rsidRPr="00417BBC">
        <w:rPr>
          <w:rFonts w:asciiTheme="minorEastAsia" w:eastAsiaTheme="minorEastAsia" w:hAnsiTheme="minorEastAsia" w:cs="Kalinga"/>
          <w:sz w:val="24"/>
          <w:szCs w:val="24"/>
        </w:rPr>
        <w:t>DICOM</w:t>
      </w:r>
      <w:r w:rsidRPr="00417BBC">
        <w:rPr>
          <w:rFonts w:asciiTheme="minorEastAsia" w:eastAsiaTheme="minorEastAsia" w:hAnsiTheme="minorEastAsia" w:cs="Kalinga" w:hint="eastAsia"/>
          <w:sz w:val="24"/>
          <w:szCs w:val="24"/>
        </w:rPr>
        <w:t>格式存储。</w:t>
      </w:r>
    </w:p>
    <w:p w14:paraId="3D134215" w14:textId="77777777" w:rsidR="008A6FE9" w:rsidRPr="00417BBC" w:rsidRDefault="008A6FE9" w:rsidP="004313BD">
      <w:pPr>
        <w:numPr>
          <w:ilvl w:val="0"/>
          <w:numId w:val="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支持双屏显示</w:t>
      </w:r>
    </w:p>
    <w:p w14:paraId="26DAF56C" w14:textId="77777777" w:rsidR="008A6FE9" w:rsidRPr="00417BBC" w:rsidRDefault="008A6FE9" w:rsidP="004313BD">
      <w:pPr>
        <w:numPr>
          <w:ilvl w:val="0"/>
          <w:numId w:val="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报告要与电子病历很好的进行融合</w:t>
      </w:r>
    </w:p>
    <w:p w14:paraId="39060940" w14:textId="77777777" w:rsidR="008A6FE9" w:rsidRPr="00417BBC" w:rsidRDefault="008A6FE9" w:rsidP="008A6FE9">
      <w:pPr>
        <w:spacing w:line="360" w:lineRule="auto"/>
        <w:ind w:firstLineChars="200" w:firstLine="482"/>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业务应用：</w:t>
      </w:r>
    </w:p>
    <w:p w14:paraId="379DADFF" w14:textId="77777777" w:rsidR="008A6FE9" w:rsidRPr="00417BBC" w:rsidRDefault="008A6FE9" w:rsidP="004313BD">
      <w:pPr>
        <w:numPr>
          <w:ilvl w:val="0"/>
          <w:numId w:val="3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分诊和就诊排队管理，可以实现诊断日期和诊断时间的预约（含产前长期预约）</w:t>
      </w: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hint="eastAsia"/>
          <w:sz w:val="24"/>
          <w:szCs w:val="24"/>
        </w:rPr>
        <w:t>要与</w:t>
      </w:r>
      <w:r w:rsidRPr="00417BBC">
        <w:rPr>
          <w:rFonts w:asciiTheme="minorEastAsia" w:eastAsiaTheme="minorEastAsia" w:hAnsiTheme="minorEastAsia" w:cs="Kalinga"/>
          <w:sz w:val="24"/>
          <w:szCs w:val="24"/>
        </w:rPr>
        <w:t>HIS</w:t>
      </w:r>
      <w:r w:rsidRPr="00417BBC">
        <w:rPr>
          <w:rFonts w:asciiTheme="minorEastAsia" w:eastAsiaTheme="minorEastAsia" w:hAnsiTheme="minorEastAsia" w:cs="Kalinga" w:hint="eastAsia"/>
          <w:sz w:val="24"/>
          <w:szCs w:val="24"/>
        </w:rPr>
        <w:t>的排队叫号系统很好的融合运行。</w:t>
      </w:r>
    </w:p>
    <w:p w14:paraId="3728EFFF" w14:textId="77777777" w:rsidR="008A6FE9" w:rsidRPr="00417BBC" w:rsidRDefault="008A6FE9" w:rsidP="004313BD">
      <w:pPr>
        <w:numPr>
          <w:ilvl w:val="0"/>
          <w:numId w:val="3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可以接收临床的预约申请并返回预约确认信息。支持与护工呼叫中心连接。</w:t>
      </w:r>
    </w:p>
    <w:p w14:paraId="388BD3BE" w14:textId="77777777" w:rsidR="008A6FE9" w:rsidRPr="00417BBC" w:rsidRDefault="008A6FE9" w:rsidP="004313BD">
      <w:pPr>
        <w:numPr>
          <w:ilvl w:val="0"/>
          <w:numId w:val="3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支持叫号接口。可以对候诊、诊间、检查完成、过号患者排队管理。超声工作站可以自动排队叫号，也可人工干预进行提前、推迟或删除呼叫队列。</w:t>
      </w:r>
    </w:p>
    <w:p w14:paraId="6746EC26" w14:textId="77777777" w:rsidR="008A6FE9" w:rsidRPr="00417BBC" w:rsidRDefault="008A6FE9" w:rsidP="004313BD">
      <w:pPr>
        <w:numPr>
          <w:ilvl w:val="0"/>
          <w:numId w:val="3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可实现与</w:t>
      </w:r>
      <w:r w:rsidRPr="00417BBC">
        <w:rPr>
          <w:rFonts w:asciiTheme="minorEastAsia" w:eastAsiaTheme="minorEastAsia" w:hAnsiTheme="minorEastAsia" w:cs="Kalinga"/>
          <w:sz w:val="24"/>
          <w:szCs w:val="24"/>
        </w:rPr>
        <w:t>HIS</w:t>
      </w:r>
      <w:r w:rsidRPr="00417BBC">
        <w:rPr>
          <w:rFonts w:asciiTheme="minorEastAsia" w:eastAsiaTheme="minorEastAsia" w:hAnsiTheme="minorEastAsia" w:cs="Kalinga" w:hint="eastAsia"/>
          <w:sz w:val="24"/>
          <w:szCs w:val="24"/>
        </w:rPr>
        <w:t>系统的数据共享与传递。预约登记工作站可以自动接收</w:t>
      </w:r>
      <w:r w:rsidRPr="00417BBC">
        <w:rPr>
          <w:rFonts w:asciiTheme="minorEastAsia" w:eastAsiaTheme="minorEastAsia" w:hAnsiTheme="minorEastAsia" w:cs="Kalinga"/>
          <w:sz w:val="24"/>
          <w:szCs w:val="24"/>
        </w:rPr>
        <w:t>HIS</w:t>
      </w:r>
      <w:r w:rsidRPr="00417BBC">
        <w:rPr>
          <w:rFonts w:asciiTheme="minorEastAsia" w:eastAsiaTheme="minorEastAsia" w:hAnsiTheme="minorEastAsia" w:cs="Kalinga" w:hint="eastAsia"/>
          <w:sz w:val="24"/>
          <w:szCs w:val="24"/>
        </w:rPr>
        <w:t>的检查申请和患者信息，并加入到患者检查列表中。检查结果可以传送给</w:t>
      </w:r>
      <w:r w:rsidRPr="00417BBC">
        <w:rPr>
          <w:rFonts w:asciiTheme="minorEastAsia" w:eastAsiaTheme="minorEastAsia" w:hAnsiTheme="minorEastAsia" w:cs="Kalinga"/>
          <w:sz w:val="24"/>
          <w:szCs w:val="24"/>
        </w:rPr>
        <w:t>HIS</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EMR</w:t>
      </w:r>
      <w:r w:rsidRPr="00417BBC">
        <w:rPr>
          <w:rFonts w:asciiTheme="minorEastAsia" w:eastAsiaTheme="minorEastAsia" w:hAnsiTheme="minorEastAsia" w:cs="Kalinga" w:hint="eastAsia"/>
          <w:sz w:val="24"/>
          <w:szCs w:val="24"/>
        </w:rPr>
        <w:t>系统，更改患者的检查状态。可以提供接口满足临床调阅超声的检查报告和图像。</w:t>
      </w:r>
    </w:p>
    <w:p w14:paraId="26DE5CA0" w14:textId="77777777" w:rsidR="008A6FE9" w:rsidRPr="00417BBC" w:rsidRDefault="008A6FE9" w:rsidP="004313BD">
      <w:pPr>
        <w:numPr>
          <w:ilvl w:val="0"/>
          <w:numId w:val="3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登记预约系统能调用</w:t>
      </w:r>
      <w:r w:rsidRPr="00417BBC">
        <w:rPr>
          <w:rFonts w:asciiTheme="minorEastAsia" w:eastAsiaTheme="minorEastAsia" w:hAnsiTheme="minorEastAsia" w:cs="Kalinga"/>
          <w:sz w:val="24"/>
          <w:szCs w:val="24"/>
        </w:rPr>
        <w:t xml:space="preserve"> HIS</w:t>
      </w:r>
      <w:r w:rsidRPr="00417BBC">
        <w:rPr>
          <w:rFonts w:asciiTheme="minorEastAsia" w:eastAsiaTheme="minorEastAsia" w:hAnsiTheme="minorEastAsia" w:cs="Kalinga" w:hint="eastAsia"/>
          <w:sz w:val="24"/>
          <w:szCs w:val="24"/>
        </w:rPr>
        <w:t>系统中的检查申请信息，浏览病人的一般资料、病史、实验室检查结果、病理结果、手术结果、出院诊断内容。</w:t>
      </w:r>
    </w:p>
    <w:p w14:paraId="3B943267" w14:textId="77777777" w:rsidR="008A6FE9" w:rsidRPr="00417BBC" w:rsidRDefault="008A6FE9" w:rsidP="004313BD">
      <w:pPr>
        <w:numPr>
          <w:ilvl w:val="0"/>
          <w:numId w:val="3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检索功能，可以按照多个条件检索（如患者姓名、</w:t>
      </w:r>
      <w:r w:rsidRPr="00417BBC">
        <w:rPr>
          <w:rFonts w:asciiTheme="minorEastAsia" w:eastAsiaTheme="minorEastAsia" w:hAnsiTheme="minorEastAsia" w:cs="Kalinga"/>
          <w:sz w:val="24"/>
          <w:szCs w:val="24"/>
        </w:rPr>
        <w:t>ID</w:t>
      </w:r>
      <w:r w:rsidRPr="00417BBC">
        <w:rPr>
          <w:rFonts w:asciiTheme="minorEastAsia" w:eastAsiaTheme="minorEastAsia" w:hAnsiTheme="minorEastAsia" w:cs="Kalinga" w:hint="eastAsia"/>
          <w:sz w:val="24"/>
          <w:szCs w:val="24"/>
        </w:rPr>
        <w:t>号、检查日期、临床诊断、超声诊断、申请科室、申请医生等），这些条件可以单独使用或联合查询。检索出的列表能够用颜色区分出不同的检查状态。</w:t>
      </w:r>
    </w:p>
    <w:p w14:paraId="3F5E6FD0" w14:textId="77777777" w:rsidR="008A6FE9" w:rsidRPr="00417BBC" w:rsidRDefault="008A6FE9" w:rsidP="004313BD">
      <w:pPr>
        <w:numPr>
          <w:ilvl w:val="0"/>
          <w:numId w:val="3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CD/DVD</w:t>
      </w:r>
      <w:r w:rsidRPr="00417BBC">
        <w:rPr>
          <w:rFonts w:asciiTheme="minorEastAsia" w:eastAsiaTheme="minorEastAsia" w:hAnsiTheme="minorEastAsia" w:cs="Kalinga" w:hint="eastAsia"/>
          <w:sz w:val="24"/>
          <w:szCs w:val="24"/>
        </w:rPr>
        <w:t>刻录。要求系统内嵌刻录功能，无需第三方刻录软件。保证数据的兼容和通用性。可以刻录患者个人数据，满足患者特殊要求。可以刻录备份光盘，满足科室检查资料永久、安全保存。</w:t>
      </w:r>
    </w:p>
    <w:p w14:paraId="24F44299" w14:textId="77777777" w:rsidR="008A6FE9" w:rsidRPr="00417BBC" w:rsidRDefault="008A6FE9" w:rsidP="008A6FE9">
      <w:pPr>
        <w:keepNext/>
        <w:keepLines/>
        <w:spacing w:before="280" w:after="290" w:line="360" w:lineRule="auto"/>
        <w:outlineLvl w:val="3"/>
        <w:rPr>
          <w:rFonts w:asciiTheme="minorEastAsia" w:eastAsiaTheme="minorEastAsia" w:hAnsiTheme="minorEastAsia" w:cs="Times New Roman"/>
          <w:b/>
          <w:bCs/>
          <w:sz w:val="24"/>
          <w:szCs w:val="24"/>
        </w:rPr>
      </w:pPr>
      <w:bookmarkStart w:id="376" w:name="_Toc6487"/>
      <w:r w:rsidRPr="00417BBC">
        <w:rPr>
          <w:rFonts w:asciiTheme="minorEastAsia" w:eastAsiaTheme="minorEastAsia" w:hAnsiTheme="minorEastAsia" w:cs="Times New Roman" w:hint="eastAsia"/>
          <w:b/>
          <w:bCs/>
          <w:sz w:val="24"/>
          <w:szCs w:val="24"/>
        </w:rPr>
        <w:t>3.8.1.5内镜信息系统</w:t>
      </w:r>
      <w:bookmarkEnd w:id="376"/>
    </w:p>
    <w:p w14:paraId="49ABBEB9" w14:textId="77777777" w:rsidR="008A6FE9" w:rsidRPr="00417BBC" w:rsidRDefault="008A6FE9" w:rsidP="008A6FE9">
      <w:pPr>
        <w:spacing w:line="360" w:lineRule="auto"/>
        <w:ind w:firstLineChars="200" w:firstLine="482"/>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综合要求：</w:t>
      </w:r>
    </w:p>
    <w:p w14:paraId="5CC0A28F" w14:textId="77777777" w:rsidR="008A6FE9" w:rsidRPr="00417BBC" w:rsidRDefault="008A6FE9" w:rsidP="004313BD">
      <w:pPr>
        <w:numPr>
          <w:ilvl w:val="0"/>
          <w:numId w:val="9"/>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系统应满足科室不同的业务流程的需要，利用医院</w:t>
      </w:r>
      <w:r w:rsidRPr="00417BBC">
        <w:rPr>
          <w:rFonts w:asciiTheme="minorEastAsia" w:eastAsiaTheme="minorEastAsia" w:hAnsiTheme="minorEastAsia" w:cs="Kalinga"/>
          <w:sz w:val="24"/>
          <w:szCs w:val="24"/>
        </w:rPr>
        <w:t>PACS</w:t>
      </w:r>
      <w:r w:rsidRPr="00417BBC">
        <w:rPr>
          <w:rFonts w:asciiTheme="minorEastAsia" w:eastAsiaTheme="minorEastAsia" w:hAnsiTheme="minorEastAsia" w:cs="Kalinga" w:hint="eastAsia"/>
          <w:sz w:val="24"/>
          <w:szCs w:val="24"/>
        </w:rPr>
        <w:t>架构内镜诊断图文数据与</w:t>
      </w:r>
      <w:r w:rsidRPr="00417BBC">
        <w:rPr>
          <w:rFonts w:asciiTheme="minorEastAsia" w:eastAsiaTheme="minorEastAsia" w:hAnsiTheme="minorEastAsia" w:cs="Kalinga"/>
          <w:sz w:val="24"/>
          <w:szCs w:val="24"/>
        </w:rPr>
        <w:t>PACS</w:t>
      </w:r>
      <w:r w:rsidRPr="00417BBC">
        <w:rPr>
          <w:rFonts w:asciiTheme="minorEastAsia" w:eastAsiaTheme="minorEastAsia" w:hAnsiTheme="minorEastAsia" w:cs="Kalinga" w:hint="eastAsia"/>
          <w:sz w:val="24"/>
          <w:szCs w:val="24"/>
        </w:rPr>
        <w:t>系统共建共享</w:t>
      </w:r>
    </w:p>
    <w:p w14:paraId="6529429B" w14:textId="77777777" w:rsidR="008A6FE9" w:rsidRPr="00417BBC" w:rsidRDefault="008A6FE9" w:rsidP="004313BD">
      <w:pPr>
        <w:numPr>
          <w:ilvl w:val="0"/>
          <w:numId w:val="9"/>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遵循</w:t>
      </w:r>
      <w:r w:rsidRPr="00417BBC">
        <w:rPr>
          <w:rFonts w:asciiTheme="minorEastAsia" w:eastAsiaTheme="minorEastAsia" w:hAnsiTheme="minorEastAsia" w:cs="Kalinga"/>
          <w:sz w:val="24"/>
          <w:szCs w:val="24"/>
        </w:rPr>
        <w:t xml:space="preserve">IHE </w:t>
      </w:r>
      <w:r w:rsidRPr="00417BBC">
        <w:rPr>
          <w:rFonts w:asciiTheme="minorEastAsia" w:eastAsiaTheme="minorEastAsia" w:hAnsiTheme="minorEastAsia" w:cs="Kalinga" w:hint="eastAsia"/>
          <w:sz w:val="24"/>
          <w:szCs w:val="24"/>
        </w:rPr>
        <w:t>流程，支持</w:t>
      </w:r>
      <w:r w:rsidRPr="00417BBC">
        <w:rPr>
          <w:rFonts w:asciiTheme="minorEastAsia" w:eastAsiaTheme="minorEastAsia" w:hAnsiTheme="minorEastAsia" w:cs="Kalinga"/>
          <w:sz w:val="24"/>
          <w:szCs w:val="24"/>
        </w:rPr>
        <w:t>HL7</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DICOM</w:t>
      </w:r>
      <w:r w:rsidRPr="00417BBC">
        <w:rPr>
          <w:rFonts w:asciiTheme="minorEastAsia" w:eastAsiaTheme="minorEastAsia" w:hAnsiTheme="minorEastAsia" w:cs="Kalinga" w:hint="eastAsia"/>
          <w:sz w:val="24"/>
          <w:szCs w:val="24"/>
        </w:rPr>
        <w:t>标准。</w:t>
      </w:r>
    </w:p>
    <w:p w14:paraId="7AED1B68" w14:textId="77777777" w:rsidR="008A6FE9" w:rsidRPr="00417BBC" w:rsidRDefault="008A6FE9" w:rsidP="004313BD">
      <w:pPr>
        <w:numPr>
          <w:ilvl w:val="0"/>
          <w:numId w:val="9"/>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保证数据采集稳定性、支持</w:t>
      </w:r>
      <w:r w:rsidRPr="00417BBC">
        <w:rPr>
          <w:rFonts w:asciiTheme="minorEastAsia" w:eastAsiaTheme="minorEastAsia" w:hAnsiTheme="minorEastAsia" w:cs="Kalinga"/>
          <w:sz w:val="24"/>
          <w:szCs w:val="24"/>
        </w:rPr>
        <w:t>DICOM</w:t>
      </w:r>
      <w:r w:rsidRPr="00417BBC">
        <w:rPr>
          <w:rFonts w:asciiTheme="minorEastAsia" w:eastAsiaTheme="minorEastAsia" w:hAnsiTheme="minorEastAsia" w:cs="Kalinga" w:hint="eastAsia"/>
          <w:sz w:val="24"/>
          <w:szCs w:val="24"/>
        </w:rPr>
        <w:t>格式存储。</w:t>
      </w:r>
    </w:p>
    <w:p w14:paraId="75416295" w14:textId="77777777" w:rsidR="008A6FE9" w:rsidRPr="00417BBC" w:rsidRDefault="008A6FE9" w:rsidP="004313BD">
      <w:pPr>
        <w:numPr>
          <w:ilvl w:val="0"/>
          <w:numId w:val="9"/>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支持双屏显示</w:t>
      </w:r>
    </w:p>
    <w:p w14:paraId="686FED6E" w14:textId="77777777" w:rsidR="008A6FE9" w:rsidRPr="00417BBC" w:rsidRDefault="008A6FE9" w:rsidP="004313BD">
      <w:pPr>
        <w:numPr>
          <w:ilvl w:val="0"/>
          <w:numId w:val="9"/>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报告要与电子病历很好的进行融合</w:t>
      </w:r>
    </w:p>
    <w:p w14:paraId="28F4862E" w14:textId="77777777" w:rsidR="008A6FE9" w:rsidRPr="00417BBC" w:rsidRDefault="008A6FE9" w:rsidP="008A6FE9">
      <w:pPr>
        <w:spacing w:line="360" w:lineRule="auto"/>
        <w:ind w:firstLineChars="200" w:firstLine="482"/>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业务应用：</w:t>
      </w:r>
    </w:p>
    <w:p w14:paraId="47CC57CB" w14:textId="77777777" w:rsidR="008A6FE9" w:rsidRPr="00417BBC" w:rsidRDefault="008A6FE9" w:rsidP="004313BD">
      <w:pPr>
        <w:numPr>
          <w:ilvl w:val="0"/>
          <w:numId w:val="10"/>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分诊和就诊排队管理，可以实现诊断日期和诊断时间的预约（含产前长期预约），要与</w:t>
      </w:r>
      <w:r w:rsidRPr="00417BBC">
        <w:rPr>
          <w:rFonts w:asciiTheme="minorEastAsia" w:eastAsiaTheme="minorEastAsia" w:hAnsiTheme="minorEastAsia" w:cs="Kalinga"/>
          <w:sz w:val="24"/>
          <w:szCs w:val="24"/>
        </w:rPr>
        <w:t>HIS</w:t>
      </w:r>
      <w:r w:rsidRPr="00417BBC">
        <w:rPr>
          <w:rFonts w:asciiTheme="minorEastAsia" w:eastAsiaTheme="minorEastAsia" w:hAnsiTheme="minorEastAsia" w:cs="Kalinga" w:hint="eastAsia"/>
          <w:sz w:val="24"/>
          <w:szCs w:val="24"/>
        </w:rPr>
        <w:t>的排队叫号系统很好的融合运行。</w:t>
      </w:r>
    </w:p>
    <w:p w14:paraId="0550F2B9" w14:textId="77777777" w:rsidR="008A6FE9" w:rsidRPr="00417BBC" w:rsidRDefault="008A6FE9" w:rsidP="004313BD">
      <w:pPr>
        <w:numPr>
          <w:ilvl w:val="0"/>
          <w:numId w:val="10"/>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可以接收临床的预约申请并返回预约确认信息。支持与护工呼叫中心连接</w:t>
      </w:r>
    </w:p>
    <w:p w14:paraId="0D7C4CDF" w14:textId="77777777" w:rsidR="008A6FE9" w:rsidRPr="00417BBC" w:rsidRDefault="008A6FE9" w:rsidP="004313BD">
      <w:pPr>
        <w:numPr>
          <w:ilvl w:val="0"/>
          <w:numId w:val="10"/>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支持叫号接口。可以对候诊、诊间、检查完成、过号患者排队管理。内镜工作站可以自动排队叫号，也可人工干预进行提前、推迟或删除呼叫队列。</w:t>
      </w:r>
    </w:p>
    <w:p w14:paraId="749DBA2F" w14:textId="77777777" w:rsidR="008A6FE9" w:rsidRPr="00417BBC" w:rsidRDefault="008A6FE9" w:rsidP="004313BD">
      <w:pPr>
        <w:numPr>
          <w:ilvl w:val="0"/>
          <w:numId w:val="10"/>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可实现与</w:t>
      </w:r>
      <w:r w:rsidRPr="00417BBC">
        <w:rPr>
          <w:rFonts w:asciiTheme="minorEastAsia" w:eastAsiaTheme="minorEastAsia" w:hAnsiTheme="minorEastAsia" w:cs="Kalinga"/>
          <w:sz w:val="24"/>
          <w:szCs w:val="24"/>
        </w:rPr>
        <w:t>HIS</w:t>
      </w:r>
      <w:r w:rsidRPr="00417BBC">
        <w:rPr>
          <w:rFonts w:asciiTheme="minorEastAsia" w:eastAsiaTheme="minorEastAsia" w:hAnsiTheme="minorEastAsia" w:cs="Kalinga" w:hint="eastAsia"/>
          <w:sz w:val="24"/>
          <w:szCs w:val="24"/>
        </w:rPr>
        <w:t>系统的数据共享与传递。预约登记工作站可以自动接收</w:t>
      </w:r>
      <w:r w:rsidRPr="00417BBC">
        <w:rPr>
          <w:rFonts w:asciiTheme="minorEastAsia" w:eastAsiaTheme="minorEastAsia" w:hAnsiTheme="minorEastAsia" w:cs="Kalinga"/>
          <w:sz w:val="24"/>
          <w:szCs w:val="24"/>
        </w:rPr>
        <w:t>HIS</w:t>
      </w:r>
      <w:r w:rsidRPr="00417BBC">
        <w:rPr>
          <w:rFonts w:asciiTheme="minorEastAsia" w:eastAsiaTheme="minorEastAsia" w:hAnsiTheme="minorEastAsia" w:cs="Kalinga" w:hint="eastAsia"/>
          <w:sz w:val="24"/>
          <w:szCs w:val="24"/>
        </w:rPr>
        <w:t>的检查申请和患者信息，并加入到患者检查列表中。检查结果可以传送给</w:t>
      </w:r>
      <w:r w:rsidRPr="00417BBC">
        <w:rPr>
          <w:rFonts w:asciiTheme="minorEastAsia" w:eastAsiaTheme="minorEastAsia" w:hAnsiTheme="minorEastAsia" w:cs="Kalinga"/>
          <w:sz w:val="24"/>
          <w:szCs w:val="24"/>
        </w:rPr>
        <w:t>HIS</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EMR</w:t>
      </w:r>
      <w:r w:rsidRPr="00417BBC">
        <w:rPr>
          <w:rFonts w:asciiTheme="minorEastAsia" w:eastAsiaTheme="minorEastAsia" w:hAnsiTheme="minorEastAsia" w:cs="Kalinga" w:hint="eastAsia"/>
          <w:sz w:val="24"/>
          <w:szCs w:val="24"/>
        </w:rPr>
        <w:t>系统，更改患者的检查状态。可以提供接口满足临床调阅超声的检查报告和图像。</w:t>
      </w:r>
    </w:p>
    <w:p w14:paraId="61FC9F99" w14:textId="77777777" w:rsidR="008A6FE9" w:rsidRPr="00417BBC" w:rsidRDefault="008A6FE9" w:rsidP="004313BD">
      <w:pPr>
        <w:numPr>
          <w:ilvl w:val="0"/>
          <w:numId w:val="10"/>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登记预约系统能调用</w:t>
      </w:r>
      <w:r w:rsidRPr="00417BBC">
        <w:rPr>
          <w:rFonts w:asciiTheme="minorEastAsia" w:eastAsiaTheme="minorEastAsia" w:hAnsiTheme="minorEastAsia" w:cs="Kalinga"/>
          <w:sz w:val="24"/>
          <w:szCs w:val="24"/>
        </w:rPr>
        <w:t xml:space="preserve"> HIS</w:t>
      </w:r>
      <w:r w:rsidRPr="00417BBC">
        <w:rPr>
          <w:rFonts w:asciiTheme="minorEastAsia" w:eastAsiaTheme="minorEastAsia" w:hAnsiTheme="minorEastAsia" w:cs="Kalinga" w:hint="eastAsia"/>
          <w:sz w:val="24"/>
          <w:szCs w:val="24"/>
        </w:rPr>
        <w:t>系统中的检查申请信息，浏览病人的一般资料、病史、实验室检查结果、病理结果、手术结果、出院诊断内容。</w:t>
      </w:r>
    </w:p>
    <w:p w14:paraId="33839A9B" w14:textId="77777777" w:rsidR="008A6FE9" w:rsidRPr="00417BBC" w:rsidRDefault="008A6FE9" w:rsidP="004313BD">
      <w:pPr>
        <w:numPr>
          <w:ilvl w:val="0"/>
          <w:numId w:val="10"/>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检索功能，可以按照多个条件检索（如患者姓名、</w:t>
      </w:r>
      <w:r w:rsidRPr="00417BBC">
        <w:rPr>
          <w:rFonts w:asciiTheme="minorEastAsia" w:eastAsiaTheme="minorEastAsia" w:hAnsiTheme="minorEastAsia" w:cs="Kalinga"/>
          <w:sz w:val="24"/>
          <w:szCs w:val="24"/>
        </w:rPr>
        <w:t>ID</w:t>
      </w:r>
      <w:r w:rsidRPr="00417BBC">
        <w:rPr>
          <w:rFonts w:asciiTheme="minorEastAsia" w:eastAsiaTheme="minorEastAsia" w:hAnsiTheme="minorEastAsia" w:cs="Kalinga" w:hint="eastAsia"/>
          <w:sz w:val="24"/>
          <w:szCs w:val="24"/>
        </w:rPr>
        <w:t>号、检查日期、临床诊断、超声诊断、申请科室、申请医生等），这些条件可以单独使用或联合查询。检索出的列表能够用颜色区分出不同的检查状态。</w:t>
      </w:r>
    </w:p>
    <w:p w14:paraId="5ACF06F8" w14:textId="77777777" w:rsidR="008A6FE9" w:rsidRPr="00417BBC" w:rsidRDefault="008A6FE9" w:rsidP="004313BD">
      <w:pPr>
        <w:numPr>
          <w:ilvl w:val="0"/>
          <w:numId w:val="10"/>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 xml:space="preserve">CD/DVD </w:t>
      </w:r>
      <w:r w:rsidRPr="00417BBC">
        <w:rPr>
          <w:rFonts w:asciiTheme="minorEastAsia" w:eastAsiaTheme="minorEastAsia" w:hAnsiTheme="minorEastAsia" w:cs="Kalinga" w:hint="eastAsia"/>
          <w:sz w:val="24"/>
          <w:szCs w:val="24"/>
        </w:rPr>
        <w:t>刻录。要求系统内嵌刻录功能，无需第三方刻录软件。保证数据的兼容和通用性。可以刻录患者个人数据，满足患者特殊要求。可以刻录备份光盘，满足科室检查资料永久、安全保存。</w:t>
      </w:r>
    </w:p>
    <w:p w14:paraId="534B500E" w14:textId="77777777" w:rsidR="008A6FE9" w:rsidRPr="00417BBC" w:rsidRDefault="008A6FE9" w:rsidP="004313BD">
      <w:pPr>
        <w:numPr>
          <w:ilvl w:val="0"/>
          <w:numId w:val="10"/>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为医生书写报告提供编辑和辅助功能，提供报告模板辅助，允许科室定义公用模板，个人定义自己使用的模板；支持图文混排报告，提供报告版式自定义功能，允许报告中多幅图，允许报告标题、字体、布局等的定制。</w:t>
      </w:r>
    </w:p>
    <w:p w14:paraId="0B4AFB83" w14:textId="77777777" w:rsidR="008A6FE9" w:rsidRPr="00417BBC" w:rsidRDefault="008A6FE9" w:rsidP="004313BD">
      <w:pPr>
        <w:numPr>
          <w:ilvl w:val="0"/>
          <w:numId w:val="10"/>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对于新增的检查项目，提供补划价支持，计价项目传递给</w:t>
      </w:r>
      <w:r w:rsidRPr="00417BBC">
        <w:rPr>
          <w:rFonts w:asciiTheme="minorEastAsia" w:eastAsiaTheme="minorEastAsia" w:hAnsiTheme="minorEastAsia" w:cs="Kalinga"/>
          <w:sz w:val="24"/>
          <w:szCs w:val="24"/>
        </w:rPr>
        <w:t>HIS</w:t>
      </w:r>
      <w:r w:rsidRPr="00417BBC">
        <w:rPr>
          <w:rFonts w:asciiTheme="minorEastAsia" w:eastAsiaTheme="minorEastAsia" w:hAnsiTheme="minorEastAsia" w:cs="Kalinga" w:hint="eastAsia"/>
          <w:sz w:val="24"/>
          <w:szCs w:val="24"/>
        </w:rPr>
        <w:t>。</w:t>
      </w:r>
    </w:p>
    <w:p w14:paraId="569F7C92" w14:textId="77777777" w:rsidR="008A6FE9" w:rsidRPr="00417BBC" w:rsidRDefault="008A6FE9" w:rsidP="008A6FE9">
      <w:pPr>
        <w:keepNext/>
        <w:keepLines/>
        <w:spacing w:before="280" w:after="290" w:line="360" w:lineRule="auto"/>
        <w:outlineLvl w:val="3"/>
        <w:rPr>
          <w:rFonts w:asciiTheme="minorEastAsia" w:eastAsiaTheme="minorEastAsia" w:hAnsiTheme="minorEastAsia" w:cs="Times New Roman"/>
          <w:b/>
          <w:bCs/>
          <w:sz w:val="24"/>
          <w:szCs w:val="24"/>
        </w:rPr>
      </w:pPr>
      <w:bookmarkStart w:id="377" w:name="_Toc5863"/>
      <w:r w:rsidRPr="00417BBC">
        <w:rPr>
          <w:rFonts w:asciiTheme="minorEastAsia" w:eastAsiaTheme="minorEastAsia" w:hAnsiTheme="minorEastAsia" w:cs="Times New Roman" w:hint="eastAsia"/>
          <w:b/>
          <w:bCs/>
          <w:sz w:val="24"/>
          <w:szCs w:val="24"/>
        </w:rPr>
        <w:t>3.8.1.6心电信息系统</w:t>
      </w:r>
      <w:bookmarkEnd w:id="377"/>
    </w:p>
    <w:p w14:paraId="3F7ADEC8" w14:textId="77777777" w:rsidR="008A6FE9" w:rsidRPr="00417BBC" w:rsidRDefault="008A6FE9" w:rsidP="008A6FE9">
      <w:pPr>
        <w:spacing w:line="360" w:lineRule="auto"/>
        <w:ind w:firstLineChars="200" w:firstLine="482"/>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综合要求：</w:t>
      </w:r>
    </w:p>
    <w:p w14:paraId="67C16E27" w14:textId="77777777" w:rsidR="008A6FE9" w:rsidRPr="00417BBC" w:rsidRDefault="008A6FE9" w:rsidP="004313BD">
      <w:pPr>
        <w:numPr>
          <w:ilvl w:val="0"/>
          <w:numId w:val="11"/>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系统应满足心电检查流程的需要，所有心电检查实现电子化。</w:t>
      </w:r>
    </w:p>
    <w:p w14:paraId="02ABC3A9" w14:textId="77777777" w:rsidR="008A6FE9" w:rsidRPr="00417BBC" w:rsidRDefault="008A6FE9" w:rsidP="004313BD">
      <w:pPr>
        <w:numPr>
          <w:ilvl w:val="0"/>
          <w:numId w:val="11"/>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系统最大限度地共享信息体系资源，并针对医院的业务，构建先进的集成医疗信息系统。</w:t>
      </w:r>
    </w:p>
    <w:p w14:paraId="127DD6AE" w14:textId="77777777" w:rsidR="008A6FE9" w:rsidRPr="00417BBC" w:rsidRDefault="008A6FE9" w:rsidP="004313BD">
      <w:pPr>
        <w:numPr>
          <w:ilvl w:val="0"/>
          <w:numId w:val="11"/>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基于各种心电仪器参数知识库，辅助分析心电数据。</w:t>
      </w:r>
    </w:p>
    <w:p w14:paraId="00A1921B" w14:textId="77777777" w:rsidR="008A6FE9" w:rsidRPr="00417BBC" w:rsidRDefault="008A6FE9" w:rsidP="004313BD">
      <w:pPr>
        <w:numPr>
          <w:ilvl w:val="0"/>
          <w:numId w:val="11"/>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可实现与</w:t>
      </w:r>
      <w:r w:rsidRPr="00417BBC">
        <w:rPr>
          <w:rFonts w:asciiTheme="minorEastAsia" w:eastAsiaTheme="minorEastAsia" w:hAnsiTheme="minorEastAsia" w:cs="Kalinga"/>
          <w:sz w:val="24"/>
          <w:szCs w:val="24"/>
        </w:rPr>
        <w:t>HIS</w:t>
      </w:r>
      <w:r w:rsidRPr="00417BBC">
        <w:rPr>
          <w:rFonts w:asciiTheme="minorEastAsia" w:eastAsiaTheme="minorEastAsia" w:hAnsiTheme="minorEastAsia" w:cs="Kalinga" w:hint="eastAsia"/>
          <w:sz w:val="24"/>
          <w:szCs w:val="24"/>
        </w:rPr>
        <w:t>系统的数据共享与传递。</w:t>
      </w:r>
    </w:p>
    <w:p w14:paraId="516EC576" w14:textId="77777777" w:rsidR="008A6FE9" w:rsidRPr="00417BBC" w:rsidRDefault="008A6FE9" w:rsidP="004313BD">
      <w:pPr>
        <w:numPr>
          <w:ilvl w:val="0"/>
          <w:numId w:val="11"/>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心电报告单要与电子病历很好的进行融合。</w:t>
      </w:r>
    </w:p>
    <w:p w14:paraId="219A2DCA" w14:textId="77777777" w:rsidR="008A6FE9" w:rsidRPr="00417BBC" w:rsidRDefault="008A6FE9" w:rsidP="008A6FE9">
      <w:pPr>
        <w:spacing w:line="360" w:lineRule="auto"/>
        <w:ind w:firstLineChars="200" w:firstLine="482"/>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业务应用：</w:t>
      </w:r>
    </w:p>
    <w:p w14:paraId="32DB6F3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分诊和就诊排队管理：可以实现有效的诊断日期和时间段预约（含产前长预约）。就诊排队情况实现大屏幕显示和电脑叫号，可以对候诊、诊间、完成、过号患者进行排队管理，可以通过心电工作站自动进行排序叫号，也可人工进行干预，进行提前、推迟或删除操作。可以接受临床的预约申请，并返回预约确认信息及结果，支持与护工呼叫中心连接。要求必须与</w:t>
      </w:r>
      <w:r w:rsidRPr="00417BBC">
        <w:rPr>
          <w:rFonts w:asciiTheme="minorEastAsia" w:eastAsiaTheme="minorEastAsia" w:hAnsiTheme="minorEastAsia" w:cs="Kalinga"/>
          <w:sz w:val="24"/>
          <w:szCs w:val="24"/>
        </w:rPr>
        <w:t>HIS</w:t>
      </w:r>
      <w:r w:rsidRPr="00417BBC">
        <w:rPr>
          <w:rFonts w:asciiTheme="minorEastAsia" w:eastAsiaTheme="minorEastAsia" w:hAnsiTheme="minorEastAsia" w:cs="Kalinga" w:hint="eastAsia"/>
          <w:sz w:val="24"/>
          <w:szCs w:val="24"/>
        </w:rPr>
        <w:t>的排队叫号系统很好的融合运行。</w:t>
      </w:r>
    </w:p>
    <w:p w14:paraId="274703E6" w14:textId="77777777" w:rsidR="008A6FE9" w:rsidRPr="00417BBC" w:rsidRDefault="008A6FE9" w:rsidP="004313BD">
      <w:pPr>
        <w:numPr>
          <w:ilvl w:val="0"/>
          <w:numId w:val="12"/>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支持多种心电检查仪器：</w:t>
      </w:r>
    </w:p>
    <w:p w14:paraId="6A6D63BF" w14:textId="77777777" w:rsidR="008A6FE9" w:rsidRPr="00417BBC" w:rsidRDefault="008A6FE9" w:rsidP="004313BD">
      <w:pPr>
        <w:numPr>
          <w:ilvl w:val="0"/>
          <w:numId w:val="42"/>
        </w:numPr>
        <w:spacing w:line="360" w:lineRule="auto"/>
        <w:ind w:left="1276"/>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静息心电检查</w:t>
      </w:r>
    </w:p>
    <w:p w14:paraId="01988463" w14:textId="77777777" w:rsidR="008A6FE9" w:rsidRPr="00417BBC" w:rsidRDefault="008A6FE9" w:rsidP="004313BD">
      <w:pPr>
        <w:numPr>
          <w:ilvl w:val="0"/>
          <w:numId w:val="42"/>
        </w:numPr>
        <w:spacing w:line="360" w:lineRule="auto"/>
        <w:ind w:left="1276"/>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运动平板检查</w:t>
      </w:r>
    </w:p>
    <w:p w14:paraId="531B6FF4" w14:textId="77777777" w:rsidR="008A6FE9" w:rsidRPr="00417BBC" w:rsidRDefault="008A6FE9" w:rsidP="004313BD">
      <w:pPr>
        <w:numPr>
          <w:ilvl w:val="0"/>
          <w:numId w:val="42"/>
        </w:numPr>
        <w:spacing w:line="360" w:lineRule="auto"/>
        <w:ind w:left="1276"/>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动态心电检查</w:t>
      </w:r>
    </w:p>
    <w:p w14:paraId="5EA2C100" w14:textId="77777777" w:rsidR="008A6FE9" w:rsidRPr="00417BBC" w:rsidRDefault="008A6FE9" w:rsidP="004313BD">
      <w:pPr>
        <w:numPr>
          <w:ilvl w:val="0"/>
          <w:numId w:val="12"/>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通过通用的分析工具，如同屏对比、波形放大、电子分规测量及心电图数据重新分析功能。</w:t>
      </w:r>
    </w:p>
    <w:p w14:paraId="24D30EBE" w14:textId="77777777" w:rsidR="008A6FE9" w:rsidRPr="00417BBC" w:rsidRDefault="008A6FE9" w:rsidP="004313BD">
      <w:pPr>
        <w:numPr>
          <w:ilvl w:val="0"/>
          <w:numId w:val="12"/>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有</w:t>
      </w:r>
      <w:r w:rsidRPr="00417BBC">
        <w:rPr>
          <w:rFonts w:asciiTheme="minorEastAsia" w:eastAsiaTheme="minorEastAsia" w:hAnsiTheme="minorEastAsia" w:cs="Kalinga"/>
          <w:sz w:val="24"/>
          <w:szCs w:val="24"/>
        </w:rPr>
        <w:t>PDA</w:t>
      </w:r>
      <w:r w:rsidRPr="00417BBC">
        <w:rPr>
          <w:rFonts w:asciiTheme="minorEastAsia" w:eastAsiaTheme="minorEastAsia" w:hAnsiTheme="minorEastAsia" w:cs="Kalinga" w:hint="eastAsia"/>
          <w:sz w:val="24"/>
          <w:szCs w:val="24"/>
        </w:rPr>
        <w:t>心电和移动心电采集解决方案。</w:t>
      </w:r>
    </w:p>
    <w:p w14:paraId="4FE95E86" w14:textId="77777777" w:rsidR="008A6FE9" w:rsidRPr="00417BBC" w:rsidRDefault="008A6FE9" w:rsidP="004313BD">
      <w:pPr>
        <w:numPr>
          <w:ilvl w:val="0"/>
          <w:numId w:val="12"/>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预约、报告确认、报告书写、划价功能要求与超声信息系统相同</w:t>
      </w:r>
    </w:p>
    <w:p w14:paraId="46DC09CE" w14:textId="77777777" w:rsidR="008A6FE9" w:rsidRPr="00417BBC" w:rsidRDefault="008A6FE9" w:rsidP="004313BD">
      <w:pPr>
        <w:numPr>
          <w:ilvl w:val="0"/>
          <w:numId w:val="12"/>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远程心电：医联体、各临床科室做心电图，通过网络与心电图室连接，由心电图室出具心电报告。医联体、各临床科室、心电图室均可打印出心电报告。</w:t>
      </w:r>
    </w:p>
    <w:p w14:paraId="0270F67C" w14:textId="77777777" w:rsidR="008A6FE9" w:rsidRPr="00417BBC" w:rsidRDefault="008A6FE9" w:rsidP="004313BD">
      <w:pPr>
        <w:numPr>
          <w:ilvl w:val="0"/>
          <w:numId w:val="12"/>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b/>
          <w:sz w:val="24"/>
          <w:szCs w:val="24"/>
        </w:rPr>
        <w:t>预约</w:t>
      </w:r>
      <w:r w:rsidRPr="00417BBC">
        <w:rPr>
          <w:rFonts w:asciiTheme="minorEastAsia" w:eastAsiaTheme="minorEastAsia" w:hAnsiTheme="minorEastAsia" w:cs="Times New Roman" w:hint="eastAsia"/>
          <w:sz w:val="24"/>
          <w:szCs w:val="24"/>
        </w:rPr>
        <w:t>：</w:t>
      </w:r>
    </w:p>
    <w:p w14:paraId="42ACB3EF" w14:textId="77777777" w:rsidR="008A6FE9" w:rsidRPr="00417BBC" w:rsidRDefault="008A6FE9" w:rsidP="004313BD">
      <w:pPr>
        <w:numPr>
          <w:ilvl w:val="2"/>
          <w:numId w:val="40"/>
        </w:numPr>
        <w:spacing w:line="360" w:lineRule="auto"/>
        <w:ind w:left="1418"/>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实现有效的就诊日期和时间段预约。有自动安排检查时间的规则。</w:t>
      </w:r>
    </w:p>
    <w:p w14:paraId="767FBD34" w14:textId="77777777" w:rsidR="008A6FE9" w:rsidRPr="00417BBC" w:rsidRDefault="008A6FE9" w:rsidP="004313BD">
      <w:pPr>
        <w:numPr>
          <w:ilvl w:val="2"/>
          <w:numId w:val="40"/>
        </w:numPr>
        <w:spacing w:line="360" w:lineRule="auto"/>
        <w:ind w:left="1418"/>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检查安排时间表能够提供全员共享，并能够及时同步。</w:t>
      </w:r>
    </w:p>
    <w:p w14:paraId="1D8A5B85" w14:textId="77777777" w:rsidR="008A6FE9" w:rsidRPr="00417BBC" w:rsidRDefault="008A6FE9" w:rsidP="004313BD">
      <w:pPr>
        <w:numPr>
          <w:ilvl w:val="2"/>
          <w:numId w:val="40"/>
        </w:numPr>
        <w:spacing w:line="360" w:lineRule="auto"/>
        <w:ind w:left="1418"/>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各临床科室依据预约时间表进行预约，预约结果全院共享。</w:t>
      </w:r>
    </w:p>
    <w:p w14:paraId="5FE5B8E2" w14:textId="77777777" w:rsidR="008A6FE9" w:rsidRPr="00417BBC" w:rsidRDefault="008A6FE9" w:rsidP="004313BD">
      <w:pPr>
        <w:numPr>
          <w:ilvl w:val="0"/>
          <w:numId w:val="12"/>
        </w:numPr>
        <w:spacing w:line="360" w:lineRule="auto"/>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b/>
          <w:sz w:val="24"/>
          <w:szCs w:val="24"/>
        </w:rPr>
        <w:t>就诊叫号</w:t>
      </w:r>
      <w:r w:rsidRPr="00417BBC">
        <w:rPr>
          <w:rFonts w:asciiTheme="minorEastAsia" w:eastAsiaTheme="minorEastAsia" w:hAnsiTheme="minorEastAsia" w:cs="Times New Roman" w:hint="eastAsia"/>
          <w:sz w:val="24"/>
          <w:szCs w:val="24"/>
        </w:rPr>
        <w:t>：</w:t>
      </w:r>
    </w:p>
    <w:p w14:paraId="0AF29F74" w14:textId="77777777" w:rsidR="008A6FE9" w:rsidRPr="00417BBC" w:rsidRDefault="008A6FE9" w:rsidP="004313BD">
      <w:pPr>
        <w:numPr>
          <w:ilvl w:val="2"/>
          <w:numId w:val="41"/>
        </w:numPr>
        <w:spacing w:line="360" w:lineRule="auto"/>
        <w:ind w:left="1418"/>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实现大屏幕显示和电脑叫号，可以对候诊、诊间、完成、过号患者进行排队管理，可以通过心电工作站自动进行排序叫号，也可人工干预，进行提前、退迟或删除操作。</w:t>
      </w:r>
    </w:p>
    <w:p w14:paraId="18DBE774" w14:textId="77777777" w:rsidR="008A6FE9" w:rsidRPr="00417BBC" w:rsidRDefault="008A6FE9" w:rsidP="004313BD">
      <w:pPr>
        <w:numPr>
          <w:ilvl w:val="2"/>
          <w:numId w:val="41"/>
        </w:numPr>
        <w:spacing w:line="360" w:lineRule="auto"/>
        <w:ind w:left="1418"/>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可以接受临床的预约申请，自动进入排队系统，及时更新排队状态进程。</w:t>
      </w:r>
    </w:p>
    <w:p w14:paraId="474B1D77" w14:textId="77777777" w:rsidR="008A6FE9" w:rsidRPr="00417BBC" w:rsidRDefault="008A6FE9" w:rsidP="008A6FE9">
      <w:pPr>
        <w:spacing w:line="360" w:lineRule="auto"/>
        <w:ind w:firstLineChars="200" w:firstLine="482"/>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b/>
          <w:sz w:val="24"/>
          <w:szCs w:val="24"/>
        </w:rPr>
        <w:t>申请</w:t>
      </w:r>
    </w:p>
    <w:p w14:paraId="27B62D48" w14:textId="77777777" w:rsidR="008A6FE9" w:rsidRPr="00417BBC" w:rsidRDefault="008A6FE9" w:rsidP="004313BD">
      <w:pPr>
        <w:numPr>
          <w:ilvl w:val="2"/>
          <w:numId w:val="39"/>
        </w:numPr>
        <w:spacing w:line="360" w:lineRule="auto"/>
        <w:ind w:left="1418"/>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完整性：检查申请单记录（申请单编号，病人姓名、性别、年龄，检查项目，检查目的，临床诊断及表现，申请科室，申请医师。）如为预约患者，应注明预约安排检查时间。</w:t>
      </w:r>
    </w:p>
    <w:p w14:paraId="12F3EED6" w14:textId="77777777" w:rsidR="008A6FE9" w:rsidRPr="00417BBC" w:rsidRDefault="008A6FE9" w:rsidP="004313BD">
      <w:pPr>
        <w:numPr>
          <w:ilvl w:val="2"/>
          <w:numId w:val="39"/>
        </w:numPr>
        <w:spacing w:line="360" w:lineRule="auto"/>
        <w:ind w:left="1418"/>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整合性：可实现医联体相关医院间检查。</w:t>
      </w:r>
    </w:p>
    <w:p w14:paraId="331E4CC1" w14:textId="77777777" w:rsidR="008A6FE9" w:rsidRPr="00417BBC" w:rsidRDefault="008A6FE9" w:rsidP="004313BD">
      <w:pPr>
        <w:numPr>
          <w:ilvl w:val="2"/>
          <w:numId w:val="39"/>
        </w:numPr>
        <w:spacing w:line="360" w:lineRule="auto"/>
        <w:ind w:left="1418"/>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及时性：急诊患者在申请单记录中重点标注，并优先进入排队系统。</w:t>
      </w:r>
    </w:p>
    <w:p w14:paraId="2C7346C1" w14:textId="77777777" w:rsidR="008A6FE9" w:rsidRPr="00417BBC" w:rsidRDefault="008A6FE9" w:rsidP="008A6FE9">
      <w:pPr>
        <w:spacing w:line="360" w:lineRule="auto"/>
        <w:ind w:firstLineChars="200" w:firstLine="482"/>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b/>
          <w:sz w:val="24"/>
          <w:szCs w:val="24"/>
        </w:rPr>
        <w:t>计费</w:t>
      </w:r>
      <w:r w:rsidRPr="00417BBC">
        <w:rPr>
          <w:rFonts w:asciiTheme="minorEastAsia" w:eastAsiaTheme="minorEastAsia" w:hAnsiTheme="minorEastAsia" w:cs="Times New Roman" w:hint="eastAsia"/>
          <w:sz w:val="24"/>
          <w:szCs w:val="24"/>
        </w:rPr>
        <w:t>：实现HIS计费、终止计费、退费、费用核对等功能。</w:t>
      </w:r>
    </w:p>
    <w:p w14:paraId="5D6E2E42" w14:textId="77777777" w:rsidR="008A6FE9" w:rsidRPr="00417BBC" w:rsidRDefault="008A6FE9" w:rsidP="008A6FE9">
      <w:pPr>
        <w:spacing w:line="360" w:lineRule="auto"/>
        <w:ind w:left="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检查设备</w:t>
      </w:r>
    </w:p>
    <w:p w14:paraId="66F17324" w14:textId="77777777" w:rsidR="008A6FE9" w:rsidRPr="00417BBC" w:rsidRDefault="008A6FE9" w:rsidP="004313BD">
      <w:pPr>
        <w:numPr>
          <w:ilvl w:val="0"/>
          <w:numId w:val="67"/>
        </w:numPr>
        <w:spacing w:line="360" w:lineRule="auto"/>
        <w:rPr>
          <w:rFonts w:asciiTheme="minorEastAsia" w:eastAsiaTheme="minorEastAsia" w:hAnsiTheme="minorEastAsia" w:cs="Times New Roman"/>
          <w:bCs/>
          <w:sz w:val="24"/>
          <w:szCs w:val="24"/>
        </w:rPr>
      </w:pPr>
      <w:r w:rsidRPr="00417BBC">
        <w:rPr>
          <w:rFonts w:asciiTheme="minorEastAsia" w:eastAsiaTheme="minorEastAsia" w:hAnsiTheme="minorEastAsia" w:cs="Times New Roman" w:hint="eastAsia"/>
          <w:bCs/>
          <w:sz w:val="24"/>
          <w:szCs w:val="24"/>
        </w:rPr>
        <w:t>支持多种心电检查仪器（包括静息心电图检查、动态心电监测、运动平板心电检查。）有PDA心电和移动心电采集解决方案。</w:t>
      </w:r>
    </w:p>
    <w:p w14:paraId="57DB0BC3" w14:textId="77777777" w:rsidR="008A6FE9" w:rsidRPr="00417BBC" w:rsidRDefault="008A6FE9" w:rsidP="004313BD">
      <w:pPr>
        <w:numPr>
          <w:ilvl w:val="0"/>
          <w:numId w:val="67"/>
        </w:numPr>
        <w:spacing w:line="360" w:lineRule="auto"/>
        <w:rPr>
          <w:rFonts w:asciiTheme="minorEastAsia" w:eastAsiaTheme="minorEastAsia" w:hAnsiTheme="minorEastAsia" w:cs="Times New Roman"/>
          <w:bCs/>
          <w:sz w:val="24"/>
          <w:szCs w:val="24"/>
        </w:rPr>
      </w:pPr>
      <w:r w:rsidRPr="00417BBC">
        <w:rPr>
          <w:rFonts w:asciiTheme="minorEastAsia" w:eastAsiaTheme="minorEastAsia" w:hAnsiTheme="minorEastAsia" w:cs="Times New Roman" w:hint="eastAsia"/>
          <w:bCs/>
          <w:sz w:val="24"/>
          <w:szCs w:val="24"/>
        </w:rPr>
        <w:lastRenderedPageBreak/>
        <w:t>基于各种心电仪器参数库，辅助分析心电数据。</w:t>
      </w:r>
    </w:p>
    <w:p w14:paraId="095F0FF6" w14:textId="77777777" w:rsidR="008A6FE9" w:rsidRPr="00417BBC" w:rsidRDefault="008A6FE9" w:rsidP="004313BD">
      <w:pPr>
        <w:numPr>
          <w:ilvl w:val="0"/>
          <w:numId w:val="67"/>
        </w:numPr>
        <w:spacing w:line="360" w:lineRule="auto"/>
        <w:rPr>
          <w:rFonts w:asciiTheme="minorEastAsia" w:eastAsiaTheme="minorEastAsia" w:hAnsiTheme="minorEastAsia" w:cs="Times New Roman"/>
          <w:bCs/>
          <w:sz w:val="24"/>
          <w:szCs w:val="24"/>
        </w:rPr>
      </w:pPr>
      <w:r w:rsidRPr="00417BBC">
        <w:rPr>
          <w:rFonts w:asciiTheme="minorEastAsia" w:eastAsiaTheme="minorEastAsia" w:hAnsiTheme="minorEastAsia" w:cs="Times New Roman" w:hint="eastAsia"/>
          <w:bCs/>
          <w:sz w:val="24"/>
          <w:szCs w:val="24"/>
        </w:rPr>
        <w:t>通过分析工具对图形进行电子分规测量、放大及心电图数据重新分析。</w:t>
      </w:r>
    </w:p>
    <w:p w14:paraId="1EF3F4DC" w14:textId="77777777" w:rsidR="008A6FE9" w:rsidRPr="00417BBC" w:rsidRDefault="008A6FE9" w:rsidP="004313BD">
      <w:pPr>
        <w:numPr>
          <w:ilvl w:val="0"/>
          <w:numId w:val="67"/>
        </w:numPr>
        <w:spacing w:line="360" w:lineRule="auto"/>
        <w:rPr>
          <w:rFonts w:asciiTheme="minorEastAsia" w:eastAsiaTheme="minorEastAsia" w:hAnsiTheme="minorEastAsia" w:cs="Times New Roman"/>
          <w:bCs/>
          <w:sz w:val="24"/>
          <w:szCs w:val="24"/>
        </w:rPr>
      </w:pPr>
      <w:r w:rsidRPr="00417BBC">
        <w:rPr>
          <w:rFonts w:asciiTheme="minorEastAsia" w:eastAsiaTheme="minorEastAsia" w:hAnsiTheme="minorEastAsia" w:cs="Times New Roman" w:hint="eastAsia"/>
          <w:bCs/>
          <w:sz w:val="24"/>
          <w:szCs w:val="24"/>
        </w:rPr>
        <w:t>可实现与HIS系统的数据共享与传递。</w:t>
      </w:r>
    </w:p>
    <w:p w14:paraId="10056102" w14:textId="77777777" w:rsidR="008A6FE9" w:rsidRPr="00417BBC" w:rsidRDefault="008A6FE9" w:rsidP="008A6FE9">
      <w:pPr>
        <w:spacing w:line="360" w:lineRule="auto"/>
        <w:ind w:left="480"/>
        <w:rPr>
          <w:rFonts w:asciiTheme="minorEastAsia" w:eastAsiaTheme="minorEastAsia" w:hAnsiTheme="minorEastAsia" w:cs="Times New Roman"/>
          <w:b/>
          <w:sz w:val="24"/>
          <w:szCs w:val="24"/>
        </w:rPr>
      </w:pPr>
      <w:r w:rsidRPr="00417BBC">
        <w:rPr>
          <w:rFonts w:asciiTheme="minorEastAsia" w:eastAsiaTheme="minorEastAsia" w:hAnsiTheme="minorEastAsia" w:cs="Times New Roman" w:hint="eastAsia"/>
          <w:b/>
          <w:sz w:val="24"/>
          <w:szCs w:val="24"/>
        </w:rPr>
        <w:t>检查记录</w:t>
      </w:r>
    </w:p>
    <w:p w14:paraId="39674F56" w14:textId="77777777" w:rsidR="008A6FE9" w:rsidRPr="00417BBC" w:rsidRDefault="008A6FE9" w:rsidP="004313BD">
      <w:pPr>
        <w:numPr>
          <w:ilvl w:val="0"/>
          <w:numId w:val="66"/>
        </w:numPr>
        <w:spacing w:line="360" w:lineRule="auto"/>
        <w:rPr>
          <w:rFonts w:asciiTheme="minorEastAsia" w:eastAsiaTheme="minorEastAsia" w:hAnsiTheme="minorEastAsia" w:cs="Times New Roman"/>
          <w:bCs/>
          <w:sz w:val="24"/>
          <w:szCs w:val="24"/>
        </w:rPr>
      </w:pPr>
      <w:r w:rsidRPr="00417BBC">
        <w:rPr>
          <w:rFonts w:asciiTheme="minorEastAsia" w:eastAsiaTheme="minorEastAsia" w:hAnsiTheme="minorEastAsia" w:cs="Times New Roman" w:hint="eastAsia"/>
          <w:bCs/>
          <w:sz w:val="24"/>
          <w:szCs w:val="24"/>
        </w:rPr>
        <w:t>检查记录过程中，能够查看患者的病历及临床诊断，便于医生及时掌握患者的既往病史和临床表现，保证诊断报告的及时性和准确性。</w:t>
      </w:r>
    </w:p>
    <w:p w14:paraId="4B5B6644" w14:textId="77777777" w:rsidR="008A6FE9" w:rsidRPr="00417BBC" w:rsidRDefault="008A6FE9" w:rsidP="004313BD">
      <w:pPr>
        <w:numPr>
          <w:ilvl w:val="0"/>
          <w:numId w:val="66"/>
        </w:numPr>
        <w:spacing w:line="360" w:lineRule="auto"/>
        <w:rPr>
          <w:rFonts w:asciiTheme="minorEastAsia" w:eastAsiaTheme="minorEastAsia" w:hAnsiTheme="minorEastAsia" w:cs="Times New Roman"/>
          <w:bCs/>
          <w:sz w:val="24"/>
          <w:szCs w:val="24"/>
        </w:rPr>
      </w:pPr>
      <w:r w:rsidRPr="00417BBC">
        <w:rPr>
          <w:rFonts w:asciiTheme="minorEastAsia" w:eastAsiaTheme="minorEastAsia" w:hAnsiTheme="minorEastAsia" w:cs="Times New Roman" w:hint="eastAsia"/>
          <w:bCs/>
          <w:sz w:val="24"/>
          <w:szCs w:val="24"/>
        </w:rPr>
        <w:t>所记录的检查数据或图像提供全院（包括医联体）共享。</w:t>
      </w:r>
    </w:p>
    <w:p w14:paraId="0C6F183F" w14:textId="77777777" w:rsidR="008A6FE9" w:rsidRPr="00417BBC" w:rsidRDefault="008A6FE9" w:rsidP="004313BD">
      <w:pPr>
        <w:numPr>
          <w:ilvl w:val="0"/>
          <w:numId w:val="66"/>
        </w:numPr>
        <w:spacing w:line="360" w:lineRule="auto"/>
        <w:rPr>
          <w:rFonts w:asciiTheme="minorEastAsia" w:eastAsiaTheme="minorEastAsia" w:hAnsiTheme="minorEastAsia" w:cs="Times New Roman"/>
          <w:bCs/>
          <w:sz w:val="24"/>
          <w:szCs w:val="24"/>
        </w:rPr>
      </w:pPr>
      <w:r w:rsidRPr="00417BBC">
        <w:rPr>
          <w:rFonts w:asciiTheme="minorEastAsia" w:eastAsiaTheme="minorEastAsia" w:hAnsiTheme="minorEastAsia" w:cs="Times New Roman" w:hint="eastAsia"/>
          <w:bCs/>
          <w:sz w:val="24"/>
          <w:szCs w:val="24"/>
        </w:rPr>
        <w:t>能够提供检查数据和图像访问的查询工具和显示工具。</w:t>
      </w:r>
    </w:p>
    <w:p w14:paraId="1D01DEB0" w14:textId="77777777" w:rsidR="008A6FE9" w:rsidRPr="00417BBC" w:rsidRDefault="008A6FE9" w:rsidP="008A6FE9">
      <w:pPr>
        <w:spacing w:line="360" w:lineRule="auto"/>
        <w:ind w:left="480"/>
        <w:rPr>
          <w:rFonts w:asciiTheme="minorEastAsia" w:eastAsiaTheme="minorEastAsia" w:hAnsiTheme="minorEastAsia" w:cs="Times New Roman"/>
          <w:b/>
          <w:sz w:val="24"/>
          <w:szCs w:val="24"/>
        </w:rPr>
      </w:pPr>
      <w:r w:rsidRPr="00417BBC">
        <w:rPr>
          <w:rFonts w:asciiTheme="minorEastAsia" w:eastAsiaTheme="minorEastAsia" w:hAnsiTheme="minorEastAsia" w:cs="Times New Roman" w:hint="eastAsia"/>
          <w:b/>
          <w:sz w:val="24"/>
          <w:szCs w:val="24"/>
        </w:rPr>
        <w:t>检查报告</w:t>
      </w:r>
    </w:p>
    <w:p w14:paraId="6BC8C972" w14:textId="77777777" w:rsidR="008A6FE9" w:rsidRPr="00417BBC" w:rsidRDefault="008A6FE9" w:rsidP="004313BD">
      <w:pPr>
        <w:numPr>
          <w:ilvl w:val="0"/>
          <w:numId w:val="65"/>
        </w:numPr>
        <w:spacing w:line="360" w:lineRule="auto"/>
        <w:rPr>
          <w:rFonts w:asciiTheme="minorEastAsia" w:eastAsiaTheme="minorEastAsia" w:hAnsiTheme="minorEastAsia" w:cs="Times New Roman"/>
          <w:bCs/>
          <w:sz w:val="24"/>
          <w:szCs w:val="24"/>
        </w:rPr>
      </w:pPr>
      <w:r w:rsidRPr="00417BBC">
        <w:rPr>
          <w:rFonts w:asciiTheme="minorEastAsia" w:eastAsiaTheme="minorEastAsia" w:hAnsiTheme="minorEastAsia" w:cs="Times New Roman" w:hint="eastAsia"/>
          <w:bCs/>
          <w:sz w:val="24"/>
          <w:szCs w:val="24"/>
        </w:rPr>
        <w:t>检查报告能够与检查图像关联。</w:t>
      </w:r>
    </w:p>
    <w:p w14:paraId="10E50D82" w14:textId="77777777" w:rsidR="008A6FE9" w:rsidRPr="00417BBC" w:rsidRDefault="008A6FE9" w:rsidP="004313BD">
      <w:pPr>
        <w:numPr>
          <w:ilvl w:val="0"/>
          <w:numId w:val="65"/>
        </w:numPr>
        <w:spacing w:line="360" w:lineRule="auto"/>
        <w:rPr>
          <w:rFonts w:asciiTheme="minorEastAsia" w:eastAsiaTheme="minorEastAsia" w:hAnsiTheme="minorEastAsia" w:cs="Times New Roman"/>
          <w:bCs/>
          <w:sz w:val="24"/>
          <w:szCs w:val="24"/>
        </w:rPr>
      </w:pPr>
      <w:r w:rsidRPr="00417BBC">
        <w:rPr>
          <w:rFonts w:asciiTheme="minorEastAsia" w:eastAsiaTheme="minorEastAsia" w:hAnsiTheme="minorEastAsia" w:cs="Times New Roman" w:hint="eastAsia"/>
          <w:bCs/>
          <w:sz w:val="24"/>
          <w:szCs w:val="24"/>
        </w:rPr>
        <w:t>检查报告能够全院（包括医联体）共享。</w:t>
      </w:r>
    </w:p>
    <w:p w14:paraId="3E43E7B4" w14:textId="77777777" w:rsidR="008A6FE9" w:rsidRPr="00417BBC" w:rsidRDefault="008A6FE9" w:rsidP="004313BD">
      <w:pPr>
        <w:numPr>
          <w:ilvl w:val="0"/>
          <w:numId w:val="65"/>
        </w:numPr>
        <w:spacing w:line="360" w:lineRule="auto"/>
        <w:rPr>
          <w:rFonts w:asciiTheme="minorEastAsia" w:eastAsiaTheme="minorEastAsia" w:hAnsiTheme="minorEastAsia" w:cs="Times New Roman"/>
          <w:bCs/>
          <w:sz w:val="24"/>
          <w:szCs w:val="24"/>
        </w:rPr>
      </w:pPr>
      <w:r w:rsidRPr="00417BBC">
        <w:rPr>
          <w:rFonts w:asciiTheme="minorEastAsia" w:eastAsiaTheme="minorEastAsia" w:hAnsiTheme="minorEastAsia" w:cs="Times New Roman" w:hint="eastAsia"/>
          <w:bCs/>
          <w:sz w:val="24"/>
          <w:szCs w:val="24"/>
        </w:rPr>
        <w:t>检查报告内容有可定义格式与模板。</w:t>
      </w:r>
    </w:p>
    <w:p w14:paraId="4E1CB610" w14:textId="77777777" w:rsidR="008A6FE9" w:rsidRPr="00417BBC" w:rsidRDefault="008A6FE9" w:rsidP="004313BD">
      <w:pPr>
        <w:numPr>
          <w:ilvl w:val="0"/>
          <w:numId w:val="65"/>
        </w:numPr>
        <w:spacing w:line="360" w:lineRule="auto"/>
        <w:rPr>
          <w:rFonts w:asciiTheme="minorEastAsia" w:eastAsiaTheme="minorEastAsia" w:hAnsiTheme="minorEastAsia" w:cs="Times New Roman"/>
          <w:bCs/>
          <w:sz w:val="24"/>
          <w:szCs w:val="24"/>
        </w:rPr>
      </w:pPr>
      <w:r w:rsidRPr="00417BBC">
        <w:rPr>
          <w:rFonts w:asciiTheme="minorEastAsia" w:eastAsiaTheme="minorEastAsia" w:hAnsiTheme="minorEastAsia" w:cs="Times New Roman" w:hint="eastAsia"/>
          <w:bCs/>
          <w:sz w:val="24"/>
          <w:szCs w:val="24"/>
        </w:rPr>
        <w:t>书写报告时可根据项目、诊断提供选择模板。</w:t>
      </w:r>
    </w:p>
    <w:p w14:paraId="3E815D34" w14:textId="77777777" w:rsidR="008A6FE9" w:rsidRPr="00417BBC" w:rsidRDefault="008A6FE9" w:rsidP="004313BD">
      <w:pPr>
        <w:numPr>
          <w:ilvl w:val="0"/>
          <w:numId w:val="65"/>
        </w:numPr>
        <w:spacing w:line="360" w:lineRule="auto"/>
        <w:rPr>
          <w:rFonts w:asciiTheme="minorEastAsia" w:eastAsiaTheme="minorEastAsia" w:hAnsiTheme="minorEastAsia" w:cs="Times New Roman"/>
          <w:bCs/>
          <w:sz w:val="24"/>
          <w:szCs w:val="24"/>
        </w:rPr>
      </w:pPr>
      <w:r w:rsidRPr="00417BBC">
        <w:rPr>
          <w:rFonts w:asciiTheme="minorEastAsia" w:eastAsiaTheme="minorEastAsia" w:hAnsiTheme="minorEastAsia" w:cs="Times New Roman" w:hint="eastAsia"/>
          <w:bCs/>
          <w:sz w:val="24"/>
          <w:szCs w:val="24"/>
        </w:rPr>
        <w:t>具有法律认可的电子签名。</w:t>
      </w:r>
    </w:p>
    <w:p w14:paraId="03E1621F" w14:textId="77777777" w:rsidR="008A6FE9" w:rsidRPr="00417BBC" w:rsidRDefault="008A6FE9" w:rsidP="004313BD">
      <w:pPr>
        <w:numPr>
          <w:ilvl w:val="0"/>
          <w:numId w:val="65"/>
        </w:numPr>
        <w:spacing w:line="360" w:lineRule="auto"/>
        <w:rPr>
          <w:rFonts w:asciiTheme="minorEastAsia" w:eastAsiaTheme="minorEastAsia" w:hAnsiTheme="minorEastAsia" w:cs="Times New Roman"/>
          <w:bCs/>
          <w:sz w:val="24"/>
          <w:szCs w:val="24"/>
        </w:rPr>
      </w:pPr>
      <w:r w:rsidRPr="00417BBC">
        <w:rPr>
          <w:rFonts w:asciiTheme="minorEastAsia" w:eastAsiaTheme="minorEastAsia" w:hAnsiTheme="minorEastAsia" w:cs="Times New Roman" w:hint="eastAsia"/>
          <w:bCs/>
          <w:sz w:val="24"/>
          <w:szCs w:val="24"/>
        </w:rPr>
        <w:t>检查报告有安全控制机制与访问日志。</w:t>
      </w:r>
    </w:p>
    <w:p w14:paraId="787DE4A6" w14:textId="77777777" w:rsidR="008A6FE9" w:rsidRPr="00417BBC" w:rsidRDefault="008A6FE9" w:rsidP="004313BD">
      <w:pPr>
        <w:numPr>
          <w:ilvl w:val="0"/>
          <w:numId w:val="65"/>
        </w:numPr>
        <w:spacing w:line="360" w:lineRule="auto"/>
        <w:rPr>
          <w:rFonts w:asciiTheme="minorEastAsia" w:eastAsiaTheme="minorEastAsia" w:hAnsiTheme="minorEastAsia" w:cs="Times New Roman"/>
          <w:bCs/>
          <w:sz w:val="24"/>
          <w:szCs w:val="24"/>
        </w:rPr>
      </w:pPr>
      <w:r w:rsidRPr="00417BBC">
        <w:rPr>
          <w:rFonts w:asciiTheme="minorEastAsia" w:eastAsiaTheme="minorEastAsia" w:hAnsiTheme="minorEastAsia" w:cs="Times New Roman" w:hint="eastAsia"/>
          <w:bCs/>
          <w:sz w:val="24"/>
          <w:szCs w:val="24"/>
        </w:rPr>
        <w:t>设定危急值预警标志，实现即时发布临床提醒消息及标志。</w:t>
      </w:r>
    </w:p>
    <w:p w14:paraId="10B9A6A6" w14:textId="77777777" w:rsidR="008A6FE9" w:rsidRPr="00417BBC" w:rsidRDefault="008A6FE9" w:rsidP="008A6FE9">
      <w:pPr>
        <w:spacing w:line="360" w:lineRule="auto"/>
        <w:ind w:left="480"/>
        <w:rPr>
          <w:rFonts w:asciiTheme="minorEastAsia" w:eastAsiaTheme="minorEastAsia" w:hAnsiTheme="minorEastAsia" w:cs="Times New Roman"/>
          <w:b/>
          <w:sz w:val="24"/>
          <w:szCs w:val="24"/>
        </w:rPr>
      </w:pPr>
      <w:r w:rsidRPr="00417BBC">
        <w:rPr>
          <w:rFonts w:asciiTheme="minorEastAsia" w:eastAsiaTheme="minorEastAsia" w:hAnsiTheme="minorEastAsia" w:cs="Times New Roman" w:hint="eastAsia"/>
          <w:b/>
          <w:sz w:val="24"/>
          <w:szCs w:val="24"/>
        </w:rPr>
        <w:t>数据信息</w:t>
      </w:r>
    </w:p>
    <w:p w14:paraId="3D3AE8F9" w14:textId="77777777" w:rsidR="008A6FE9" w:rsidRPr="00417BBC" w:rsidRDefault="008A6FE9" w:rsidP="004313BD">
      <w:pPr>
        <w:numPr>
          <w:ilvl w:val="0"/>
          <w:numId w:val="64"/>
        </w:numPr>
        <w:spacing w:line="360" w:lineRule="auto"/>
        <w:rPr>
          <w:rFonts w:asciiTheme="minorEastAsia" w:eastAsiaTheme="minorEastAsia" w:hAnsiTheme="minorEastAsia" w:cs="Times New Roman"/>
          <w:bCs/>
          <w:sz w:val="24"/>
          <w:szCs w:val="24"/>
        </w:rPr>
      </w:pPr>
      <w:r w:rsidRPr="00417BBC">
        <w:rPr>
          <w:rFonts w:asciiTheme="minorEastAsia" w:eastAsiaTheme="minorEastAsia" w:hAnsiTheme="minorEastAsia" w:cs="Times New Roman" w:hint="eastAsia"/>
          <w:bCs/>
          <w:sz w:val="24"/>
          <w:szCs w:val="24"/>
        </w:rPr>
        <w:t>要求建立全院统一的图文存储体系。</w:t>
      </w:r>
    </w:p>
    <w:p w14:paraId="18087AEA" w14:textId="77777777" w:rsidR="008A6FE9" w:rsidRPr="00417BBC" w:rsidRDefault="008A6FE9" w:rsidP="004313BD">
      <w:pPr>
        <w:numPr>
          <w:ilvl w:val="0"/>
          <w:numId w:val="64"/>
        </w:numPr>
        <w:spacing w:line="360" w:lineRule="auto"/>
        <w:rPr>
          <w:rFonts w:asciiTheme="minorEastAsia" w:eastAsiaTheme="minorEastAsia" w:hAnsiTheme="minorEastAsia" w:cs="Times New Roman"/>
          <w:bCs/>
          <w:sz w:val="24"/>
          <w:szCs w:val="24"/>
        </w:rPr>
      </w:pPr>
      <w:r w:rsidRPr="00417BBC">
        <w:rPr>
          <w:rFonts w:asciiTheme="minorEastAsia" w:eastAsiaTheme="minorEastAsia" w:hAnsiTheme="minorEastAsia" w:cs="Times New Roman" w:hint="eastAsia"/>
          <w:bCs/>
          <w:sz w:val="24"/>
          <w:szCs w:val="24"/>
        </w:rPr>
        <w:t>有完整的数据访问存储体系，支持指定用户、指定患者、指定检查的访问控制。</w:t>
      </w:r>
    </w:p>
    <w:p w14:paraId="18603069" w14:textId="77777777" w:rsidR="008A6FE9" w:rsidRPr="00417BBC" w:rsidRDefault="008A6FE9" w:rsidP="008A6FE9">
      <w:pPr>
        <w:spacing w:line="360" w:lineRule="auto"/>
        <w:ind w:left="480"/>
        <w:rPr>
          <w:rFonts w:asciiTheme="minorEastAsia" w:eastAsiaTheme="minorEastAsia" w:hAnsiTheme="minorEastAsia" w:cs="Times New Roman"/>
          <w:b/>
          <w:sz w:val="24"/>
          <w:szCs w:val="24"/>
        </w:rPr>
      </w:pPr>
      <w:r w:rsidRPr="00417BBC">
        <w:rPr>
          <w:rFonts w:asciiTheme="minorEastAsia" w:eastAsiaTheme="minorEastAsia" w:hAnsiTheme="minorEastAsia" w:cs="Times New Roman" w:hint="eastAsia"/>
          <w:b/>
          <w:sz w:val="24"/>
          <w:szCs w:val="24"/>
        </w:rPr>
        <w:t>统计查询</w:t>
      </w:r>
    </w:p>
    <w:p w14:paraId="3D2DF7F9" w14:textId="77777777" w:rsidR="008A6FE9" w:rsidRPr="00417BBC" w:rsidRDefault="008A6FE9" w:rsidP="004313BD">
      <w:pPr>
        <w:numPr>
          <w:ilvl w:val="0"/>
          <w:numId w:val="63"/>
        </w:numPr>
        <w:spacing w:line="360" w:lineRule="auto"/>
        <w:rPr>
          <w:rFonts w:asciiTheme="minorEastAsia" w:eastAsiaTheme="minorEastAsia" w:hAnsiTheme="minorEastAsia" w:cs="Times New Roman"/>
          <w:bCs/>
          <w:sz w:val="24"/>
          <w:szCs w:val="24"/>
        </w:rPr>
      </w:pPr>
      <w:r w:rsidRPr="00417BBC">
        <w:rPr>
          <w:rFonts w:asciiTheme="minorEastAsia" w:eastAsiaTheme="minorEastAsia" w:hAnsiTheme="minorEastAsia" w:cs="Times New Roman" w:hint="eastAsia"/>
          <w:bCs/>
          <w:sz w:val="24"/>
          <w:szCs w:val="24"/>
        </w:rPr>
        <w:t>临床科室费用明细：按科室、收费项目、收费时间，统计收费明细。</w:t>
      </w:r>
    </w:p>
    <w:p w14:paraId="278EDE68" w14:textId="77777777" w:rsidR="008A6FE9" w:rsidRPr="00417BBC" w:rsidRDefault="008A6FE9" w:rsidP="004313BD">
      <w:pPr>
        <w:numPr>
          <w:ilvl w:val="0"/>
          <w:numId w:val="63"/>
        </w:numPr>
        <w:spacing w:line="360" w:lineRule="auto"/>
        <w:rPr>
          <w:rFonts w:asciiTheme="minorEastAsia" w:eastAsiaTheme="minorEastAsia" w:hAnsiTheme="minorEastAsia" w:cs="Times New Roman"/>
          <w:bCs/>
          <w:sz w:val="24"/>
          <w:szCs w:val="24"/>
        </w:rPr>
      </w:pPr>
      <w:r w:rsidRPr="00417BBC">
        <w:rPr>
          <w:rFonts w:asciiTheme="minorEastAsia" w:eastAsiaTheme="minorEastAsia" w:hAnsiTheme="minorEastAsia" w:cs="Times New Roman" w:hint="eastAsia"/>
          <w:bCs/>
          <w:sz w:val="24"/>
          <w:szCs w:val="24"/>
        </w:rPr>
        <w:t>临床科室费用汇总：按科室、收费项目，收费时间，统计收费金额。</w:t>
      </w:r>
    </w:p>
    <w:p w14:paraId="2EF6F22E" w14:textId="77777777" w:rsidR="008A6FE9" w:rsidRPr="00417BBC" w:rsidRDefault="008A6FE9" w:rsidP="004313BD">
      <w:pPr>
        <w:numPr>
          <w:ilvl w:val="0"/>
          <w:numId w:val="63"/>
        </w:numPr>
        <w:spacing w:line="360" w:lineRule="auto"/>
        <w:rPr>
          <w:rFonts w:asciiTheme="minorEastAsia" w:eastAsiaTheme="minorEastAsia" w:hAnsiTheme="minorEastAsia" w:cs="Times New Roman"/>
          <w:bCs/>
          <w:sz w:val="24"/>
          <w:szCs w:val="24"/>
        </w:rPr>
      </w:pPr>
      <w:r w:rsidRPr="00417BBC">
        <w:rPr>
          <w:rFonts w:asciiTheme="minorEastAsia" w:eastAsiaTheme="minorEastAsia" w:hAnsiTheme="minorEastAsia" w:cs="Times New Roman" w:hint="eastAsia"/>
          <w:bCs/>
          <w:sz w:val="24"/>
          <w:szCs w:val="24"/>
        </w:rPr>
        <w:t>工作量统计：统计科室人员在收费项目、收费时间等环节上的工作量。</w:t>
      </w:r>
    </w:p>
    <w:p w14:paraId="52B5A39B" w14:textId="77777777" w:rsidR="008A6FE9" w:rsidRPr="00417BBC" w:rsidRDefault="008A6FE9" w:rsidP="008A6FE9">
      <w:pPr>
        <w:keepNext/>
        <w:keepLines/>
        <w:spacing w:before="280" w:after="290" w:line="360" w:lineRule="auto"/>
        <w:outlineLvl w:val="3"/>
        <w:rPr>
          <w:rFonts w:asciiTheme="minorEastAsia" w:eastAsiaTheme="minorEastAsia" w:hAnsiTheme="minorEastAsia" w:cs="Times New Roman"/>
          <w:b/>
          <w:bCs/>
          <w:sz w:val="24"/>
          <w:szCs w:val="24"/>
        </w:rPr>
      </w:pPr>
      <w:bookmarkStart w:id="378" w:name="_Toc17493"/>
      <w:r w:rsidRPr="00417BBC">
        <w:rPr>
          <w:rFonts w:asciiTheme="minorEastAsia" w:eastAsiaTheme="minorEastAsia" w:hAnsiTheme="minorEastAsia" w:cs="Times New Roman" w:hint="eastAsia"/>
          <w:b/>
          <w:bCs/>
          <w:sz w:val="24"/>
          <w:szCs w:val="24"/>
        </w:rPr>
        <w:t>3.8.1.7病理信息系统</w:t>
      </w:r>
      <w:bookmarkEnd w:id="378"/>
    </w:p>
    <w:p w14:paraId="1D52436F" w14:textId="77777777" w:rsidR="008A6FE9" w:rsidRPr="00417BBC" w:rsidRDefault="008A6FE9" w:rsidP="008A6FE9">
      <w:pPr>
        <w:spacing w:line="360" w:lineRule="auto"/>
        <w:ind w:firstLineChars="200" w:firstLine="482"/>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综合要求</w:t>
      </w:r>
    </w:p>
    <w:p w14:paraId="77F1AFCB" w14:textId="77777777" w:rsidR="008A6FE9" w:rsidRPr="00417BBC" w:rsidRDefault="008A6FE9" w:rsidP="004313BD">
      <w:pPr>
        <w:numPr>
          <w:ilvl w:val="0"/>
          <w:numId w:val="30"/>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系统应满足科室各个工作流程的使用需要，所有标本检查实现电子化，与全院信息系统实现影像数据共建共享。</w:t>
      </w:r>
    </w:p>
    <w:p w14:paraId="0DF200FA" w14:textId="77777777" w:rsidR="008A6FE9" w:rsidRPr="00417BBC" w:rsidRDefault="008A6FE9" w:rsidP="004313BD">
      <w:pPr>
        <w:numPr>
          <w:ilvl w:val="0"/>
          <w:numId w:val="30"/>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支持数码相机或者采集卡进行影像采集</w:t>
      </w:r>
    </w:p>
    <w:p w14:paraId="181C1E9C" w14:textId="77777777" w:rsidR="008A6FE9" w:rsidRPr="00417BBC" w:rsidRDefault="008A6FE9" w:rsidP="004313BD">
      <w:pPr>
        <w:numPr>
          <w:ilvl w:val="0"/>
          <w:numId w:val="30"/>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遵从</w:t>
      </w:r>
      <w:r w:rsidRPr="00417BBC">
        <w:rPr>
          <w:rFonts w:asciiTheme="minorEastAsia" w:eastAsiaTheme="minorEastAsia" w:hAnsiTheme="minorEastAsia" w:cs="Kalinga"/>
          <w:sz w:val="24"/>
          <w:szCs w:val="24"/>
        </w:rPr>
        <w:t>DICOM</w:t>
      </w:r>
      <w:r w:rsidRPr="00417BBC">
        <w:rPr>
          <w:rFonts w:asciiTheme="minorEastAsia" w:eastAsiaTheme="minorEastAsia" w:hAnsiTheme="minorEastAsia" w:cs="Kalinga" w:hint="eastAsia"/>
          <w:sz w:val="24"/>
          <w:szCs w:val="24"/>
        </w:rPr>
        <w:t>格式存储影像文件</w:t>
      </w:r>
    </w:p>
    <w:p w14:paraId="09CF0B76" w14:textId="77777777" w:rsidR="008A6FE9" w:rsidRPr="00417BBC" w:rsidRDefault="008A6FE9" w:rsidP="004313BD">
      <w:pPr>
        <w:numPr>
          <w:ilvl w:val="0"/>
          <w:numId w:val="30"/>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标本全程条码控制</w:t>
      </w:r>
    </w:p>
    <w:p w14:paraId="66F7579A" w14:textId="77777777" w:rsidR="008A6FE9" w:rsidRPr="00417BBC" w:rsidRDefault="008A6FE9" w:rsidP="004313BD">
      <w:pPr>
        <w:numPr>
          <w:ilvl w:val="0"/>
          <w:numId w:val="30"/>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报告要与电子病历很好的进行融合</w:t>
      </w:r>
    </w:p>
    <w:p w14:paraId="39E88F74" w14:textId="77777777" w:rsidR="008A6FE9" w:rsidRPr="00417BBC" w:rsidRDefault="008A6FE9" w:rsidP="008A6FE9">
      <w:pPr>
        <w:spacing w:line="360" w:lineRule="auto"/>
        <w:ind w:firstLineChars="200" w:firstLine="482"/>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业务应用</w:t>
      </w:r>
    </w:p>
    <w:p w14:paraId="29D42D2F" w14:textId="77777777" w:rsidR="008A6FE9" w:rsidRPr="00417BBC" w:rsidRDefault="008A6FE9" w:rsidP="004313BD">
      <w:pPr>
        <w:numPr>
          <w:ilvl w:val="0"/>
          <w:numId w:val="43"/>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通过</w:t>
      </w:r>
      <w:r w:rsidRPr="00417BBC">
        <w:rPr>
          <w:rFonts w:asciiTheme="minorEastAsia" w:eastAsiaTheme="minorEastAsia" w:hAnsiTheme="minorEastAsia" w:cs="Kalinga"/>
          <w:sz w:val="24"/>
          <w:szCs w:val="24"/>
        </w:rPr>
        <w:t>HIS</w:t>
      </w:r>
      <w:r w:rsidRPr="00417BBC">
        <w:rPr>
          <w:rFonts w:asciiTheme="minorEastAsia" w:eastAsiaTheme="minorEastAsia" w:hAnsiTheme="minorEastAsia" w:cs="Kalinga" w:hint="eastAsia"/>
          <w:sz w:val="24"/>
          <w:szCs w:val="24"/>
        </w:rPr>
        <w:t>系统连接，接收标本检查申请</w:t>
      </w:r>
    </w:p>
    <w:p w14:paraId="4BD627F5" w14:textId="77777777" w:rsidR="008A6FE9" w:rsidRPr="00417BBC" w:rsidRDefault="008A6FE9" w:rsidP="004313BD">
      <w:pPr>
        <w:numPr>
          <w:ilvl w:val="0"/>
          <w:numId w:val="43"/>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标本接收与登记，使用条码对标本进行管理</w:t>
      </w:r>
    </w:p>
    <w:p w14:paraId="71C7D192" w14:textId="77777777" w:rsidR="008A6FE9" w:rsidRPr="00417BBC" w:rsidRDefault="008A6FE9" w:rsidP="004313BD">
      <w:pPr>
        <w:numPr>
          <w:ilvl w:val="0"/>
          <w:numId w:val="43"/>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病理取材，系统应支持蜡块与材块数量管理</w:t>
      </w:r>
    </w:p>
    <w:p w14:paraId="19BFB9A4" w14:textId="77777777" w:rsidR="008A6FE9" w:rsidRPr="00417BBC" w:rsidRDefault="008A6FE9" w:rsidP="004313BD">
      <w:pPr>
        <w:numPr>
          <w:ilvl w:val="0"/>
          <w:numId w:val="43"/>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包埋与切片管理</w:t>
      </w:r>
    </w:p>
    <w:p w14:paraId="6B4175C2" w14:textId="77777777" w:rsidR="008A6FE9" w:rsidRPr="00417BBC" w:rsidRDefault="008A6FE9" w:rsidP="004313BD">
      <w:pPr>
        <w:numPr>
          <w:ilvl w:val="0"/>
          <w:numId w:val="43"/>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影像采集应支持</w:t>
      </w:r>
      <w:r w:rsidRPr="00417BBC">
        <w:rPr>
          <w:rFonts w:asciiTheme="minorEastAsia" w:eastAsiaTheme="minorEastAsia" w:hAnsiTheme="minorEastAsia" w:cs="Kalinga"/>
          <w:sz w:val="24"/>
          <w:szCs w:val="24"/>
        </w:rPr>
        <w:t>CMOS</w:t>
      </w:r>
      <w:r w:rsidRPr="00417BBC">
        <w:rPr>
          <w:rFonts w:asciiTheme="minorEastAsia" w:eastAsiaTheme="minorEastAsia" w:hAnsiTheme="minorEastAsia" w:cs="Kalinga" w:hint="eastAsia"/>
          <w:sz w:val="24"/>
          <w:szCs w:val="24"/>
        </w:rPr>
        <w:t>或者</w:t>
      </w:r>
      <w:r w:rsidRPr="00417BBC">
        <w:rPr>
          <w:rFonts w:asciiTheme="minorEastAsia" w:eastAsiaTheme="minorEastAsia" w:hAnsiTheme="minorEastAsia" w:cs="Kalinga"/>
          <w:sz w:val="24"/>
          <w:szCs w:val="24"/>
        </w:rPr>
        <w:t>CCD</w:t>
      </w:r>
      <w:r w:rsidRPr="00417BBC">
        <w:rPr>
          <w:rFonts w:asciiTheme="minorEastAsia" w:eastAsiaTheme="minorEastAsia" w:hAnsiTheme="minorEastAsia" w:cs="Kalinga" w:hint="eastAsia"/>
          <w:sz w:val="24"/>
          <w:szCs w:val="24"/>
        </w:rPr>
        <w:t>相机采集</w:t>
      </w:r>
    </w:p>
    <w:p w14:paraId="494F819F" w14:textId="77777777" w:rsidR="008A6FE9" w:rsidRPr="00417BBC" w:rsidRDefault="008A6FE9" w:rsidP="004313BD">
      <w:pPr>
        <w:numPr>
          <w:ilvl w:val="0"/>
          <w:numId w:val="43"/>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支持自定义模板检查报告的书写</w:t>
      </w:r>
    </w:p>
    <w:p w14:paraId="0A2C8B34" w14:textId="77777777" w:rsidR="008A6FE9" w:rsidRPr="00417BBC" w:rsidRDefault="008A6FE9" w:rsidP="004313BD">
      <w:pPr>
        <w:numPr>
          <w:ilvl w:val="0"/>
          <w:numId w:val="43"/>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支持特殊检查功能</w:t>
      </w:r>
    </w:p>
    <w:p w14:paraId="69E50695" w14:textId="77777777" w:rsidR="008A6FE9" w:rsidRPr="00417BBC" w:rsidRDefault="008A6FE9" w:rsidP="004313BD">
      <w:pPr>
        <w:numPr>
          <w:ilvl w:val="0"/>
          <w:numId w:val="43"/>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支持档案管理功能</w:t>
      </w:r>
    </w:p>
    <w:p w14:paraId="123A60EB" w14:textId="77777777" w:rsidR="008A6FE9" w:rsidRPr="00417BBC" w:rsidRDefault="008A6FE9" w:rsidP="004313BD">
      <w:pPr>
        <w:numPr>
          <w:ilvl w:val="0"/>
          <w:numId w:val="43"/>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支持统计查询</w:t>
      </w:r>
    </w:p>
    <w:p w14:paraId="64A4C23A" w14:textId="77777777" w:rsidR="008A6FE9" w:rsidRPr="00417BBC" w:rsidRDefault="008A6FE9" w:rsidP="004313BD">
      <w:pPr>
        <w:numPr>
          <w:ilvl w:val="0"/>
          <w:numId w:val="43"/>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预约、报告确认、报告书写、划价功能要求与超声信息系统相同。</w:t>
      </w:r>
    </w:p>
    <w:p w14:paraId="1FBC2761"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379" w:name="_Toc26848"/>
      <w:bookmarkStart w:id="380" w:name="_Toc9443"/>
      <w:r w:rsidRPr="00417BBC">
        <w:rPr>
          <w:rFonts w:asciiTheme="minorEastAsia" w:eastAsiaTheme="minorEastAsia" w:hAnsiTheme="minorEastAsia" w:cs="Times New Roman" w:hint="eastAsia"/>
          <w:b/>
          <w:bCs/>
          <w:sz w:val="24"/>
          <w:szCs w:val="24"/>
        </w:rPr>
        <w:t>3.8.2实验室信息系统(LIS）</w:t>
      </w:r>
      <w:bookmarkEnd w:id="379"/>
      <w:bookmarkEnd w:id="380"/>
    </w:p>
    <w:p w14:paraId="103F74D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检验信息系统的主要任务是协助检验师对检验申请单及标本进行预处理，检验数据的自动采集或直接录入，检验数据处理、检验报告的审核，检验报告的查询、打印等。系统应包括检验仪器、检验项目维护等功能。检验信息系统可减轻检验人员的工作强度，提高工作效率，并使检验信息存储和管理更加简捷、完善。</w:t>
      </w:r>
    </w:p>
    <w:p w14:paraId="6D71B28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系统应应支持条形码管理，具有医嘱和检验仪器双向自动传输功能。检验仪器应通过终端服务器的方式直接接入HIS系统的主干网络。</w:t>
      </w:r>
    </w:p>
    <w:p w14:paraId="3DDA796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检验信息系统的基本功能如下：</w:t>
      </w:r>
    </w:p>
    <w:p w14:paraId="01710DA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1．预约管理：</w:t>
      </w:r>
    </w:p>
    <w:p w14:paraId="6925D5A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 xml:space="preserve">    1)预约处理：预约时间，打印预约单(准备、注意事项)。</w:t>
      </w:r>
    </w:p>
    <w:p w14:paraId="6B831A0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 xml:space="preserve">    2)预约浏览：查询预约情况。</w:t>
      </w:r>
    </w:p>
    <w:p w14:paraId="1F8B3F9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2．检验单信息：</w:t>
      </w:r>
    </w:p>
    <w:p w14:paraId="3C142A4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 xml:space="preserve">    1)患者基本信息：科室、姓名、性别、年龄、病例号、病区、入院诊断、</w:t>
      </w:r>
      <w:r w:rsidRPr="00417BBC">
        <w:rPr>
          <w:rFonts w:asciiTheme="minorEastAsia" w:eastAsiaTheme="minorEastAsia" w:hAnsiTheme="minorEastAsia" w:cs="Kalinga" w:hint="eastAsia"/>
          <w:sz w:val="24"/>
          <w:szCs w:val="24"/>
        </w:rPr>
        <w:lastRenderedPageBreak/>
        <w:t>送检日期等。</w:t>
      </w:r>
    </w:p>
    <w:p w14:paraId="6CA5A64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 xml:space="preserve">    2)检验相关信息：种类、项目、检体、结果、日期。</w:t>
      </w:r>
    </w:p>
    <w:p w14:paraId="29E8C12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3．登录功能：</w:t>
      </w:r>
    </w:p>
    <w:p w14:paraId="614669B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 xml:space="preserve">    1)患者基本信息：</w:t>
      </w:r>
    </w:p>
    <w:p w14:paraId="6552003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 xml:space="preserve">    2)检验相关信息：种类、项目、检体、结果、日期。</w:t>
      </w:r>
    </w:p>
    <w:p w14:paraId="15E0534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 xml:space="preserve">    3)医生相关信息：申请医生姓名、科室；检验科医生姓名，检验师姓名，一经确认，不得更改。</w:t>
      </w:r>
    </w:p>
    <w:p w14:paraId="59E7447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4．提示查对：</w:t>
      </w:r>
    </w:p>
    <w:p w14:paraId="183BB27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 xml:space="preserve">    1)采取标本时：科别、床号、姓名、项目、检体</w:t>
      </w:r>
    </w:p>
    <w:p w14:paraId="4539B85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 xml:space="preserve">    2)收集标本时：科别、姓名、性别、标本数量和质量</w:t>
      </w:r>
    </w:p>
    <w:p w14:paraId="52620E9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 xml:space="preserve">    3)检验时：查对试剂和项目</w:t>
      </w:r>
    </w:p>
    <w:p w14:paraId="16D7868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 xml:space="preserve">    4)检验后：查对目的和结果</w:t>
      </w:r>
    </w:p>
    <w:p w14:paraId="6551060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 xml:space="preserve">    5)发报告时：查对科别、化验单完整</w:t>
      </w:r>
    </w:p>
    <w:p w14:paraId="7060B5E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5．检验业务执行：</w:t>
      </w:r>
    </w:p>
    <w:p w14:paraId="492F085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 xml:space="preserve">     1)镜检业务</w:t>
      </w:r>
    </w:p>
    <w:p w14:paraId="2C604FC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 xml:space="preserve">    2)仪检业务</w:t>
      </w:r>
    </w:p>
    <w:p w14:paraId="05E101B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 xml:space="preserve">    3)结果录入</w:t>
      </w:r>
    </w:p>
    <w:p w14:paraId="240AEE4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 xml:space="preserve">    4)检验单生成、核准、打印</w:t>
      </w:r>
    </w:p>
    <w:p w14:paraId="52648AE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 xml:space="preserve"> 6．报告处理功能：</w:t>
      </w:r>
    </w:p>
    <w:p w14:paraId="7631FA6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 xml:space="preserve">    1)生成检验结果报告</w:t>
      </w:r>
    </w:p>
    <w:p w14:paraId="7660925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 xml:space="preserve">    2)向临床反馈信息</w:t>
      </w:r>
    </w:p>
    <w:p w14:paraId="71DA172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 xml:space="preserve">    3)既往检验结果查询，提供比较功能</w:t>
      </w:r>
    </w:p>
    <w:p w14:paraId="56B6F20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 xml:space="preserve">    4）应具备检验报告二级审核机制</w:t>
      </w:r>
    </w:p>
    <w:p w14:paraId="4370060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 xml:space="preserve">  7．检验管理功能：</w:t>
      </w:r>
    </w:p>
    <w:p w14:paraId="3BA434A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 xml:space="preserve">    1)检验仪器录入</w:t>
      </w:r>
    </w:p>
    <w:p w14:paraId="2585AD8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 xml:space="preserve">    2)检验类型录入</w:t>
      </w:r>
    </w:p>
    <w:p w14:paraId="145F2EB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 xml:space="preserve">    3)镜检标准提示</w:t>
      </w:r>
    </w:p>
    <w:p w14:paraId="228F38E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 xml:space="preserve">    4)正常值范围提示</w:t>
      </w:r>
    </w:p>
    <w:p w14:paraId="6B86F8B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 xml:space="preserve">  8，检验质量控制功能：</w:t>
      </w:r>
    </w:p>
    <w:p w14:paraId="3401706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 xml:space="preserve">    1)定期调试制度</w:t>
      </w:r>
    </w:p>
    <w:p w14:paraId="3642287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 xml:space="preserve">    2)发现问题及时调整</w:t>
      </w:r>
    </w:p>
    <w:p w14:paraId="2317192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 xml:space="preserve">  9．统计功能：</w:t>
      </w:r>
    </w:p>
    <w:p w14:paraId="482D92D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 xml:space="preserve">    1)工作量：检验报告数量、时间</w:t>
      </w:r>
    </w:p>
    <w:p w14:paraId="176609A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 xml:space="preserve">    2)特殊疾病及时提示、规范统计功能</w:t>
      </w:r>
    </w:p>
    <w:p w14:paraId="408C5E0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 xml:space="preserve">    3)费用提示</w:t>
      </w:r>
    </w:p>
    <w:p w14:paraId="6400D62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 xml:space="preserve">    4)打印功能</w:t>
      </w:r>
    </w:p>
    <w:p w14:paraId="0F24E101"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8"/>
        </w:rPr>
        <w:t>3.8.3临床输血管理系统</w:t>
      </w:r>
    </w:p>
    <w:p w14:paraId="14D88B61" w14:textId="77777777" w:rsidR="008A6FE9" w:rsidRPr="00417BBC" w:rsidRDefault="008A6FE9" w:rsidP="004313BD">
      <w:pPr>
        <w:numPr>
          <w:ilvl w:val="0"/>
          <w:numId w:val="44"/>
        </w:numPr>
        <w:spacing w:line="360" w:lineRule="auto"/>
        <w:jc w:val="left"/>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系统应为成熟的输血管理系统，必须符合国家、地方有关法律、法规、规章制度和相关数据技术规范的要求。</w:t>
      </w:r>
    </w:p>
    <w:p w14:paraId="5267BB90" w14:textId="77777777" w:rsidR="008A6FE9" w:rsidRPr="00417BBC" w:rsidRDefault="008A6FE9" w:rsidP="004313BD">
      <w:pPr>
        <w:numPr>
          <w:ilvl w:val="0"/>
          <w:numId w:val="44"/>
        </w:numPr>
        <w:spacing w:line="360" w:lineRule="auto"/>
        <w:jc w:val="left"/>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符合安徽省目前的统一管理思路和管理理念，能够实现血站、医院、科室的多级管理机制，实现从献血者血管到用血者血管的闭环管理。</w:t>
      </w:r>
    </w:p>
    <w:p w14:paraId="70936D69" w14:textId="77777777" w:rsidR="008A6FE9" w:rsidRPr="00417BBC" w:rsidRDefault="008A6FE9" w:rsidP="004313BD">
      <w:pPr>
        <w:numPr>
          <w:ilvl w:val="0"/>
          <w:numId w:val="44"/>
        </w:numPr>
        <w:spacing w:line="360" w:lineRule="auto"/>
        <w:jc w:val="left"/>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实现与安徽省血液管理系统对接，确保血液信息的安全、完整、有效。</w:t>
      </w:r>
    </w:p>
    <w:p w14:paraId="62D936C6" w14:textId="77777777" w:rsidR="008A6FE9" w:rsidRPr="00417BBC" w:rsidRDefault="008A6FE9" w:rsidP="004313BD">
      <w:pPr>
        <w:numPr>
          <w:ilvl w:val="0"/>
          <w:numId w:val="44"/>
        </w:numPr>
        <w:spacing w:line="360" w:lineRule="auto"/>
        <w:jc w:val="left"/>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满足医院电子病历评级要求。</w:t>
      </w:r>
    </w:p>
    <w:p w14:paraId="42173DD8" w14:textId="77777777" w:rsidR="008A6FE9" w:rsidRPr="00417BBC" w:rsidRDefault="008A6FE9" w:rsidP="008A6FE9">
      <w:pPr>
        <w:keepNext/>
        <w:keepLines/>
        <w:spacing w:before="280" w:after="290" w:line="360" w:lineRule="auto"/>
        <w:outlineLvl w:val="3"/>
        <w:rPr>
          <w:rFonts w:asciiTheme="minorEastAsia" w:eastAsiaTheme="minorEastAsia" w:hAnsiTheme="minorEastAsia" w:cs="Times New Roman"/>
          <w:b/>
          <w:bCs/>
          <w:sz w:val="24"/>
          <w:szCs w:val="24"/>
        </w:rPr>
      </w:pPr>
      <w:bookmarkStart w:id="381" w:name="_Toc1920333"/>
      <w:bookmarkStart w:id="382" w:name="_Toc4397"/>
      <w:r w:rsidRPr="00417BBC">
        <w:rPr>
          <w:rFonts w:asciiTheme="minorEastAsia" w:eastAsiaTheme="minorEastAsia" w:hAnsiTheme="minorEastAsia" w:cs="Times New Roman" w:hint="eastAsia"/>
          <w:b/>
          <w:bCs/>
          <w:sz w:val="24"/>
          <w:szCs w:val="24"/>
        </w:rPr>
        <w:t>3.8.3.1医生站</w:t>
      </w:r>
      <w:bookmarkEnd w:id="381"/>
      <w:r w:rsidRPr="00417BBC">
        <w:rPr>
          <w:rFonts w:asciiTheme="minorEastAsia" w:eastAsiaTheme="minorEastAsia" w:hAnsiTheme="minorEastAsia" w:cs="Times New Roman" w:hint="eastAsia"/>
          <w:b/>
          <w:bCs/>
          <w:sz w:val="24"/>
          <w:szCs w:val="24"/>
        </w:rPr>
        <w:t>用血申请</w:t>
      </w:r>
      <w:bookmarkEnd w:id="382"/>
    </w:p>
    <w:p w14:paraId="10AC613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系统自动提取患者基本信息和检测信息，保存时给予输血相关的警示信息，如：疑难配血患者警示、特殊ABO血型和Rh血型患者提醒、不规则抗体筛查阳性警示、输血反应患者警示等。</w:t>
      </w:r>
    </w:p>
    <w:p w14:paraId="401B058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支持常规输血、手术备血、抢救输血等业务模式。</w:t>
      </w:r>
    </w:p>
    <w:p w14:paraId="67AEDD0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抢救输血，支持申请单补录、补批功能。</w:t>
      </w:r>
    </w:p>
    <w:p w14:paraId="3A6189F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输血前评估：根据患者输血指征、患者体征等，进行输前合理性评估，提示和控制医生用血申请。</w:t>
      </w:r>
    </w:p>
    <w:p w14:paraId="4AF5B1D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支持登记患者体征信息，如血压、呼吸、心率、贫血原因、是否手术、手术类型、失血量、输血前用药、诊断说明等。</w:t>
      </w:r>
    </w:p>
    <w:p w14:paraId="4EB3CC3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根据指征规则对用血申请单进行综合评估。根据不同科室设定不同输血标准，不合标准的申请输血须说明理由。</w:t>
      </w:r>
    </w:p>
    <w:p w14:paraId="62AEF8C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所有评估记录要进入电子病历系统。</w:t>
      </w:r>
    </w:p>
    <w:p w14:paraId="6D8BDCF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提交用血申请单前，须签署输血知情同意书。</w:t>
      </w:r>
    </w:p>
    <w:p w14:paraId="29A8B95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针对特定血液品种，须签署特殊备血预收费同意书，并提前收费。</w:t>
      </w:r>
    </w:p>
    <w:p w14:paraId="48D9F3E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大量用血审批：根据卫生部85号令要求，在24小时内申请血量达到800ml时，须科主任审批；申请血量达到1600ml时，须医务科审批。</w:t>
      </w:r>
    </w:p>
    <w:p w14:paraId="6C6F97F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满足自体输血条件时，提示临床医生采用自体输血方式。</w:t>
      </w:r>
    </w:p>
    <w:p w14:paraId="1026133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支持输血前评估，登记患者自体输血申请信息。</w:t>
      </w:r>
    </w:p>
    <w:p w14:paraId="1FBCAE4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支持患者用血历史查询。</w:t>
      </w:r>
    </w:p>
    <w:p w14:paraId="2477A11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支持采血条码打印功能。</w:t>
      </w:r>
    </w:p>
    <w:p w14:paraId="1C6B65B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输血科配血后，临床医生可查看患者的交叉配血报告。</w:t>
      </w:r>
    </w:p>
    <w:p w14:paraId="5F29009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完善输血不良反应登记信息，包括反应情况查看（输血护理记录）、反应处理措施录入、不良反应上报等。</w:t>
      </w:r>
    </w:p>
    <w:p w14:paraId="4308205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临床医生记录输血后评价信息。包括输血明细、体征改善、输血疗效、不良反应及处理措施、合理性医生评价、输血科反馈等。</w:t>
      </w:r>
    </w:p>
    <w:p w14:paraId="29CD2C4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支持生成输血病历。</w:t>
      </w:r>
    </w:p>
    <w:p w14:paraId="3F29747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支持未评价提醒功能。</w:t>
      </w:r>
    </w:p>
    <w:p w14:paraId="3466DC8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查看患者的输血病程记录信息，包括患者信息、申请血液信息、输前评估信息、大量用血审批信息、血液输注过程信息、输血不良反应信息、输后评价信息，等。</w:t>
      </w:r>
    </w:p>
    <w:p w14:paraId="6927810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包括血液品种发血统计、血液品种反应统计、输后评价统计等。</w:t>
      </w:r>
    </w:p>
    <w:p w14:paraId="2B8D12A1" w14:textId="77777777" w:rsidR="008A6FE9" w:rsidRPr="00417BBC" w:rsidRDefault="008A6FE9" w:rsidP="008A6FE9">
      <w:pPr>
        <w:keepNext/>
        <w:keepLines/>
        <w:spacing w:before="280" w:after="290" w:line="360" w:lineRule="auto"/>
        <w:outlineLvl w:val="3"/>
        <w:rPr>
          <w:rFonts w:asciiTheme="minorEastAsia" w:eastAsiaTheme="minorEastAsia" w:hAnsiTheme="minorEastAsia" w:cs="Times New Roman"/>
          <w:b/>
          <w:bCs/>
          <w:sz w:val="24"/>
          <w:szCs w:val="24"/>
        </w:rPr>
      </w:pPr>
      <w:bookmarkStart w:id="383" w:name="_Toc1920334"/>
      <w:bookmarkStart w:id="384" w:name="_Toc19053"/>
      <w:r w:rsidRPr="00417BBC">
        <w:rPr>
          <w:rFonts w:asciiTheme="minorEastAsia" w:eastAsiaTheme="minorEastAsia" w:hAnsiTheme="minorEastAsia" w:cs="Times New Roman" w:hint="eastAsia"/>
          <w:b/>
          <w:bCs/>
          <w:sz w:val="24"/>
          <w:szCs w:val="24"/>
        </w:rPr>
        <w:t>3.8.3.2护士站</w:t>
      </w:r>
      <w:bookmarkEnd w:id="383"/>
      <w:bookmarkEnd w:id="384"/>
    </w:p>
    <w:p w14:paraId="5E10695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领血凭证：护士登记领血凭证，并打印。</w:t>
      </w:r>
    </w:p>
    <w:p w14:paraId="36A68AB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领血信息支持二维码打印，提高取血准确性和效率。</w:t>
      </w:r>
    </w:p>
    <w:p w14:paraId="2E258E3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取血核对：支持根据临床输血申请单、交叉配血报告单、取血单、血袋等条形码信息进行电子核对，完成取血操作</w:t>
      </w:r>
    </w:p>
    <w:p w14:paraId="71CCA83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输前核对：支持对接移动终端实现输血床边核对，确保血液与输注患者的一致性。</w:t>
      </w:r>
    </w:p>
    <w:p w14:paraId="535F467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输血巡视：监控血液输注过程，输注开始——15分钟（30分钟、60分钟）巡视——输注结束等阶段，收集患者体征信息，以及输血反应情况，确保输血安</w:t>
      </w:r>
      <w:r w:rsidRPr="00417BBC">
        <w:rPr>
          <w:rFonts w:asciiTheme="minorEastAsia" w:eastAsiaTheme="minorEastAsia" w:hAnsiTheme="minorEastAsia" w:cs="Kalinga" w:hint="eastAsia"/>
          <w:sz w:val="24"/>
          <w:szCs w:val="24"/>
        </w:rPr>
        <w:lastRenderedPageBreak/>
        <w:t>全。</w:t>
      </w:r>
    </w:p>
    <w:p w14:paraId="091E108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输血护理：管理输血过程护理措施信息。</w:t>
      </w:r>
    </w:p>
    <w:p w14:paraId="616CDCB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交叉配血标本：抽血者、核对者记录明细（有电子签名），配血标本送输血科者记录</w:t>
      </w:r>
    </w:p>
    <w:p w14:paraId="285C31D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血袋销毁登记：临床保存销毁血袋时，可通过扫码登记。</w:t>
      </w:r>
    </w:p>
    <w:p w14:paraId="73F2063C" w14:textId="77777777" w:rsidR="008A6FE9" w:rsidRPr="00417BBC" w:rsidRDefault="008A6FE9" w:rsidP="008A6FE9">
      <w:pPr>
        <w:keepNext/>
        <w:keepLines/>
        <w:spacing w:before="280" w:after="290" w:line="360" w:lineRule="auto"/>
        <w:outlineLvl w:val="3"/>
        <w:rPr>
          <w:rFonts w:asciiTheme="minorEastAsia" w:eastAsiaTheme="minorEastAsia" w:hAnsiTheme="minorEastAsia" w:cs="Times New Roman"/>
          <w:b/>
          <w:bCs/>
          <w:sz w:val="24"/>
          <w:szCs w:val="24"/>
        </w:rPr>
      </w:pPr>
      <w:bookmarkStart w:id="385" w:name="_Toc1920335"/>
      <w:bookmarkStart w:id="386" w:name="_Toc18198"/>
      <w:r w:rsidRPr="00417BBC">
        <w:rPr>
          <w:rFonts w:asciiTheme="minorEastAsia" w:eastAsiaTheme="minorEastAsia" w:hAnsiTheme="minorEastAsia" w:cs="Times New Roman" w:hint="eastAsia"/>
          <w:b/>
          <w:bCs/>
          <w:sz w:val="24"/>
          <w:szCs w:val="24"/>
        </w:rPr>
        <w:t>3.8.3.3输血科</w:t>
      </w:r>
      <w:bookmarkEnd w:id="385"/>
      <w:bookmarkEnd w:id="386"/>
    </w:p>
    <w:p w14:paraId="26E61DE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用血计划：输血科定期收集临床科室用血计划，实现临床实际用血情况对比分析，便于医院输血委员会对临床科室用血情况进行考核、管控。</w:t>
      </w:r>
    </w:p>
    <w:p w14:paraId="6516660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联网订血：与供血机构联网，同步供血机构血液品种信息，实现订血单据的网上收发与确认工作，支持按规格和血量两种订血方式。</w:t>
      </w:r>
    </w:p>
    <w:p w14:paraId="2756354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合理订血：根据订血类型、库存基线、血液品种等指标，合理化订血。</w:t>
      </w:r>
    </w:p>
    <w:p w14:paraId="31479B5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联网入库：与供血机构联网，下载供血机构发血信息，并完成入库。根据输血科业务，支持核准入库和批量入库。</w:t>
      </w:r>
    </w:p>
    <w:p w14:paraId="2320618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手工入库：通过手工扫码，完成血液信息入库，不受供血结构联网状态的影响。</w:t>
      </w:r>
    </w:p>
    <w:p w14:paraId="2C4A65F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库存明细：管理库存中血液信息。通过组合条件查看当前血液库存信息。对于血液质量和效期有明显颜色标识，方便用户快速定位。系统提供库存明细和汇总报表两种显示方式。</w:t>
      </w:r>
    </w:p>
    <w:p w14:paraId="3D367A1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库存盘点：盘点库存中血袋的数量，并记录盘点状态，且有出入费用的汇总。</w:t>
      </w:r>
    </w:p>
    <w:p w14:paraId="6DF78C0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血液搬运：输血科有分科或者血液分库时，不同血库间可以调拨血袋。</w:t>
      </w:r>
    </w:p>
    <w:p w14:paraId="4CC35B5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联网退血：退血信息与血站联网，执行审批流程（输血科发出申请-血站审批-血站退血相关流程），保证血液流动的完整性。</w:t>
      </w:r>
    </w:p>
    <w:p w14:paraId="7D948D1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手工退血：输血科自行退血，不与血站联网，不受网络环境制约，无相关审批流程，保障输血科业务的灵活性。</w:t>
      </w:r>
    </w:p>
    <w:p w14:paraId="46F5C62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调血出库：医院间血液调配出库，且经血站同意确认。</w:t>
      </w:r>
    </w:p>
    <w:p w14:paraId="5DBFD0D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支持医院联网模式。</w:t>
      </w:r>
    </w:p>
    <w:p w14:paraId="22BC6A1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血液质控：血站发布血袋质控报告后，可冻结血库中血液。</w:t>
      </w:r>
    </w:p>
    <w:p w14:paraId="313E592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血型复核：对血袋进行ABO血型、Rh（D）血型、不规则抗体筛查等进行复</w:t>
      </w:r>
      <w:r w:rsidRPr="00417BBC">
        <w:rPr>
          <w:rFonts w:asciiTheme="minorEastAsia" w:eastAsiaTheme="minorEastAsia" w:hAnsiTheme="minorEastAsia" w:cs="Kalinga" w:hint="eastAsia"/>
          <w:sz w:val="24"/>
          <w:szCs w:val="24"/>
        </w:rPr>
        <w:lastRenderedPageBreak/>
        <w:t>核。</w:t>
      </w:r>
    </w:p>
    <w:p w14:paraId="3FEF2FD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支持入库前、入库后、配血前三种复核方式。</w:t>
      </w:r>
    </w:p>
    <w:p w14:paraId="560B42E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血液报废：对于不合格的血液进行报废处理，记录报废明细及理由，且提供相关的查询和统计分析。</w:t>
      </w:r>
    </w:p>
    <w:p w14:paraId="0912F5D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血液销毁：对报废血液进行销毁处理登记，且有汇总及金额统计。</w:t>
      </w:r>
    </w:p>
    <w:p w14:paraId="376EAD2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标本接收：输血科登记护士送达的标本、送检类型、用血申请单、患者、接收时间等信息，保障标本的准确性，保证用血安全。</w:t>
      </w:r>
    </w:p>
    <w:p w14:paraId="2BF5556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实现备血标本的血型双盲验证。</w:t>
      </w:r>
    </w:p>
    <w:p w14:paraId="7DDB59D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实现血液品种验证。</w:t>
      </w:r>
    </w:p>
    <w:p w14:paraId="63136B9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支持收费管理。</w:t>
      </w:r>
    </w:p>
    <w:p w14:paraId="7B1481C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检测报告：支持检测报告审核、发布。</w:t>
      </w:r>
    </w:p>
    <w:p w14:paraId="5CC4D43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交叉配血：支持配血规则定制，包括：备血规则、配血计费规则、不同配血结果的血液发放规则、ABO血型与Rh血型异型配血规则等。</w:t>
      </w:r>
    </w:p>
    <w:p w14:paraId="060F13B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实现配血相关标签打印。</w:t>
      </w:r>
    </w:p>
    <w:p w14:paraId="0B72ED2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实现临床取血提醒（交叉配血和发血期间应设置一个命令，提醒临床血已配好及配血量）和配血报告单查看。</w:t>
      </w:r>
    </w:p>
    <w:p w14:paraId="5300BD1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快捷配血：实现输血检测与交叉配血同时录入。支持备血、计费、报告单打印等功能。</w:t>
      </w:r>
    </w:p>
    <w:p w14:paraId="5E62357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临床发血：手术备血类型，患者用血时，进行临床发血出库。</w:t>
      </w:r>
    </w:p>
    <w:p w14:paraId="78A97BC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快捷发血：常规输血或抢救输血时，输血科可以同时登记血型复检、配血报告、发血报告信息，完成血液出库。</w:t>
      </w:r>
    </w:p>
    <w:p w14:paraId="18FE7CE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实现配血相合标签打印。</w:t>
      </w:r>
    </w:p>
    <w:p w14:paraId="760B5ED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实现临床取血提醒和报告单查看。</w:t>
      </w:r>
    </w:p>
    <w:p w14:paraId="2D42810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自助领血：实现血袋待发、护士自助领血登记、扫码核对发放、报告单打印和收费等功能。</w:t>
      </w:r>
    </w:p>
    <w:p w14:paraId="6B5BB2A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临床退血：实现临床血液退回入库、退费的功能。</w:t>
      </w:r>
    </w:p>
    <w:p w14:paraId="37E12F0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采血计划：管理患者自体血采集计划，并实现采血提醒。</w:t>
      </w:r>
    </w:p>
    <w:p w14:paraId="54D5ACF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自体输血申请：输血科查看申请单是否完整、体征状态、申请贮存血量等信息。</w:t>
      </w:r>
    </w:p>
    <w:p w14:paraId="2458FA3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自体血液入库：实现自体血入库管理。</w:t>
      </w:r>
    </w:p>
    <w:p w14:paraId="0482CC5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实现自体血标签管理和打印。</w:t>
      </w:r>
    </w:p>
    <w:p w14:paraId="28E61BB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自体血液出库：实现自体血发血出库管理。</w:t>
      </w:r>
    </w:p>
    <w:p w14:paraId="1EC1395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实现自体血分批出库。</w:t>
      </w:r>
    </w:p>
    <w:p w14:paraId="75C1382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自体血液库存：管理自体血库存信息。</w:t>
      </w:r>
    </w:p>
    <w:p w14:paraId="1094654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自体血液报废：实现自体血过期报废管理。</w:t>
      </w:r>
    </w:p>
    <w:p w14:paraId="27FDE2F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自体血袋回收：支持自体血袋回收管理。</w:t>
      </w:r>
    </w:p>
    <w:p w14:paraId="51F8912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血液回输登记：支持术中自体血回输血量管理。</w:t>
      </w:r>
    </w:p>
    <w:p w14:paraId="47E4FE8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对输血不良反应进行追踪管理，实现输血科对临床不良反应处置业务指导和反馈，以及相应实验的反馈。</w:t>
      </w:r>
    </w:p>
    <w:p w14:paraId="370447F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输血科对临床输血后评价（医生自评），进行二次评价，包括输血疗效、输血合理性等。</w:t>
      </w:r>
    </w:p>
    <w:p w14:paraId="3A49DC4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通过对接方式管理临床患者信息，并支持患者业务合并、收费等功能。</w:t>
      </w:r>
    </w:p>
    <w:p w14:paraId="3E94217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实现HIS计费、终止计费、退费、费用核对等功能。</w:t>
      </w:r>
    </w:p>
    <w:p w14:paraId="53D51A1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管理输血科医生交接班信息，包括温控、库存变化等信息。</w:t>
      </w:r>
    </w:p>
    <w:p w14:paraId="3155C25D" w14:textId="77777777" w:rsidR="008A6FE9" w:rsidRPr="00417BBC" w:rsidRDefault="008A6FE9" w:rsidP="008A6FE9">
      <w:pPr>
        <w:keepNext/>
        <w:keepLines/>
        <w:spacing w:before="280" w:after="290" w:line="360" w:lineRule="auto"/>
        <w:outlineLvl w:val="3"/>
        <w:rPr>
          <w:rFonts w:asciiTheme="minorEastAsia" w:eastAsiaTheme="minorEastAsia" w:hAnsiTheme="minorEastAsia" w:cs="Times New Roman"/>
          <w:b/>
          <w:bCs/>
          <w:sz w:val="24"/>
          <w:szCs w:val="24"/>
        </w:rPr>
      </w:pPr>
      <w:bookmarkStart w:id="387" w:name="_Toc1920336"/>
      <w:bookmarkStart w:id="388" w:name="_Toc32075"/>
      <w:r w:rsidRPr="00417BBC">
        <w:rPr>
          <w:rFonts w:asciiTheme="minorEastAsia" w:eastAsiaTheme="minorEastAsia" w:hAnsiTheme="minorEastAsia" w:cs="Times New Roman" w:hint="eastAsia"/>
          <w:b/>
          <w:bCs/>
          <w:sz w:val="24"/>
          <w:szCs w:val="24"/>
        </w:rPr>
        <w:t>3.8.3.4医务</w:t>
      </w:r>
      <w:bookmarkEnd w:id="387"/>
      <w:r w:rsidRPr="00417BBC">
        <w:rPr>
          <w:rFonts w:asciiTheme="minorEastAsia" w:eastAsiaTheme="minorEastAsia" w:hAnsiTheme="minorEastAsia" w:cs="Times New Roman" w:hint="eastAsia"/>
          <w:b/>
          <w:bCs/>
          <w:sz w:val="24"/>
          <w:szCs w:val="24"/>
        </w:rPr>
        <w:t>部</w:t>
      </w:r>
      <w:bookmarkEnd w:id="388"/>
    </w:p>
    <w:p w14:paraId="420E288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大量用血审批</w:t>
      </w:r>
      <w:r w:rsidRPr="00417BBC">
        <w:rPr>
          <w:rFonts w:asciiTheme="minorEastAsia" w:eastAsiaTheme="minorEastAsia" w:hAnsiTheme="minorEastAsia" w:cs="Kalinga" w:hint="eastAsia"/>
          <w:sz w:val="24"/>
          <w:szCs w:val="24"/>
        </w:rPr>
        <w:tab/>
        <w:t>同一患者一次用（备）血或同一患者24h内用（备）血累积≥1600ml时，须医务部进行大量用血审批。</w:t>
      </w:r>
    </w:p>
    <w:p w14:paraId="3434919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不良反应汇总</w:t>
      </w:r>
      <w:r w:rsidRPr="00417BBC">
        <w:rPr>
          <w:rFonts w:asciiTheme="minorEastAsia" w:eastAsiaTheme="minorEastAsia" w:hAnsiTheme="minorEastAsia" w:cs="Kalinga" w:hint="eastAsia"/>
          <w:sz w:val="24"/>
          <w:szCs w:val="24"/>
        </w:rPr>
        <w:tab/>
        <w:t>每月汇总到医务处，每年进行汇总分析。</w:t>
      </w:r>
    </w:p>
    <w:p w14:paraId="5FC30914" w14:textId="77777777" w:rsidR="008A6FE9" w:rsidRPr="00417BBC" w:rsidRDefault="008A6FE9" w:rsidP="008A6FE9">
      <w:pPr>
        <w:keepNext/>
        <w:keepLines/>
        <w:spacing w:before="280" w:after="290" w:line="360" w:lineRule="auto"/>
        <w:outlineLvl w:val="3"/>
        <w:rPr>
          <w:rFonts w:asciiTheme="minorEastAsia" w:eastAsiaTheme="minorEastAsia" w:hAnsiTheme="minorEastAsia" w:cs="Times New Roman"/>
          <w:b/>
          <w:bCs/>
          <w:sz w:val="24"/>
          <w:szCs w:val="24"/>
        </w:rPr>
      </w:pPr>
      <w:bookmarkStart w:id="389" w:name="_Toc1920337"/>
      <w:bookmarkStart w:id="390" w:name="_Toc9676"/>
      <w:r w:rsidRPr="00417BBC">
        <w:rPr>
          <w:rFonts w:asciiTheme="minorEastAsia" w:eastAsiaTheme="minorEastAsia" w:hAnsiTheme="minorEastAsia" w:cs="Times New Roman" w:hint="eastAsia"/>
          <w:b/>
          <w:bCs/>
          <w:sz w:val="24"/>
          <w:szCs w:val="24"/>
        </w:rPr>
        <w:t>3.8.3.5合理用血</w:t>
      </w:r>
      <w:bookmarkEnd w:id="389"/>
      <w:bookmarkEnd w:id="390"/>
    </w:p>
    <w:p w14:paraId="5840245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合理用血评价：系统内置输血指标，从不同角度与维度对医院的整体合理用血情况进行汇总分析和评价，其中包含：输血前评估、合理用血率、输血指征值、输血后评价、输血过程统计等，辅助管理者对全院合理用血情况进行全面监督与指导。同时系统支持图形和报表两种展示方式。</w:t>
      </w:r>
    </w:p>
    <w:p w14:paraId="2FBE58B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医院合理用血评价：按科室统计输前检测比例、合理用血率、输血指征平均值、输血反应比例、发血总量、人均用血量等信息。</w:t>
      </w:r>
    </w:p>
    <w:p w14:paraId="345F740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科室合理用血评价：按医生统计输前检测比例、合理用血率、输血指征平均</w:t>
      </w:r>
      <w:r w:rsidRPr="00417BBC">
        <w:rPr>
          <w:rFonts w:asciiTheme="minorEastAsia" w:eastAsiaTheme="minorEastAsia" w:hAnsiTheme="minorEastAsia" w:cs="Kalinga" w:hint="eastAsia"/>
          <w:sz w:val="24"/>
          <w:szCs w:val="24"/>
        </w:rPr>
        <w:lastRenderedPageBreak/>
        <w:t>值、输血反应比例、发血总量、人均用血量等信息。</w:t>
      </w:r>
    </w:p>
    <w:p w14:paraId="4CF1EAF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医生合理用血评价：按科室、用血类型、血型、用血量等统计医生的合理用血排名和占比。</w:t>
      </w:r>
    </w:p>
    <w:p w14:paraId="77CF935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输血前评估统计：实现按科室、医生分类，统计不同合理状态申请单的数量和占比情况。</w:t>
      </w:r>
    </w:p>
    <w:p w14:paraId="7155593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输血后疗效统计：按照输血指征，统计患者输前后体征改善情况。</w:t>
      </w:r>
    </w:p>
    <w:p w14:paraId="724D35C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输血后评价统计：统计输注血液的合理性评价，包含是否评价、合理状态等。</w:t>
      </w:r>
    </w:p>
    <w:p w14:paraId="1714EB3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分级审批规则管理：根据卫生部85号令，实现申请血量分级审批。</w:t>
      </w:r>
    </w:p>
    <w:p w14:paraId="188F467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实现例外申请类型和申请血液品种的设置。</w:t>
      </w:r>
    </w:p>
    <w:p w14:paraId="4B8EF54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输血指征设置：评价规则可根据用血科室、用血品种、申请单申请类型、临床病种分别进行自由设置，对于不同科室、不同血液品种、不同申请类型、不同临床病种执行不同的评价规则，确保了合理用血统计数据的准确性和完整性。</w:t>
      </w:r>
    </w:p>
    <w:p w14:paraId="4664B1E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库存血量监控：根据临床用血申请血量、审核血量、备血量、可发血量、库存血量，动态管控血液发放和预约，保障临床用血。</w:t>
      </w:r>
    </w:p>
    <w:p w14:paraId="20090611" w14:textId="77777777" w:rsidR="008A6FE9" w:rsidRPr="00417BBC" w:rsidRDefault="008A6FE9" w:rsidP="008A6FE9">
      <w:pPr>
        <w:keepNext/>
        <w:keepLines/>
        <w:spacing w:before="280" w:after="290" w:line="360" w:lineRule="auto"/>
        <w:outlineLvl w:val="3"/>
        <w:rPr>
          <w:rFonts w:asciiTheme="minorEastAsia" w:eastAsiaTheme="minorEastAsia" w:hAnsiTheme="minorEastAsia" w:cs="Times New Roman"/>
          <w:b/>
          <w:bCs/>
          <w:sz w:val="24"/>
          <w:szCs w:val="24"/>
        </w:rPr>
      </w:pPr>
      <w:bookmarkStart w:id="391" w:name="_Toc1920338"/>
      <w:bookmarkStart w:id="392" w:name="_Toc7131"/>
      <w:r w:rsidRPr="00417BBC">
        <w:rPr>
          <w:rFonts w:asciiTheme="minorEastAsia" w:eastAsiaTheme="minorEastAsia" w:hAnsiTheme="minorEastAsia" w:cs="Times New Roman" w:hint="eastAsia"/>
          <w:b/>
          <w:bCs/>
          <w:sz w:val="24"/>
          <w:szCs w:val="24"/>
        </w:rPr>
        <w:t>3.8.3.6血站联网</w:t>
      </w:r>
      <w:bookmarkEnd w:id="391"/>
      <w:bookmarkEnd w:id="392"/>
    </w:p>
    <w:p w14:paraId="153A814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血站联网订血：血库管理-联网订血。</w:t>
      </w:r>
    </w:p>
    <w:p w14:paraId="007E8F7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血站联网入库：血库管理-联网入库。</w:t>
      </w:r>
    </w:p>
    <w:p w14:paraId="12524F5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患者用血上报：医院患者用血信息上传到血站信息系统，实现血管到血管的闭环管理。</w:t>
      </w:r>
    </w:p>
    <w:p w14:paraId="7ABAECF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输血不良反应上报：实现输血反应信息上传到血站或用血监管机构信息系统。</w:t>
      </w:r>
    </w:p>
    <w:p w14:paraId="70227B3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血液库存共享：支持医院血液库存信息上传到血站采供血信息系统。</w:t>
      </w:r>
    </w:p>
    <w:p w14:paraId="75DDD25B" w14:textId="77777777" w:rsidR="008A6FE9" w:rsidRPr="00417BBC" w:rsidRDefault="008A6FE9" w:rsidP="008A6FE9">
      <w:pPr>
        <w:keepNext/>
        <w:keepLines/>
        <w:spacing w:before="280" w:after="290" w:line="360" w:lineRule="auto"/>
        <w:outlineLvl w:val="3"/>
        <w:rPr>
          <w:rFonts w:asciiTheme="minorEastAsia" w:eastAsiaTheme="minorEastAsia" w:hAnsiTheme="minorEastAsia" w:cs="Times New Roman"/>
          <w:b/>
          <w:bCs/>
          <w:sz w:val="24"/>
          <w:szCs w:val="24"/>
        </w:rPr>
      </w:pPr>
      <w:bookmarkStart w:id="393" w:name="_Toc1920339"/>
      <w:bookmarkStart w:id="394" w:name="_Toc14377"/>
      <w:r w:rsidRPr="00417BBC">
        <w:rPr>
          <w:rFonts w:asciiTheme="minorEastAsia" w:eastAsiaTheme="minorEastAsia" w:hAnsiTheme="minorEastAsia" w:cs="Times New Roman" w:hint="eastAsia"/>
          <w:b/>
          <w:bCs/>
          <w:sz w:val="24"/>
          <w:szCs w:val="24"/>
        </w:rPr>
        <w:t>3.8.3.7信息追溯</w:t>
      </w:r>
      <w:bookmarkEnd w:id="393"/>
      <w:bookmarkEnd w:id="394"/>
    </w:p>
    <w:p w14:paraId="59DBE41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患者追溯：实现患者历次输血情况全程跟踪管理，提高医院对患者的服务质量。输入病案号，可查询患者的用血申请信息、检验信息、配血信息、发血信息等。</w:t>
      </w:r>
    </w:p>
    <w:p w14:paraId="63CB44D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血液追溯：实现血液整体流动过程追踪控制，确保血液信息的完整性和一致性。输入献血码，可查看血袋的入库、复核、交叉配血、发血出库、输注、回收</w:t>
      </w:r>
      <w:r w:rsidRPr="00417BBC">
        <w:rPr>
          <w:rFonts w:asciiTheme="minorEastAsia" w:eastAsiaTheme="minorEastAsia" w:hAnsiTheme="minorEastAsia" w:cs="Kalinga" w:hint="eastAsia"/>
          <w:sz w:val="24"/>
          <w:szCs w:val="24"/>
        </w:rPr>
        <w:lastRenderedPageBreak/>
        <w:t>等信息。</w:t>
      </w:r>
    </w:p>
    <w:p w14:paraId="081DB6B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系统审计：记录系统中的所有操作痕迹，全面保障信息安全。</w:t>
      </w:r>
    </w:p>
    <w:p w14:paraId="76F6670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接口监控：记录所有对接系统数据传输的状态信息。</w:t>
      </w:r>
    </w:p>
    <w:p w14:paraId="65DCA495" w14:textId="77777777" w:rsidR="008A6FE9" w:rsidRPr="00417BBC" w:rsidRDefault="008A6FE9" w:rsidP="008A6FE9">
      <w:pPr>
        <w:keepNext/>
        <w:keepLines/>
        <w:spacing w:before="280" w:after="290" w:line="360" w:lineRule="auto"/>
        <w:outlineLvl w:val="3"/>
        <w:rPr>
          <w:rFonts w:asciiTheme="minorEastAsia" w:eastAsiaTheme="minorEastAsia" w:hAnsiTheme="minorEastAsia" w:cs="Times New Roman"/>
          <w:b/>
          <w:bCs/>
          <w:sz w:val="24"/>
          <w:szCs w:val="24"/>
        </w:rPr>
      </w:pPr>
      <w:bookmarkStart w:id="395" w:name="_Toc1920340"/>
      <w:bookmarkStart w:id="396" w:name="_Toc16446"/>
      <w:r w:rsidRPr="00417BBC">
        <w:rPr>
          <w:rFonts w:asciiTheme="minorEastAsia" w:eastAsiaTheme="minorEastAsia" w:hAnsiTheme="minorEastAsia" w:cs="Times New Roman" w:hint="eastAsia"/>
          <w:b/>
          <w:bCs/>
          <w:sz w:val="24"/>
          <w:szCs w:val="24"/>
        </w:rPr>
        <w:t>3.8.3.8预警提醒</w:t>
      </w:r>
      <w:bookmarkEnd w:id="395"/>
      <w:bookmarkEnd w:id="396"/>
    </w:p>
    <w:p w14:paraId="5CA2C4F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预警提醒：实现灵活设置预警方式和规则，做到常规业务定时提醒、异常业务即时预警，包括：血液效期预警、血液库存预警、特殊血型患者提醒、异常配血结果预警、历史输血反应患者提醒、取血停止、血袋回收、输后评价等。</w:t>
      </w:r>
    </w:p>
    <w:p w14:paraId="6B6B139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临床提醒：实现即时发布临床提醒消息。</w:t>
      </w:r>
    </w:p>
    <w:p w14:paraId="05DB7C39" w14:textId="77777777" w:rsidR="008A6FE9" w:rsidRPr="00417BBC" w:rsidRDefault="008A6FE9" w:rsidP="008A6FE9">
      <w:pPr>
        <w:keepNext/>
        <w:keepLines/>
        <w:spacing w:before="280" w:after="290" w:line="360" w:lineRule="auto"/>
        <w:outlineLvl w:val="3"/>
        <w:rPr>
          <w:rFonts w:asciiTheme="minorEastAsia" w:eastAsiaTheme="minorEastAsia" w:hAnsiTheme="minorEastAsia" w:cs="Times New Roman"/>
          <w:b/>
          <w:bCs/>
          <w:sz w:val="24"/>
          <w:szCs w:val="24"/>
        </w:rPr>
      </w:pPr>
      <w:bookmarkStart w:id="397" w:name="_Toc1920341"/>
      <w:bookmarkStart w:id="398" w:name="_Toc18356"/>
      <w:r w:rsidRPr="00417BBC">
        <w:rPr>
          <w:rFonts w:asciiTheme="minorEastAsia" w:eastAsiaTheme="minorEastAsia" w:hAnsiTheme="minorEastAsia" w:cs="Times New Roman" w:hint="eastAsia"/>
          <w:b/>
          <w:bCs/>
          <w:sz w:val="24"/>
          <w:szCs w:val="24"/>
        </w:rPr>
        <w:t>3.8.3.9统计查询</w:t>
      </w:r>
      <w:bookmarkEnd w:id="397"/>
      <w:bookmarkEnd w:id="398"/>
    </w:p>
    <w:p w14:paraId="50394DA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患者血型分布：根据住院患者血型，统计各血型的患者数量。</w:t>
      </w:r>
    </w:p>
    <w:p w14:paraId="4163F8C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患者用血汇总：按照科室，统计患者的申请数、发血次数、发血袋数、反应次数、血站配血数和自体输血次数。</w:t>
      </w:r>
    </w:p>
    <w:p w14:paraId="334C85B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患者输血排名：按照血液品种，统计患者的用血总量排名。</w:t>
      </w:r>
    </w:p>
    <w:p w14:paraId="19B3CFD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超量用血统计：统计超量用血的患者用血信息。</w:t>
      </w:r>
    </w:p>
    <w:p w14:paraId="22397B0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申请品种/类别汇总：按照用血申请的类型、血液品种和血型，统计申请的血量。</w:t>
      </w:r>
    </w:p>
    <w:p w14:paraId="12322C3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申请与发血对比：按照科室、申请类型、血液品种，统计申请血量与实发血量的对比。</w:t>
      </w:r>
    </w:p>
    <w:p w14:paraId="29D6FDF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患者血型复检统计：统计患者血型复检明细信息。</w:t>
      </w:r>
    </w:p>
    <w:p w14:paraId="37D8D6B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申请类型发血统计：按照申请类型、科室统计用血量。</w:t>
      </w:r>
    </w:p>
    <w:p w14:paraId="14B25EB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血液品种发血统计：按照血液类别，统计科室的用血人次、用血量。</w:t>
      </w:r>
    </w:p>
    <w:p w14:paraId="19E7337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发血同比分析：按照年/月统计各个科室同比上一年的用血情况。</w:t>
      </w:r>
    </w:p>
    <w:p w14:paraId="55AF536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出院患者人均用血量：单位时间出院患者人均用血量。</w:t>
      </w:r>
    </w:p>
    <w:p w14:paraId="421F35B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科室用血量和人次汇总：统计科室的用血人次和用血量。</w:t>
      </w:r>
    </w:p>
    <w:p w14:paraId="425D6AA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成分输血率：按照血液大类，统计科室的输血量及成分输血率。</w:t>
      </w:r>
    </w:p>
    <w:p w14:paraId="14D15E1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备发血量对比：统计一段时间内各科室备血量及发血量。</w:t>
      </w:r>
    </w:p>
    <w:p w14:paraId="3F134E8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医生用血分析：按照血液品种，统计临床医生的用血量。</w:t>
      </w:r>
    </w:p>
    <w:p w14:paraId="62B8776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用血排名：统计某季度红细胞用血量为前十名的科室和医生。</w:t>
      </w:r>
    </w:p>
    <w:p w14:paraId="59C93C2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手术用血分析：根据手术类型，统计不同科室、不同品种的发血量。</w:t>
      </w:r>
    </w:p>
    <w:p w14:paraId="1816661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单位时间一二级手术台均用血量；单位时间三四级手术台均用血量。</w:t>
      </w:r>
    </w:p>
    <w:p w14:paraId="2E5633E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病种用血汇总：按用血申请单病种，统计一段发血时间内的用血人次、用血量和平均用血量。</w:t>
      </w:r>
    </w:p>
    <w:p w14:paraId="3C10FDD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病种用血趋势：按用血申请单病种，分析每月的用血量的趋势。</w:t>
      </w:r>
    </w:p>
    <w:p w14:paraId="72E6859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单病种用血统计：按照单病种、申请医师、血液品种，统计申请血量和发血量。</w:t>
      </w:r>
    </w:p>
    <w:p w14:paraId="10A0721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输血反应结果统计：按照申请时间、申请类型、科室，统计输血反应情况。</w:t>
      </w:r>
    </w:p>
    <w:p w14:paraId="76467E1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输血反应血液品种统计：按照血液品种，统计输血反应情况。</w:t>
      </w:r>
    </w:p>
    <w:p w14:paraId="096094C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输血反应临床诊断统计：按照临床诊断，统计输血反应情况。</w:t>
      </w:r>
    </w:p>
    <w:p w14:paraId="5939189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输血反应医生统计：统计不同医生的输血反应情况。</w:t>
      </w:r>
    </w:p>
    <w:p w14:paraId="7E70774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血袋回收汇总：按照科室，统计血袋的发出数量、回收数量和回收率。</w:t>
      </w:r>
    </w:p>
    <w:p w14:paraId="3B9D8BC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血袋销毁汇总：按照科室，统计血袋的发出数量、回收数量、销毁数量和销毁率。</w:t>
      </w:r>
    </w:p>
    <w:p w14:paraId="2608442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用血计划执行分析：统计分析科室计划用血量与实际用血量的偏差。</w:t>
      </w:r>
    </w:p>
    <w:p w14:paraId="262B9DD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血液出入库汇总：按照血液品种、规格、血型，统计血液出/入库的血量和袋数。</w:t>
      </w:r>
    </w:p>
    <w:p w14:paraId="7252AC0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调血出库汇总：按照血液类别，统计用血单位的用血袋数、用血量。</w:t>
      </w:r>
    </w:p>
    <w:p w14:paraId="689F46F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物料出入库汇总：统计物料出入库信息。</w:t>
      </w:r>
    </w:p>
    <w:p w14:paraId="417330D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血库综合月报：按照血液品种、ABO血型，统计库存期初、期末、入库、出库的袋数和血量。</w:t>
      </w:r>
    </w:p>
    <w:p w14:paraId="7B25E5F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血液品种报废汇总：按照血液品种、报废原因，统计各血型血液报废的袋数、血量和报废率。</w:t>
      </w:r>
    </w:p>
    <w:p w14:paraId="77F465E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报废原因分析：按照报废原因、血液品种、规格，统计各血型血液报废的袋数、血量和报废占比。</w:t>
      </w:r>
    </w:p>
    <w:p w14:paraId="75F771F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报废费用汇总：按照血液品种、规格，统计各血型血液报废的袋数、血量和血费。</w:t>
      </w:r>
    </w:p>
    <w:p w14:paraId="30DCF3F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自体血入库汇总：按照科室统计自体血入库信息。</w:t>
      </w:r>
    </w:p>
    <w:p w14:paraId="27882AB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自体血出库汇总：按照科室统计自体血发血信息。</w:t>
      </w:r>
    </w:p>
    <w:p w14:paraId="2DDB7C1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自体输血率：按照科室，统计自体血与红细胞的发血比例。手术患者自体输血率。</w:t>
      </w:r>
    </w:p>
    <w:p w14:paraId="5834F88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贮血量医生/科室汇总：按照临床医生/科室，统计自体贮血申请量和入库量。</w:t>
      </w:r>
    </w:p>
    <w:p w14:paraId="032FB31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临床科室费用明细：按照科室、收费类型，统计收费明细。</w:t>
      </w:r>
    </w:p>
    <w:p w14:paraId="57F5E42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临床科室费用汇总：按照收费类型、科室，统计收费次数和金额。</w:t>
      </w:r>
    </w:p>
    <w:p w14:paraId="0F3E768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工作统计：统计科室员工的配发血工作信息，并按照血液类别汇总配发血量。</w:t>
      </w:r>
    </w:p>
    <w:p w14:paraId="6A54DE2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工作量占比分析：统计科室人员在各业务环节的工作量。</w:t>
      </w:r>
    </w:p>
    <w:p w14:paraId="54DC175F" w14:textId="77777777" w:rsidR="008A6FE9" w:rsidRPr="00417BBC" w:rsidRDefault="008A6FE9" w:rsidP="008A6FE9">
      <w:pPr>
        <w:keepNext/>
        <w:keepLines/>
        <w:spacing w:before="280" w:after="290" w:line="360" w:lineRule="auto"/>
        <w:outlineLvl w:val="3"/>
        <w:rPr>
          <w:rFonts w:asciiTheme="minorEastAsia" w:eastAsiaTheme="minorEastAsia" w:hAnsiTheme="minorEastAsia" w:cs="Times New Roman"/>
          <w:b/>
          <w:bCs/>
          <w:sz w:val="24"/>
          <w:szCs w:val="24"/>
        </w:rPr>
      </w:pPr>
      <w:bookmarkStart w:id="399" w:name="_Toc28193"/>
      <w:r w:rsidRPr="00417BBC">
        <w:rPr>
          <w:rFonts w:asciiTheme="minorEastAsia" w:eastAsiaTheme="minorEastAsia" w:hAnsiTheme="minorEastAsia" w:cs="Times New Roman" w:hint="eastAsia"/>
          <w:b/>
          <w:bCs/>
          <w:sz w:val="24"/>
          <w:szCs w:val="24"/>
        </w:rPr>
        <w:t>3.8.3.10电子病历评级</w:t>
      </w:r>
      <w:bookmarkEnd w:id="399"/>
    </w:p>
    <w:p w14:paraId="1A798C1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电子病历评级要求：具有根据住院患者或手术患者血型分布情况提供配置血液库存的知识库和处理工具。</w:t>
      </w:r>
    </w:p>
    <w:p w14:paraId="44008D3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电子病历评级要求：可按照住院患者情况动态调整库存血液配置或根据血液配置提示临床科室适当调整手术安排。</w:t>
      </w:r>
    </w:p>
    <w:p w14:paraId="6435A981"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400" w:name="_Toc17322"/>
      <w:bookmarkStart w:id="401" w:name="_Toc12449"/>
      <w:r w:rsidRPr="00417BBC">
        <w:rPr>
          <w:rFonts w:asciiTheme="minorEastAsia" w:eastAsiaTheme="minorEastAsia" w:hAnsiTheme="minorEastAsia" w:cs="Times New Roman" w:hint="eastAsia"/>
          <w:b/>
          <w:bCs/>
          <w:sz w:val="24"/>
          <w:szCs w:val="24"/>
        </w:rPr>
        <w:t>3.8.4</w:t>
      </w:r>
      <w:r w:rsidRPr="00417BBC">
        <w:rPr>
          <w:rFonts w:asciiTheme="minorEastAsia" w:eastAsiaTheme="minorEastAsia" w:hAnsiTheme="minorEastAsia" w:cs="Times New Roman"/>
          <w:b/>
          <w:bCs/>
          <w:sz w:val="24"/>
          <w:szCs w:val="24"/>
        </w:rPr>
        <w:t>血液净化系统</w:t>
      </w:r>
      <w:bookmarkEnd w:id="400"/>
      <w:bookmarkEnd w:id="401"/>
    </w:p>
    <w:p w14:paraId="79B49AB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本系统至少包含以下功能：透析管理、患者管理、检查管理、费用管理、报表处理以及权限设定等。</w:t>
      </w:r>
    </w:p>
    <w:p w14:paraId="20A165E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透析管理包括透析医嘱下达、透析计划安排、透析记录生成，以及医生护士工作计划安排等功能。</w:t>
      </w:r>
    </w:p>
    <w:p w14:paraId="6ACF4AE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检查管理实现对患者各项检查结果的查看，并可以按照指定条件进行数据统计。</w:t>
      </w:r>
    </w:p>
    <w:p w14:paraId="2D7A312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费用管理实现对患者缴费的管理，并按照指定的条件进行统计。</w:t>
      </w:r>
    </w:p>
    <w:p w14:paraId="43BD657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权限管理，采用分权分域多级管理模式，结合医院实际，从功能权限、数据权限出发，对系统用户、角色进行管理。</w:t>
      </w:r>
    </w:p>
    <w:p w14:paraId="53EB339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同时，针对血透业务数据量大、录入繁琐等特点，系统需要从使用者的角度出发，对一些常用的医嘱和透析处理，通过设置模板等辅助手段，减少了数据录入的复杂度，使本系统更易于上手，大大减少使用者的工作量。</w:t>
      </w:r>
    </w:p>
    <w:p w14:paraId="01271721"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402" w:name="_Toc7212"/>
      <w:bookmarkStart w:id="403" w:name="_Toc17208"/>
      <w:r w:rsidRPr="00417BBC">
        <w:rPr>
          <w:rFonts w:asciiTheme="minorEastAsia" w:eastAsiaTheme="minorEastAsia" w:hAnsiTheme="minorEastAsia" w:cs="Times New Roman" w:hint="eastAsia"/>
          <w:b/>
          <w:bCs/>
          <w:sz w:val="24"/>
          <w:szCs w:val="24"/>
        </w:rPr>
        <w:lastRenderedPageBreak/>
        <w:t>3.8.5</w:t>
      </w:r>
      <w:r w:rsidRPr="00417BBC">
        <w:rPr>
          <w:rFonts w:asciiTheme="minorEastAsia" w:eastAsiaTheme="minorEastAsia" w:hAnsiTheme="minorEastAsia" w:cs="Times New Roman"/>
          <w:b/>
          <w:bCs/>
          <w:sz w:val="24"/>
          <w:szCs w:val="24"/>
        </w:rPr>
        <w:t>手术麻醉系统</w:t>
      </w:r>
      <w:bookmarkEnd w:id="402"/>
      <w:bookmarkEnd w:id="403"/>
    </w:p>
    <w:p w14:paraId="53AEF659" w14:textId="77777777" w:rsidR="008A6FE9" w:rsidRPr="00417BBC" w:rsidRDefault="008A6FE9" w:rsidP="008A6FE9">
      <w:pPr>
        <w:keepNext/>
        <w:keepLines/>
        <w:numPr>
          <w:ilvl w:val="3"/>
          <w:numId w:val="0"/>
        </w:numPr>
        <w:spacing w:before="280" w:after="290" w:line="360" w:lineRule="auto"/>
        <w:outlineLvl w:val="3"/>
        <w:rPr>
          <w:rFonts w:asciiTheme="minorEastAsia" w:eastAsiaTheme="minorEastAsia" w:hAnsiTheme="minorEastAsia" w:cs="Kalinga"/>
          <w:b/>
          <w:bCs/>
          <w:sz w:val="24"/>
          <w:szCs w:val="24"/>
        </w:rPr>
      </w:pPr>
      <w:bookmarkStart w:id="404" w:name="_Toc19165"/>
      <w:r w:rsidRPr="00417BBC">
        <w:rPr>
          <w:rFonts w:asciiTheme="minorEastAsia" w:eastAsiaTheme="minorEastAsia" w:hAnsiTheme="minorEastAsia" w:cs="Kalinga" w:hint="eastAsia"/>
          <w:b/>
          <w:bCs/>
          <w:sz w:val="24"/>
          <w:szCs w:val="24"/>
        </w:rPr>
        <w:t>3.8.5.1手术室排班管理功能</w:t>
      </w:r>
      <w:bookmarkEnd w:id="404"/>
    </w:p>
    <w:p w14:paraId="7A2D985C" w14:textId="77777777" w:rsidR="008A6FE9" w:rsidRPr="00417BBC" w:rsidRDefault="008A6FE9" w:rsidP="004313BD">
      <w:pPr>
        <w:numPr>
          <w:ilvl w:val="1"/>
          <w:numId w:val="45"/>
        </w:numPr>
        <w:spacing w:line="360" w:lineRule="auto"/>
        <w:ind w:left="993"/>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接收病房手术申请单。</w:t>
      </w:r>
    </w:p>
    <w:p w14:paraId="423AF988" w14:textId="77777777" w:rsidR="008A6FE9" w:rsidRPr="00417BBC" w:rsidRDefault="008A6FE9" w:rsidP="004313BD">
      <w:pPr>
        <w:numPr>
          <w:ilvl w:val="1"/>
          <w:numId w:val="45"/>
        </w:numPr>
        <w:spacing w:line="360" w:lineRule="auto"/>
        <w:ind w:left="993"/>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手术间、手术床位安排管理功能。</w:t>
      </w:r>
    </w:p>
    <w:p w14:paraId="6B83B6D6" w14:textId="77777777" w:rsidR="008A6FE9" w:rsidRPr="00417BBC" w:rsidRDefault="008A6FE9" w:rsidP="004313BD">
      <w:pPr>
        <w:numPr>
          <w:ilvl w:val="1"/>
          <w:numId w:val="45"/>
        </w:numPr>
        <w:spacing w:line="360" w:lineRule="auto"/>
        <w:ind w:left="993"/>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手术室排班功能。</w:t>
      </w:r>
    </w:p>
    <w:p w14:paraId="370A272E" w14:textId="77777777" w:rsidR="008A6FE9" w:rsidRPr="00417BBC" w:rsidRDefault="008A6FE9" w:rsidP="004313BD">
      <w:pPr>
        <w:numPr>
          <w:ilvl w:val="1"/>
          <w:numId w:val="45"/>
        </w:numPr>
        <w:spacing w:line="360" w:lineRule="auto"/>
        <w:ind w:left="993"/>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打印手术单、通知单、麻醉单、标本处理单、就餐人数统计单。</w:t>
      </w:r>
    </w:p>
    <w:p w14:paraId="1B8DD7DF" w14:textId="77777777" w:rsidR="008A6FE9" w:rsidRPr="00417BBC" w:rsidRDefault="008A6FE9" w:rsidP="004313BD">
      <w:pPr>
        <w:numPr>
          <w:ilvl w:val="1"/>
          <w:numId w:val="45"/>
        </w:numPr>
        <w:spacing w:line="360" w:lineRule="auto"/>
        <w:ind w:left="993"/>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手术药品、耗材及手术相关器械管理功能。</w:t>
      </w:r>
    </w:p>
    <w:p w14:paraId="2B9F366B" w14:textId="77777777" w:rsidR="008A6FE9" w:rsidRPr="00417BBC" w:rsidRDefault="008A6FE9" w:rsidP="004313BD">
      <w:pPr>
        <w:numPr>
          <w:ilvl w:val="1"/>
          <w:numId w:val="45"/>
        </w:numPr>
        <w:spacing w:line="360" w:lineRule="auto"/>
        <w:ind w:left="993"/>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按日对未进行的和已经进行过的手术进行查询、审核：对手术名称等手术信息进行审核；以及统计一些有改变的信息。</w:t>
      </w:r>
    </w:p>
    <w:p w14:paraId="15F76763" w14:textId="77777777" w:rsidR="008A6FE9" w:rsidRPr="00417BBC" w:rsidRDefault="008A6FE9" w:rsidP="004313BD">
      <w:pPr>
        <w:numPr>
          <w:ilvl w:val="1"/>
          <w:numId w:val="45"/>
        </w:numPr>
        <w:spacing w:line="360" w:lineRule="auto"/>
        <w:ind w:left="993"/>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手术资料统计查询（多条件、模糊查询）：手术台数统计（多条件）；病人数统计；输血量统计；术者人数统计：按病区分别统计术者及助手人数。</w:t>
      </w:r>
    </w:p>
    <w:p w14:paraId="4F460380" w14:textId="77777777" w:rsidR="008A6FE9" w:rsidRPr="00417BBC" w:rsidRDefault="008A6FE9" w:rsidP="004313BD">
      <w:pPr>
        <w:numPr>
          <w:ilvl w:val="1"/>
          <w:numId w:val="45"/>
        </w:numPr>
        <w:spacing w:line="360" w:lineRule="auto"/>
        <w:ind w:left="993"/>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手术药品、耗材计费。</w:t>
      </w:r>
    </w:p>
    <w:p w14:paraId="4C012ABA" w14:textId="77777777" w:rsidR="008A6FE9" w:rsidRPr="00417BBC" w:rsidRDefault="008A6FE9" w:rsidP="004313BD">
      <w:pPr>
        <w:numPr>
          <w:ilvl w:val="1"/>
          <w:numId w:val="45"/>
        </w:numPr>
        <w:spacing w:line="360" w:lineRule="auto"/>
        <w:ind w:left="993"/>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生成各种月报。</w:t>
      </w:r>
    </w:p>
    <w:p w14:paraId="63D10A9E" w14:textId="77777777" w:rsidR="008A6FE9" w:rsidRPr="00417BBC" w:rsidRDefault="008A6FE9" w:rsidP="004313BD">
      <w:pPr>
        <w:numPr>
          <w:ilvl w:val="1"/>
          <w:numId w:val="45"/>
        </w:numPr>
        <w:spacing w:line="360" w:lineRule="auto"/>
        <w:ind w:left="993"/>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手术登记本打印。</w:t>
      </w:r>
    </w:p>
    <w:p w14:paraId="65914290" w14:textId="77777777" w:rsidR="008A6FE9" w:rsidRPr="00417BBC" w:rsidRDefault="008A6FE9" w:rsidP="008A6FE9">
      <w:pPr>
        <w:keepNext/>
        <w:keepLines/>
        <w:numPr>
          <w:ilvl w:val="3"/>
          <w:numId w:val="0"/>
        </w:numPr>
        <w:spacing w:before="280" w:after="290" w:line="360" w:lineRule="auto"/>
        <w:outlineLvl w:val="3"/>
        <w:rPr>
          <w:rFonts w:asciiTheme="minorEastAsia" w:eastAsiaTheme="minorEastAsia" w:hAnsiTheme="minorEastAsia" w:cs="Kalinga"/>
          <w:b/>
          <w:bCs/>
          <w:sz w:val="24"/>
          <w:szCs w:val="24"/>
        </w:rPr>
      </w:pPr>
      <w:bookmarkStart w:id="405" w:name="_Toc19617"/>
      <w:r w:rsidRPr="00417BBC">
        <w:rPr>
          <w:rFonts w:asciiTheme="minorEastAsia" w:eastAsiaTheme="minorEastAsia" w:hAnsiTheme="minorEastAsia" w:cs="Kalinga" w:hint="eastAsia"/>
          <w:b/>
          <w:bCs/>
          <w:sz w:val="24"/>
          <w:szCs w:val="24"/>
        </w:rPr>
        <w:t>3.</w:t>
      </w:r>
      <w:r w:rsidRPr="00417BBC">
        <w:rPr>
          <w:rFonts w:asciiTheme="minorEastAsia" w:eastAsiaTheme="minorEastAsia" w:hAnsiTheme="minorEastAsia" w:cs="Kalinga"/>
          <w:b/>
          <w:bCs/>
          <w:sz w:val="24"/>
          <w:szCs w:val="24"/>
        </w:rPr>
        <w:t>8</w:t>
      </w:r>
      <w:r w:rsidRPr="00417BBC">
        <w:rPr>
          <w:rFonts w:asciiTheme="minorEastAsia" w:eastAsiaTheme="minorEastAsia" w:hAnsiTheme="minorEastAsia" w:cs="Kalinga" w:hint="eastAsia"/>
          <w:b/>
          <w:bCs/>
          <w:sz w:val="24"/>
          <w:szCs w:val="24"/>
        </w:rPr>
        <w:t>.5.2手术前麻醉评估功能</w:t>
      </w:r>
      <w:bookmarkEnd w:id="405"/>
    </w:p>
    <w:p w14:paraId="10B36F2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w:t>
      </w:r>
      <w:r w:rsidRPr="00417BBC">
        <w:rPr>
          <w:rFonts w:asciiTheme="minorEastAsia" w:eastAsiaTheme="minorEastAsia" w:hAnsiTheme="minorEastAsia" w:cs="Kalinga" w:hint="eastAsia"/>
          <w:sz w:val="24"/>
          <w:szCs w:val="24"/>
        </w:rPr>
        <w:tab/>
        <w:t>病人病史查询功能。</w:t>
      </w:r>
    </w:p>
    <w:p w14:paraId="4EBAC5D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w:t>
      </w:r>
      <w:r w:rsidRPr="00417BBC">
        <w:rPr>
          <w:rFonts w:asciiTheme="minorEastAsia" w:eastAsiaTheme="minorEastAsia" w:hAnsiTheme="minorEastAsia" w:cs="Kalinga" w:hint="eastAsia"/>
          <w:sz w:val="24"/>
          <w:szCs w:val="24"/>
        </w:rPr>
        <w:tab/>
        <w:t>以往手术中麻醉用药及麻醉方式查询功能。</w:t>
      </w:r>
    </w:p>
    <w:p w14:paraId="6E43965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w:t>
      </w:r>
      <w:r w:rsidRPr="00417BBC">
        <w:rPr>
          <w:rFonts w:asciiTheme="minorEastAsia" w:eastAsiaTheme="minorEastAsia" w:hAnsiTheme="minorEastAsia" w:cs="Kalinga" w:hint="eastAsia"/>
          <w:sz w:val="24"/>
          <w:szCs w:val="24"/>
        </w:rPr>
        <w:tab/>
        <w:t>以往病史、检验单及医学影像资料查询（包括纤维支气管镜照片）。</w:t>
      </w:r>
    </w:p>
    <w:p w14:paraId="31EADF3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(4)</w:t>
      </w:r>
      <w:r w:rsidRPr="00417BBC">
        <w:rPr>
          <w:rFonts w:asciiTheme="minorEastAsia" w:eastAsiaTheme="minorEastAsia" w:hAnsiTheme="minorEastAsia" w:cs="Kalinga" w:hint="eastAsia"/>
          <w:sz w:val="24"/>
          <w:szCs w:val="24"/>
        </w:rPr>
        <w:tab/>
        <w:t>麻醉计划生成功能。</w:t>
      </w:r>
    </w:p>
    <w:p w14:paraId="1A8244E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(5)</w:t>
      </w:r>
      <w:r w:rsidRPr="00417BBC">
        <w:rPr>
          <w:rFonts w:asciiTheme="minorEastAsia" w:eastAsiaTheme="minorEastAsia" w:hAnsiTheme="minorEastAsia" w:cs="Kalinga" w:hint="eastAsia"/>
          <w:sz w:val="24"/>
          <w:szCs w:val="24"/>
        </w:rPr>
        <w:tab/>
        <w:t>麻醉治疗同意书确认。</w:t>
      </w:r>
    </w:p>
    <w:p w14:paraId="129B334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(6)</w:t>
      </w:r>
      <w:r w:rsidRPr="00417BBC">
        <w:rPr>
          <w:rFonts w:asciiTheme="minorEastAsia" w:eastAsiaTheme="minorEastAsia" w:hAnsiTheme="minorEastAsia" w:cs="Kalinga" w:hint="eastAsia"/>
          <w:sz w:val="24"/>
          <w:szCs w:val="24"/>
        </w:rPr>
        <w:tab/>
        <w:t>有创治疗知情书确认。</w:t>
      </w:r>
    </w:p>
    <w:p w14:paraId="670B1C4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(7)</w:t>
      </w:r>
      <w:r w:rsidRPr="00417BBC">
        <w:rPr>
          <w:rFonts w:asciiTheme="minorEastAsia" w:eastAsiaTheme="minorEastAsia" w:hAnsiTheme="minorEastAsia" w:cs="Kalinga" w:hint="eastAsia"/>
          <w:sz w:val="24"/>
          <w:szCs w:val="24"/>
        </w:rPr>
        <w:tab/>
        <w:t>特殊病情会诊。</w:t>
      </w:r>
    </w:p>
    <w:p w14:paraId="3049E3A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术后总结功能</w:t>
      </w:r>
    </w:p>
    <w:p w14:paraId="1DAF7F8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w:t>
      </w:r>
      <w:r w:rsidRPr="00417BBC">
        <w:rPr>
          <w:rFonts w:asciiTheme="minorEastAsia" w:eastAsiaTheme="minorEastAsia" w:hAnsiTheme="minorEastAsia" w:cs="Kalinga" w:hint="eastAsia"/>
          <w:sz w:val="24"/>
          <w:szCs w:val="24"/>
        </w:rPr>
        <w:tab/>
        <w:t>麻醉用药登记功能。</w:t>
      </w:r>
    </w:p>
    <w:p w14:paraId="70BBE2D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w:t>
      </w:r>
      <w:r w:rsidRPr="00417BBC">
        <w:rPr>
          <w:rFonts w:asciiTheme="minorEastAsia" w:eastAsiaTheme="minorEastAsia" w:hAnsiTheme="minorEastAsia" w:cs="Kalinga" w:hint="eastAsia"/>
          <w:sz w:val="24"/>
          <w:szCs w:val="24"/>
        </w:rPr>
        <w:tab/>
        <w:t>术后镇痛信息记录功能。</w:t>
      </w:r>
    </w:p>
    <w:p w14:paraId="72FA1D8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w:t>
      </w:r>
      <w:r w:rsidRPr="00417BBC">
        <w:rPr>
          <w:rFonts w:asciiTheme="minorEastAsia" w:eastAsiaTheme="minorEastAsia" w:hAnsiTheme="minorEastAsia" w:cs="Kalinga" w:hint="eastAsia"/>
          <w:sz w:val="24"/>
          <w:szCs w:val="24"/>
        </w:rPr>
        <w:tab/>
        <w:t>麻醉计费功能。</w:t>
      </w:r>
    </w:p>
    <w:p w14:paraId="004CCD7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(4)</w:t>
      </w:r>
      <w:r w:rsidRPr="00417BBC">
        <w:rPr>
          <w:rFonts w:asciiTheme="minorEastAsia" w:eastAsiaTheme="minorEastAsia" w:hAnsiTheme="minorEastAsia" w:cs="Kalinga" w:hint="eastAsia"/>
          <w:sz w:val="24"/>
          <w:szCs w:val="24"/>
        </w:rPr>
        <w:tab/>
        <w:t>术中特殊情况及处理信息。</w:t>
      </w:r>
    </w:p>
    <w:p w14:paraId="1D742CD3" w14:textId="77777777" w:rsidR="008A6FE9" w:rsidRPr="00417BBC" w:rsidRDefault="008A6FE9" w:rsidP="008A6FE9">
      <w:pPr>
        <w:keepNext/>
        <w:keepLines/>
        <w:numPr>
          <w:ilvl w:val="3"/>
          <w:numId w:val="0"/>
        </w:numPr>
        <w:spacing w:before="280" w:after="290" w:line="360" w:lineRule="auto"/>
        <w:outlineLvl w:val="3"/>
        <w:rPr>
          <w:rFonts w:asciiTheme="minorEastAsia" w:eastAsiaTheme="minorEastAsia" w:hAnsiTheme="minorEastAsia" w:cs="Kalinga"/>
          <w:b/>
          <w:bCs/>
          <w:sz w:val="24"/>
          <w:szCs w:val="24"/>
        </w:rPr>
      </w:pPr>
      <w:bookmarkStart w:id="406" w:name="_Toc14438"/>
      <w:r w:rsidRPr="00417BBC">
        <w:rPr>
          <w:rFonts w:asciiTheme="minorEastAsia" w:eastAsiaTheme="minorEastAsia" w:hAnsiTheme="minorEastAsia" w:cs="Kalinga" w:hint="eastAsia"/>
          <w:b/>
          <w:bCs/>
          <w:sz w:val="24"/>
          <w:szCs w:val="24"/>
        </w:rPr>
        <w:t>3.</w:t>
      </w:r>
      <w:r w:rsidRPr="00417BBC">
        <w:rPr>
          <w:rFonts w:asciiTheme="minorEastAsia" w:eastAsiaTheme="minorEastAsia" w:hAnsiTheme="minorEastAsia" w:cs="Kalinga"/>
          <w:b/>
          <w:bCs/>
          <w:sz w:val="24"/>
          <w:szCs w:val="24"/>
        </w:rPr>
        <w:t>8</w:t>
      </w:r>
      <w:r w:rsidRPr="00417BBC">
        <w:rPr>
          <w:rFonts w:asciiTheme="minorEastAsia" w:eastAsiaTheme="minorEastAsia" w:hAnsiTheme="minorEastAsia" w:cs="Kalinga" w:hint="eastAsia"/>
          <w:b/>
          <w:bCs/>
          <w:sz w:val="24"/>
          <w:szCs w:val="24"/>
        </w:rPr>
        <w:t>.5.3报表统计</w:t>
      </w:r>
      <w:bookmarkEnd w:id="406"/>
    </w:p>
    <w:p w14:paraId="0CE84A2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w:t>
      </w:r>
      <w:r w:rsidRPr="00417BBC">
        <w:rPr>
          <w:rFonts w:asciiTheme="minorEastAsia" w:eastAsiaTheme="minorEastAsia" w:hAnsiTheme="minorEastAsia" w:cs="Kalinga" w:hint="eastAsia"/>
          <w:sz w:val="24"/>
          <w:szCs w:val="24"/>
        </w:rPr>
        <w:tab/>
        <w:t>各种手术、麻醉报表统计。</w:t>
      </w:r>
    </w:p>
    <w:p w14:paraId="4671CEE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w:t>
      </w:r>
      <w:r w:rsidRPr="00417BBC">
        <w:rPr>
          <w:rFonts w:asciiTheme="minorEastAsia" w:eastAsiaTheme="minorEastAsia" w:hAnsiTheme="minorEastAsia" w:cs="Kalinga" w:hint="eastAsia"/>
          <w:sz w:val="24"/>
          <w:szCs w:val="24"/>
        </w:rPr>
        <w:tab/>
        <w:t>用药情况统计报表（各种药品），各种一次性耗材统计报表，及各种物品的查询。</w:t>
      </w:r>
    </w:p>
    <w:p w14:paraId="171B3CC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w:t>
      </w:r>
      <w:r w:rsidRPr="00417BBC">
        <w:rPr>
          <w:rFonts w:asciiTheme="minorEastAsia" w:eastAsiaTheme="minorEastAsia" w:hAnsiTheme="minorEastAsia" w:cs="Kalinga" w:hint="eastAsia"/>
          <w:sz w:val="24"/>
          <w:szCs w:val="24"/>
        </w:rPr>
        <w:tab/>
        <w:t>工作量统计。</w:t>
      </w:r>
    </w:p>
    <w:p w14:paraId="0AF65A82" w14:textId="77777777" w:rsidR="008A6FE9" w:rsidRPr="00417BBC" w:rsidRDefault="008A6FE9" w:rsidP="008A6FE9">
      <w:pPr>
        <w:keepNext/>
        <w:keepLines/>
        <w:numPr>
          <w:ilvl w:val="3"/>
          <w:numId w:val="0"/>
        </w:numPr>
        <w:spacing w:before="280" w:after="290" w:line="360" w:lineRule="auto"/>
        <w:outlineLvl w:val="3"/>
        <w:rPr>
          <w:rFonts w:asciiTheme="minorEastAsia" w:eastAsiaTheme="minorEastAsia" w:hAnsiTheme="minorEastAsia" w:cs="Kalinga"/>
          <w:b/>
          <w:bCs/>
          <w:sz w:val="24"/>
          <w:szCs w:val="24"/>
        </w:rPr>
      </w:pPr>
      <w:bookmarkStart w:id="407" w:name="_Toc12373"/>
      <w:r w:rsidRPr="00417BBC">
        <w:rPr>
          <w:rFonts w:asciiTheme="minorEastAsia" w:eastAsiaTheme="minorEastAsia" w:hAnsiTheme="minorEastAsia" w:cs="Kalinga" w:hint="eastAsia"/>
          <w:b/>
          <w:bCs/>
          <w:sz w:val="24"/>
          <w:szCs w:val="24"/>
        </w:rPr>
        <w:t>3.</w:t>
      </w:r>
      <w:r w:rsidRPr="00417BBC">
        <w:rPr>
          <w:rFonts w:asciiTheme="minorEastAsia" w:eastAsiaTheme="minorEastAsia" w:hAnsiTheme="minorEastAsia" w:cs="Kalinga"/>
          <w:b/>
          <w:bCs/>
          <w:sz w:val="24"/>
          <w:szCs w:val="24"/>
        </w:rPr>
        <w:t>8</w:t>
      </w:r>
      <w:r w:rsidRPr="00417BBC">
        <w:rPr>
          <w:rFonts w:asciiTheme="minorEastAsia" w:eastAsiaTheme="minorEastAsia" w:hAnsiTheme="minorEastAsia" w:cs="Kalinga" w:hint="eastAsia"/>
          <w:b/>
          <w:bCs/>
          <w:sz w:val="24"/>
          <w:szCs w:val="24"/>
        </w:rPr>
        <w:t>.5.4</w:t>
      </w:r>
      <w:r w:rsidRPr="00417BBC">
        <w:rPr>
          <w:rFonts w:asciiTheme="minorEastAsia" w:eastAsiaTheme="minorEastAsia" w:hAnsiTheme="minorEastAsia" w:cs="Kalinga"/>
          <w:b/>
          <w:bCs/>
          <w:sz w:val="24"/>
          <w:szCs w:val="24"/>
        </w:rPr>
        <w:t>设备</w:t>
      </w:r>
      <w:r w:rsidRPr="00417BBC">
        <w:rPr>
          <w:rFonts w:asciiTheme="minorEastAsia" w:eastAsiaTheme="minorEastAsia" w:hAnsiTheme="minorEastAsia" w:cs="Kalinga" w:hint="eastAsia"/>
          <w:b/>
          <w:bCs/>
          <w:sz w:val="24"/>
          <w:szCs w:val="24"/>
        </w:rPr>
        <w:t>连接</w:t>
      </w:r>
      <w:bookmarkEnd w:id="407"/>
    </w:p>
    <w:p w14:paraId="27FAEF0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自动采集监护仪、麻醉机、呼吸机、监护仪等设备上与病人有关的医疗临床数据。支持手术麻醉重症监护信息系统与现有医院信息系统的多种数据接口方式。各种临床处置过程的名称及所有疾病名称必须符合国际标准</w:t>
      </w:r>
      <w:r w:rsidRPr="00417BBC">
        <w:rPr>
          <w:rFonts w:asciiTheme="minorEastAsia" w:eastAsiaTheme="minorEastAsia" w:hAnsiTheme="minorEastAsia" w:cs="Kalinga"/>
          <w:sz w:val="24"/>
          <w:szCs w:val="24"/>
        </w:rPr>
        <w:t>ICD-10</w:t>
      </w:r>
      <w:r w:rsidRPr="00417BBC">
        <w:rPr>
          <w:rFonts w:asciiTheme="minorEastAsia" w:eastAsiaTheme="minorEastAsia" w:hAnsiTheme="minorEastAsia" w:cs="Kalinga" w:hint="eastAsia"/>
          <w:sz w:val="24"/>
          <w:szCs w:val="24"/>
        </w:rPr>
        <w:t>编码及</w:t>
      </w:r>
      <w:r w:rsidRPr="00417BBC">
        <w:rPr>
          <w:rFonts w:asciiTheme="minorEastAsia" w:eastAsiaTheme="minorEastAsia" w:hAnsiTheme="minorEastAsia" w:cs="Kalinga"/>
          <w:sz w:val="24"/>
          <w:szCs w:val="24"/>
        </w:rPr>
        <w:t>DRG</w:t>
      </w:r>
      <w:r w:rsidRPr="00417BBC">
        <w:rPr>
          <w:rFonts w:asciiTheme="minorEastAsia" w:eastAsiaTheme="minorEastAsia" w:hAnsiTheme="minorEastAsia" w:cs="Kalinga" w:hint="eastAsia"/>
          <w:sz w:val="24"/>
          <w:szCs w:val="24"/>
        </w:rPr>
        <w:t>编码规则。可实现与</w:t>
      </w:r>
      <w:r w:rsidRPr="00417BBC">
        <w:rPr>
          <w:rFonts w:asciiTheme="minorEastAsia" w:eastAsiaTheme="minorEastAsia" w:hAnsiTheme="minorEastAsia" w:cs="Kalinga"/>
          <w:sz w:val="24"/>
          <w:szCs w:val="24"/>
        </w:rPr>
        <w:t>HIS</w:t>
      </w:r>
      <w:r w:rsidRPr="00417BBC">
        <w:rPr>
          <w:rFonts w:asciiTheme="minorEastAsia" w:eastAsiaTheme="minorEastAsia" w:hAnsiTheme="minorEastAsia" w:cs="Kalinga" w:hint="eastAsia"/>
          <w:sz w:val="24"/>
          <w:szCs w:val="24"/>
        </w:rPr>
        <w:t>系统的数据共享与传递。药品编码必须符合国家卫生部最新实用码标准。</w:t>
      </w:r>
    </w:p>
    <w:p w14:paraId="60B0325C"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408" w:name="_Toc164"/>
      <w:bookmarkStart w:id="409" w:name="_Toc11137"/>
      <w:r w:rsidRPr="00417BBC">
        <w:rPr>
          <w:rFonts w:asciiTheme="minorEastAsia" w:eastAsiaTheme="minorEastAsia" w:hAnsiTheme="minorEastAsia" w:cs="Times New Roman" w:hint="eastAsia"/>
          <w:b/>
          <w:bCs/>
          <w:sz w:val="24"/>
          <w:szCs w:val="24"/>
        </w:rPr>
        <w:t>3.8.6重症监护系统</w:t>
      </w:r>
      <w:bookmarkEnd w:id="408"/>
      <w:bookmarkEnd w:id="409"/>
    </w:p>
    <w:p w14:paraId="6288DF51" w14:textId="77777777" w:rsidR="008A6FE9" w:rsidRPr="00417BBC" w:rsidRDefault="008A6FE9" w:rsidP="008A6FE9">
      <w:pPr>
        <w:spacing w:line="360" w:lineRule="auto"/>
        <w:ind w:firstLineChars="200" w:firstLine="482"/>
        <w:rPr>
          <w:rFonts w:asciiTheme="minorEastAsia" w:eastAsiaTheme="minorEastAsia" w:hAnsiTheme="minorEastAsia" w:cs="Kalinga"/>
          <w:b/>
          <w:bCs/>
          <w:sz w:val="24"/>
          <w:szCs w:val="24"/>
        </w:rPr>
      </w:pPr>
      <w:r w:rsidRPr="00417BBC">
        <w:rPr>
          <w:rFonts w:asciiTheme="minorEastAsia" w:eastAsiaTheme="minorEastAsia" w:hAnsiTheme="minorEastAsia" w:cs="Kalinga" w:hint="eastAsia"/>
          <w:b/>
          <w:bCs/>
          <w:sz w:val="24"/>
          <w:szCs w:val="24"/>
        </w:rPr>
        <w:t>1、监护安排</w:t>
      </w:r>
    </w:p>
    <w:p w14:paraId="37EC15D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为本病区病人建立重症监护记录，记录病人身高、体重等信息。</w:t>
      </w:r>
    </w:p>
    <w:p w14:paraId="770EDD2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按多种条件查询重症病人。并以不同颜色显示不同状态病人。</w:t>
      </w:r>
    </w:p>
    <w:p w14:paraId="104616C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查阅用药、检验、检查结果、电子病历信息。</w:t>
      </w:r>
    </w:p>
    <w:p w14:paraId="6BE4976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查阅病人基本情况、就诊、费用、材料等信息。</w:t>
      </w:r>
    </w:p>
    <w:p w14:paraId="3B910C5B" w14:textId="77777777" w:rsidR="008A6FE9" w:rsidRPr="00417BBC" w:rsidRDefault="008A6FE9" w:rsidP="008A6FE9">
      <w:pPr>
        <w:spacing w:line="360" w:lineRule="auto"/>
        <w:ind w:firstLineChars="200" w:firstLine="482"/>
        <w:rPr>
          <w:rFonts w:asciiTheme="minorEastAsia" w:eastAsiaTheme="minorEastAsia" w:hAnsiTheme="minorEastAsia" w:cs="Kalinga"/>
          <w:b/>
          <w:bCs/>
          <w:sz w:val="24"/>
          <w:szCs w:val="24"/>
        </w:rPr>
      </w:pPr>
      <w:r w:rsidRPr="00417BBC">
        <w:rPr>
          <w:rFonts w:asciiTheme="minorEastAsia" w:eastAsiaTheme="minorEastAsia" w:hAnsiTheme="minorEastAsia" w:cs="Kalinga" w:hint="eastAsia"/>
          <w:b/>
          <w:bCs/>
          <w:sz w:val="24"/>
          <w:szCs w:val="24"/>
        </w:rPr>
        <w:t>2、监护总结</w:t>
      </w:r>
    </w:p>
    <w:p w14:paraId="4693D2E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按医院统一格式打印病人重症护理记录单。</w:t>
      </w:r>
    </w:p>
    <w:p w14:paraId="300ECB9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汇总监护和治疗数据，辅助医嘱录入，并进行收费。</w:t>
      </w:r>
    </w:p>
    <w:p w14:paraId="42A4903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统计工作量、统计监护过程数据。</w:t>
      </w:r>
    </w:p>
    <w:p w14:paraId="3E3D17DF" w14:textId="77777777" w:rsidR="008A6FE9" w:rsidRPr="00417BBC" w:rsidRDefault="008A6FE9" w:rsidP="008A6FE9">
      <w:pPr>
        <w:spacing w:line="360" w:lineRule="auto"/>
        <w:ind w:firstLineChars="200" w:firstLine="482"/>
        <w:rPr>
          <w:rFonts w:asciiTheme="minorEastAsia" w:eastAsiaTheme="minorEastAsia" w:hAnsiTheme="minorEastAsia" w:cs="Kalinga"/>
          <w:b/>
          <w:bCs/>
          <w:sz w:val="24"/>
          <w:szCs w:val="24"/>
        </w:rPr>
      </w:pPr>
      <w:r w:rsidRPr="00417BBC">
        <w:rPr>
          <w:rFonts w:asciiTheme="minorEastAsia" w:eastAsiaTheme="minorEastAsia" w:hAnsiTheme="minorEastAsia" w:cs="Kalinga" w:hint="eastAsia"/>
          <w:b/>
          <w:bCs/>
          <w:sz w:val="24"/>
          <w:szCs w:val="24"/>
        </w:rPr>
        <w:t>3、收费管理</w:t>
      </w:r>
    </w:p>
    <w:p w14:paraId="48C99EF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支持对ICU中使用的医疗项目进行收费。</w:t>
      </w:r>
    </w:p>
    <w:p w14:paraId="79E3C16A"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410" w:name="_Toc17658"/>
      <w:bookmarkStart w:id="411" w:name="_Toc4869"/>
      <w:bookmarkStart w:id="412" w:name="_Toc40427635"/>
      <w:r w:rsidRPr="00417BBC">
        <w:rPr>
          <w:rFonts w:asciiTheme="minorEastAsia" w:eastAsiaTheme="minorEastAsia" w:hAnsiTheme="minorEastAsia" w:cs="Times New Roman" w:hint="eastAsia"/>
          <w:b/>
          <w:bCs/>
          <w:sz w:val="24"/>
          <w:szCs w:val="24"/>
        </w:rPr>
        <w:lastRenderedPageBreak/>
        <w:t>3.9体检系统</w:t>
      </w:r>
      <w:bookmarkEnd w:id="410"/>
      <w:bookmarkEnd w:id="411"/>
      <w:bookmarkEnd w:id="412"/>
    </w:p>
    <w:p w14:paraId="31800A5A" w14:textId="77777777" w:rsidR="008A6FE9" w:rsidRPr="00417BBC" w:rsidRDefault="008A6FE9" w:rsidP="008A6FE9">
      <w:pPr>
        <w:spacing w:line="360" w:lineRule="auto"/>
        <w:ind w:firstLineChars="200" w:firstLine="482"/>
        <w:rPr>
          <w:rFonts w:asciiTheme="minorEastAsia" w:eastAsiaTheme="minorEastAsia" w:hAnsiTheme="minorEastAsia" w:cs="Kalinga"/>
          <w:b/>
          <w:bCs/>
          <w:sz w:val="24"/>
          <w:szCs w:val="24"/>
        </w:rPr>
      </w:pPr>
      <w:r w:rsidRPr="00417BBC">
        <w:rPr>
          <w:rFonts w:asciiTheme="minorEastAsia" w:eastAsiaTheme="minorEastAsia" w:hAnsiTheme="minorEastAsia" w:cs="Kalinga" w:hint="eastAsia"/>
          <w:b/>
          <w:bCs/>
          <w:sz w:val="24"/>
          <w:szCs w:val="24"/>
        </w:rPr>
        <w:t>1.</w:t>
      </w:r>
      <w:r w:rsidRPr="00417BBC">
        <w:rPr>
          <w:rFonts w:asciiTheme="minorEastAsia" w:eastAsiaTheme="minorEastAsia" w:hAnsiTheme="minorEastAsia" w:cs="Kalinga" w:hint="eastAsia"/>
          <w:b/>
          <w:bCs/>
          <w:sz w:val="24"/>
          <w:szCs w:val="24"/>
        </w:rPr>
        <w:tab/>
        <w:t>基本信息维护</w:t>
      </w:r>
    </w:p>
    <w:p w14:paraId="1819E88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常数维护:维护系统中用到的常数信息。</w:t>
      </w:r>
    </w:p>
    <w:p w14:paraId="34F94D1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体检项目维护:统一维护、设置体检中心所有体检项目、检查部位信息及其扩展属性。</w:t>
      </w:r>
    </w:p>
    <w:p w14:paraId="5B1050D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收费项目与体检项目对照:通过对两者对照关系的维护。灵活设置收费信息。</w:t>
      </w:r>
    </w:p>
    <w:p w14:paraId="1BFA12E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体检组合项目维护:在原有系统统一的收费项目或体检项目基础上，通过对照，增加体检业务中需要的附加属性，使项目信息更加适应体检业务的开展。</w:t>
      </w:r>
    </w:p>
    <w:p w14:paraId="63B34C9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体检套餐维护:按照不同的体检规则，将多个体检组合项目维护到一起，随着体检项目的更新，可以对体检套餐进行自由更改。方便体检项目的开立。</w:t>
      </w:r>
    </w:p>
    <w:p w14:paraId="708DB9D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体检单位维护:登记体检单位信息，将体检单位所属人员自动归属到相应的单位中。</w:t>
      </w:r>
    </w:p>
    <w:p w14:paraId="081FFC9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体检分组维护:根据体检单位的不同人员信息或属性，可以按一定的规则将人员进行分组管理。相同组人员可以自动绑定到该组所对应的体检项目上。方便体检业务的开展。</w:t>
      </w:r>
    </w:p>
    <w:p w14:paraId="4E294A2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科室体检建议维护:修改或扩展体检系统中的健康知识库，系统通过建议与结果、诊断的关联，可以自动对体检结果给出合理的建议及健康教育信息。</w:t>
      </w:r>
    </w:p>
    <w:p w14:paraId="210F71B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科室体检诊断维护:修改或扩展体检系统中的诊断信息，规范疾病诊断录入。为这后的统计分析及查询提供基础数据。</w:t>
      </w:r>
    </w:p>
    <w:p w14:paraId="688A83B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科室体检结果维护:修改或扩展体检项目对应的结果信息，提供体检项目结果模板供检查医生选择。</w:t>
      </w:r>
    </w:p>
    <w:p w14:paraId="24EC2EE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科室分类模板维护:设置体检中心所属的科室信息。</w:t>
      </w:r>
    </w:p>
    <w:p w14:paraId="13D0B7A1" w14:textId="77777777" w:rsidR="008A6FE9" w:rsidRPr="00417BBC" w:rsidRDefault="008A6FE9" w:rsidP="008A6FE9">
      <w:pPr>
        <w:spacing w:line="360" w:lineRule="auto"/>
        <w:ind w:firstLineChars="200" w:firstLine="482"/>
        <w:rPr>
          <w:rFonts w:asciiTheme="minorEastAsia" w:eastAsiaTheme="minorEastAsia" w:hAnsiTheme="minorEastAsia" w:cs="Kalinga"/>
          <w:b/>
          <w:bCs/>
          <w:sz w:val="24"/>
          <w:szCs w:val="24"/>
        </w:rPr>
      </w:pPr>
      <w:r w:rsidRPr="00417BBC">
        <w:rPr>
          <w:rFonts w:asciiTheme="minorEastAsia" w:eastAsiaTheme="minorEastAsia" w:hAnsiTheme="minorEastAsia" w:cs="Kalinga" w:hint="eastAsia"/>
          <w:b/>
          <w:bCs/>
          <w:sz w:val="24"/>
          <w:szCs w:val="24"/>
        </w:rPr>
        <w:t>2.</w:t>
      </w:r>
      <w:r w:rsidRPr="00417BBC">
        <w:rPr>
          <w:rFonts w:asciiTheme="minorEastAsia" w:eastAsiaTheme="minorEastAsia" w:hAnsiTheme="minorEastAsia" w:cs="Kalinga" w:hint="eastAsia"/>
          <w:b/>
          <w:bCs/>
          <w:sz w:val="24"/>
          <w:szCs w:val="24"/>
        </w:rPr>
        <w:tab/>
        <w:t>体检登记</w:t>
      </w:r>
    </w:p>
    <w:p w14:paraId="49214F3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w:t>
      </w:r>
      <w:r w:rsidRPr="00417BBC">
        <w:rPr>
          <w:rFonts w:asciiTheme="minorEastAsia" w:eastAsiaTheme="minorEastAsia" w:hAnsiTheme="minorEastAsia" w:cs="Kalinga" w:hint="eastAsia"/>
          <w:sz w:val="24"/>
          <w:szCs w:val="24"/>
        </w:rPr>
        <w:tab/>
        <w:t>个人体检登记</w:t>
      </w:r>
    </w:p>
    <w:p w14:paraId="1DE7CB0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完成体检顾客基本信息的录入，并自动生成体检编号及体检流水号。录入基本信息的同时，可对体检人员进行拍照登记。</w:t>
      </w:r>
    </w:p>
    <w:p w14:paraId="6064257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根据体检顾客选择的体检套餐或是体检项目，形成本次体检顾客的体检项目信息，同时系统自动计算项目费用合计，并打印体检条码及体检指引单。</w:t>
      </w:r>
    </w:p>
    <w:p w14:paraId="7CFEAF0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w:t>
      </w:r>
      <w:r w:rsidRPr="00417BBC">
        <w:rPr>
          <w:rFonts w:asciiTheme="minorEastAsia" w:eastAsiaTheme="minorEastAsia" w:hAnsiTheme="minorEastAsia" w:cs="Kalinga" w:hint="eastAsia"/>
          <w:sz w:val="24"/>
          <w:szCs w:val="24"/>
        </w:rPr>
        <w:tab/>
        <w:t>集体体检登记</w:t>
      </w:r>
    </w:p>
    <w:p w14:paraId="518DAD7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通过Excel表格将体检顾客的基本信息一次性自动导入到体检系统中，完成集体体检顾客的信息导入登记。（同时支持手工单一录入及修改）</w:t>
      </w:r>
    </w:p>
    <w:p w14:paraId="43443C8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通过选择体检单位或是单位下的分组信息，可以批量选取体检顾客进行统一划价，并批量打印体检指引单及体检条码。</w:t>
      </w:r>
    </w:p>
    <w:p w14:paraId="2BD36E93" w14:textId="77777777" w:rsidR="008A6FE9" w:rsidRPr="00417BBC" w:rsidRDefault="008A6FE9" w:rsidP="008A6FE9">
      <w:pPr>
        <w:spacing w:line="360" w:lineRule="auto"/>
        <w:ind w:firstLineChars="200" w:firstLine="482"/>
        <w:rPr>
          <w:rFonts w:asciiTheme="minorEastAsia" w:eastAsiaTheme="minorEastAsia" w:hAnsiTheme="minorEastAsia" w:cs="Kalinga"/>
          <w:b/>
          <w:bCs/>
          <w:sz w:val="24"/>
          <w:szCs w:val="24"/>
        </w:rPr>
      </w:pPr>
      <w:r w:rsidRPr="00417BBC">
        <w:rPr>
          <w:rFonts w:asciiTheme="minorEastAsia" w:eastAsiaTheme="minorEastAsia" w:hAnsiTheme="minorEastAsia" w:cs="Kalinga" w:hint="eastAsia"/>
          <w:b/>
          <w:bCs/>
          <w:sz w:val="24"/>
          <w:szCs w:val="24"/>
        </w:rPr>
        <w:t>3.</w:t>
      </w:r>
      <w:r w:rsidRPr="00417BBC">
        <w:rPr>
          <w:rFonts w:asciiTheme="minorEastAsia" w:eastAsiaTheme="minorEastAsia" w:hAnsiTheme="minorEastAsia" w:cs="Kalinga" w:hint="eastAsia"/>
          <w:b/>
          <w:bCs/>
          <w:sz w:val="24"/>
          <w:szCs w:val="24"/>
        </w:rPr>
        <w:tab/>
        <w:t>体检财务管理</w:t>
      </w:r>
    </w:p>
    <w:p w14:paraId="6945BB3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w:t>
      </w:r>
      <w:r w:rsidRPr="00417BBC">
        <w:rPr>
          <w:rFonts w:asciiTheme="minorEastAsia" w:eastAsiaTheme="minorEastAsia" w:hAnsiTheme="minorEastAsia" w:cs="Kalinga" w:hint="eastAsia"/>
          <w:sz w:val="24"/>
          <w:szCs w:val="24"/>
        </w:rPr>
        <w:tab/>
        <w:t>体检个人收费</w:t>
      </w:r>
    </w:p>
    <w:p w14:paraId="332C279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系统扫描体检顾客体检指引单上的条码号（同时支持手工录入），自动显示体检顾客的体检项目费用信息，并完成费用合计计算。收费时，自动计算费用找零及发票打印。</w:t>
      </w:r>
    </w:p>
    <w:p w14:paraId="3FF69F7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w:t>
      </w:r>
      <w:r w:rsidRPr="00417BBC">
        <w:rPr>
          <w:rFonts w:asciiTheme="minorEastAsia" w:eastAsiaTheme="minorEastAsia" w:hAnsiTheme="minorEastAsia" w:cs="Kalinga" w:hint="eastAsia"/>
          <w:sz w:val="24"/>
          <w:szCs w:val="24"/>
        </w:rPr>
        <w:tab/>
        <w:t>体检个人退费</w:t>
      </w:r>
    </w:p>
    <w:p w14:paraId="734FB3F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完成个人体检顾客的退费及发票作废操作。</w:t>
      </w:r>
    </w:p>
    <w:p w14:paraId="53B8564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w:t>
      </w:r>
      <w:r w:rsidRPr="00417BBC">
        <w:rPr>
          <w:rFonts w:asciiTheme="minorEastAsia" w:eastAsiaTheme="minorEastAsia" w:hAnsiTheme="minorEastAsia" w:cs="Kalinga" w:hint="eastAsia"/>
          <w:sz w:val="24"/>
          <w:szCs w:val="24"/>
        </w:rPr>
        <w:tab/>
        <w:t>体检个人发票重打</w:t>
      </w:r>
    </w:p>
    <w:p w14:paraId="61D4027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完成个人体检顾客的发票重打操作。</w:t>
      </w:r>
    </w:p>
    <w:p w14:paraId="1D6F936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4)</w:t>
      </w:r>
      <w:r w:rsidRPr="00417BBC">
        <w:rPr>
          <w:rFonts w:asciiTheme="minorEastAsia" w:eastAsiaTheme="minorEastAsia" w:hAnsiTheme="minorEastAsia" w:cs="Kalinga" w:hint="eastAsia"/>
          <w:sz w:val="24"/>
          <w:szCs w:val="24"/>
        </w:rPr>
        <w:tab/>
        <w:t>集体体检结算</w:t>
      </w:r>
    </w:p>
    <w:p w14:paraId="5C76C02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系统根据体检单位信息，自动检索该单位下的体检顾客及其体检项目费用信息，并自动完成费用合计计算。收费时，自动计算费用找零及发票打印。</w:t>
      </w:r>
    </w:p>
    <w:p w14:paraId="52B60A3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5)</w:t>
      </w:r>
      <w:r w:rsidRPr="00417BBC">
        <w:rPr>
          <w:rFonts w:asciiTheme="minorEastAsia" w:eastAsiaTheme="minorEastAsia" w:hAnsiTheme="minorEastAsia" w:cs="Kalinga" w:hint="eastAsia"/>
          <w:sz w:val="24"/>
          <w:szCs w:val="24"/>
        </w:rPr>
        <w:tab/>
        <w:t>集体体检结算召回</w:t>
      </w:r>
    </w:p>
    <w:p w14:paraId="2CB35B8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对需要重新对集体体检费用进行结算操作，系统可以通过结算发票号完成结算的逆置操作，并自动将结算发票作废。</w:t>
      </w:r>
    </w:p>
    <w:p w14:paraId="77CAA7D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6)</w:t>
      </w:r>
      <w:r w:rsidRPr="00417BBC">
        <w:rPr>
          <w:rFonts w:asciiTheme="minorEastAsia" w:eastAsiaTheme="minorEastAsia" w:hAnsiTheme="minorEastAsia" w:cs="Kalinga" w:hint="eastAsia"/>
          <w:sz w:val="24"/>
          <w:szCs w:val="24"/>
        </w:rPr>
        <w:tab/>
        <w:t>体检日结</w:t>
      </w:r>
    </w:p>
    <w:p w14:paraId="34971CC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自动对收费员的收费信息、发票信息进行分类汇总，打印后，根据日结信息，将所收取的费用上交财务。</w:t>
      </w:r>
    </w:p>
    <w:p w14:paraId="2439025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7)</w:t>
      </w:r>
      <w:r w:rsidRPr="00417BBC">
        <w:rPr>
          <w:rFonts w:asciiTheme="minorEastAsia" w:eastAsiaTheme="minorEastAsia" w:hAnsiTheme="minorEastAsia" w:cs="Kalinga" w:hint="eastAsia"/>
          <w:sz w:val="24"/>
          <w:szCs w:val="24"/>
        </w:rPr>
        <w:tab/>
        <w:t>体检日结重打</w:t>
      </w:r>
    </w:p>
    <w:p w14:paraId="3A1BDF4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对需要重新打印的日结单据提供重新打印功能。</w:t>
      </w:r>
    </w:p>
    <w:p w14:paraId="5A529E68" w14:textId="77777777" w:rsidR="008A6FE9" w:rsidRPr="00417BBC" w:rsidRDefault="008A6FE9" w:rsidP="008A6FE9">
      <w:pPr>
        <w:spacing w:line="360" w:lineRule="auto"/>
        <w:ind w:firstLineChars="200" w:firstLine="482"/>
        <w:rPr>
          <w:rFonts w:asciiTheme="minorEastAsia" w:eastAsiaTheme="minorEastAsia" w:hAnsiTheme="minorEastAsia" w:cs="Kalinga"/>
          <w:b/>
          <w:bCs/>
          <w:sz w:val="24"/>
          <w:szCs w:val="24"/>
        </w:rPr>
      </w:pPr>
      <w:r w:rsidRPr="00417BBC">
        <w:rPr>
          <w:rFonts w:asciiTheme="minorEastAsia" w:eastAsiaTheme="minorEastAsia" w:hAnsiTheme="minorEastAsia" w:cs="Kalinga" w:hint="eastAsia"/>
          <w:b/>
          <w:bCs/>
          <w:sz w:val="24"/>
          <w:szCs w:val="24"/>
        </w:rPr>
        <w:t>4.</w:t>
      </w:r>
      <w:r w:rsidRPr="00417BBC">
        <w:rPr>
          <w:rFonts w:asciiTheme="minorEastAsia" w:eastAsiaTheme="minorEastAsia" w:hAnsiTheme="minorEastAsia" w:cs="Kalinga" w:hint="eastAsia"/>
          <w:b/>
          <w:bCs/>
          <w:sz w:val="24"/>
          <w:szCs w:val="24"/>
        </w:rPr>
        <w:tab/>
        <w:t>体检医生站</w:t>
      </w:r>
    </w:p>
    <w:p w14:paraId="2E93EB4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w:t>
      </w:r>
      <w:r w:rsidRPr="00417BBC">
        <w:rPr>
          <w:rFonts w:asciiTheme="minorEastAsia" w:eastAsiaTheme="minorEastAsia" w:hAnsiTheme="minorEastAsia" w:cs="Kalinga" w:hint="eastAsia"/>
          <w:sz w:val="24"/>
          <w:szCs w:val="24"/>
        </w:rPr>
        <w:tab/>
        <w:t>体检结果录入</w:t>
      </w:r>
    </w:p>
    <w:p w14:paraId="7BB5C10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按照受检者所检的不同科室的体检项目进行结果录入，同时系统根据录入结果自动形成健康教育信息。</w:t>
      </w:r>
    </w:p>
    <w:p w14:paraId="06BC341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w:t>
      </w:r>
      <w:r w:rsidRPr="00417BBC">
        <w:rPr>
          <w:rFonts w:asciiTheme="minorEastAsia" w:eastAsiaTheme="minorEastAsia" w:hAnsiTheme="minorEastAsia" w:cs="Kalinga" w:hint="eastAsia"/>
          <w:sz w:val="24"/>
          <w:szCs w:val="24"/>
        </w:rPr>
        <w:tab/>
        <w:t>信息查询</w:t>
      </w:r>
    </w:p>
    <w:p w14:paraId="7D282A7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支持体检者历次体检结果及小结信息查看，可对体检顾客历次结果进行对比分析。</w:t>
      </w:r>
    </w:p>
    <w:p w14:paraId="08F18FE4" w14:textId="77777777" w:rsidR="008A6FE9" w:rsidRPr="00417BBC" w:rsidRDefault="008A6FE9" w:rsidP="008A6FE9">
      <w:pPr>
        <w:spacing w:line="360" w:lineRule="auto"/>
        <w:ind w:firstLineChars="200" w:firstLine="482"/>
        <w:rPr>
          <w:rFonts w:asciiTheme="minorEastAsia" w:eastAsiaTheme="minorEastAsia" w:hAnsiTheme="minorEastAsia" w:cs="Kalinga"/>
          <w:b/>
          <w:bCs/>
          <w:sz w:val="24"/>
          <w:szCs w:val="24"/>
        </w:rPr>
      </w:pPr>
      <w:r w:rsidRPr="00417BBC">
        <w:rPr>
          <w:rFonts w:asciiTheme="minorEastAsia" w:eastAsiaTheme="minorEastAsia" w:hAnsiTheme="minorEastAsia" w:cs="Kalinga" w:hint="eastAsia"/>
          <w:b/>
          <w:bCs/>
          <w:sz w:val="24"/>
          <w:szCs w:val="24"/>
        </w:rPr>
        <w:t>5.</w:t>
      </w:r>
      <w:r w:rsidRPr="00417BBC">
        <w:rPr>
          <w:rFonts w:asciiTheme="minorEastAsia" w:eastAsiaTheme="minorEastAsia" w:hAnsiTheme="minorEastAsia" w:cs="Kalinga" w:hint="eastAsia"/>
          <w:b/>
          <w:bCs/>
          <w:sz w:val="24"/>
          <w:szCs w:val="24"/>
        </w:rPr>
        <w:tab/>
        <w:t>体检总检</w:t>
      </w:r>
    </w:p>
    <w:p w14:paraId="3629D91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w:t>
      </w:r>
      <w:r w:rsidRPr="00417BBC">
        <w:rPr>
          <w:rFonts w:asciiTheme="minorEastAsia" w:eastAsiaTheme="minorEastAsia" w:hAnsiTheme="minorEastAsia" w:cs="Kalinga" w:hint="eastAsia"/>
          <w:sz w:val="24"/>
          <w:szCs w:val="24"/>
        </w:rPr>
        <w:tab/>
        <w:t>体检总检</w:t>
      </w:r>
    </w:p>
    <w:p w14:paraId="7E7A618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录入体检顾客唯一ID号，系统自动生成体检顾客各科室小结信息及异常结果建议信息。同时支持总检医生手工录入诊断信息，系统根据诊断信息自动生成该诊断对应的健康教育信息。</w:t>
      </w:r>
    </w:p>
    <w:p w14:paraId="37FD7DB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w:t>
      </w:r>
      <w:r w:rsidRPr="00417BBC">
        <w:rPr>
          <w:rFonts w:asciiTheme="minorEastAsia" w:eastAsiaTheme="minorEastAsia" w:hAnsiTheme="minorEastAsia" w:cs="Kalinga" w:hint="eastAsia"/>
          <w:sz w:val="24"/>
          <w:szCs w:val="24"/>
        </w:rPr>
        <w:tab/>
        <w:t>总检审核</w:t>
      </w:r>
    </w:p>
    <w:p w14:paraId="12CDD74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对总检医生的总检操作进行审核。增加总检信息的准确性。</w:t>
      </w:r>
    </w:p>
    <w:p w14:paraId="7DC8EF9F" w14:textId="77777777" w:rsidR="008A6FE9" w:rsidRPr="00417BBC" w:rsidRDefault="008A6FE9" w:rsidP="008A6FE9">
      <w:pPr>
        <w:spacing w:line="360" w:lineRule="auto"/>
        <w:ind w:firstLineChars="200" w:firstLine="482"/>
        <w:rPr>
          <w:rFonts w:asciiTheme="minorEastAsia" w:eastAsiaTheme="minorEastAsia" w:hAnsiTheme="minorEastAsia" w:cs="Kalinga"/>
          <w:b/>
          <w:bCs/>
          <w:sz w:val="24"/>
          <w:szCs w:val="24"/>
        </w:rPr>
      </w:pPr>
      <w:r w:rsidRPr="00417BBC">
        <w:rPr>
          <w:rFonts w:asciiTheme="minorEastAsia" w:eastAsiaTheme="minorEastAsia" w:hAnsiTheme="minorEastAsia" w:cs="Kalinga" w:hint="eastAsia"/>
          <w:b/>
          <w:bCs/>
          <w:sz w:val="24"/>
          <w:szCs w:val="24"/>
        </w:rPr>
        <w:t>6.</w:t>
      </w:r>
      <w:r w:rsidRPr="00417BBC">
        <w:rPr>
          <w:rFonts w:asciiTheme="minorEastAsia" w:eastAsiaTheme="minorEastAsia" w:hAnsiTheme="minorEastAsia" w:cs="Kalinga" w:hint="eastAsia"/>
          <w:b/>
          <w:bCs/>
          <w:sz w:val="24"/>
          <w:szCs w:val="24"/>
        </w:rPr>
        <w:tab/>
        <w:t>体检报告</w:t>
      </w:r>
    </w:p>
    <w:p w14:paraId="209D9A6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根据体检顾客的所有体检结果，自动将所有体检信息集成于一份体检报告，包括体检顾客的基本信息、LIS、PACS、健康提示等信息，形成体检一体化报告。系统自动将体检报告做为体检顾客的电子健康档案，方便相关科室及人员进行读取。</w:t>
      </w:r>
    </w:p>
    <w:p w14:paraId="59383934" w14:textId="77777777" w:rsidR="008A6FE9" w:rsidRPr="00417BBC" w:rsidRDefault="008A6FE9" w:rsidP="008A6FE9">
      <w:pPr>
        <w:spacing w:line="360" w:lineRule="auto"/>
        <w:ind w:firstLineChars="200" w:firstLine="482"/>
        <w:rPr>
          <w:rFonts w:asciiTheme="minorEastAsia" w:eastAsiaTheme="minorEastAsia" w:hAnsiTheme="minorEastAsia" w:cs="Kalinga"/>
          <w:b/>
          <w:bCs/>
          <w:sz w:val="24"/>
          <w:szCs w:val="24"/>
        </w:rPr>
      </w:pPr>
      <w:r w:rsidRPr="00417BBC">
        <w:rPr>
          <w:rFonts w:asciiTheme="minorEastAsia" w:eastAsiaTheme="minorEastAsia" w:hAnsiTheme="minorEastAsia" w:cs="Kalinga" w:hint="eastAsia"/>
          <w:b/>
          <w:bCs/>
          <w:sz w:val="24"/>
          <w:szCs w:val="24"/>
        </w:rPr>
        <w:t>7.</w:t>
      </w:r>
      <w:r w:rsidRPr="00417BBC">
        <w:rPr>
          <w:rFonts w:asciiTheme="minorEastAsia" w:eastAsiaTheme="minorEastAsia" w:hAnsiTheme="minorEastAsia" w:cs="Kalinga" w:hint="eastAsia"/>
          <w:b/>
          <w:bCs/>
          <w:sz w:val="24"/>
          <w:szCs w:val="24"/>
        </w:rPr>
        <w:tab/>
        <w:t>查询统计</w:t>
      </w:r>
    </w:p>
    <w:p w14:paraId="5CF7620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对体检登记、体检财务、体检结果等信息进行查询分析。</w:t>
      </w:r>
    </w:p>
    <w:p w14:paraId="19793E4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全流程分时段预约</w:t>
      </w:r>
    </w:p>
    <w:p w14:paraId="5B55F98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全流程分时段预约功能模块，主要利用微信公众号平台，使得客户可以通过微信，直接预约健康体检。使得体检中心更合理的分配值班人员，以及控制当天的体检流量。提高体检中心的效率，合理安排分配资源。</w:t>
      </w:r>
    </w:p>
    <w:p w14:paraId="0C53DAC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通过微信公众号预约，接受个人、团体预定，定制体检套餐或个性化的体检项目。可设置每天的检查量，超过设定数量将自动限制预约。通过手机客户端能预约项目和体检时间（分时间段预约体检）。</w:t>
      </w:r>
    </w:p>
    <w:p w14:paraId="07FC2F5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实现客户通过手机客户端即可以进行检前问卷量表填写、项目选定，完成个性化开单，在线直接预约体检等功能。</w:t>
      </w:r>
    </w:p>
    <w:p w14:paraId="70B05DB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实现职业病体检及体检报告出具数据上传功能</w:t>
      </w:r>
    </w:p>
    <w:p w14:paraId="39090CA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实现APP电子查询体检报告</w:t>
      </w:r>
    </w:p>
    <w:p w14:paraId="2B37393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实现电子派检系统分散人流</w:t>
      </w:r>
    </w:p>
    <w:p w14:paraId="009A9E9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自助便民服务系统:体检者到体检中心，凭借身份证、电话号码等识别工具，</w:t>
      </w:r>
      <w:r w:rsidRPr="00417BBC">
        <w:rPr>
          <w:rFonts w:asciiTheme="minorEastAsia" w:eastAsiaTheme="minorEastAsia" w:hAnsiTheme="minorEastAsia" w:cs="Kalinga" w:hint="eastAsia"/>
          <w:sz w:val="24"/>
          <w:szCs w:val="24"/>
        </w:rPr>
        <w:lastRenderedPageBreak/>
        <w:t>在自助终端机上可以自己办理体检登记，自助终端机自动为体检者打印体检所需要的纸质单据，通过自助便民服务系统极大方便了体检者，同时也提高了体检中心的效率。</w:t>
      </w:r>
    </w:p>
    <w:p w14:paraId="46C2D5C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体检者关注体检中心公众号，可以通过移动网络进行网上预约体检。</w:t>
      </w:r>
    </w:p>
    <w:p w14:paraId="3B8F3138" w14:textId="77777777" w:rsidR="008A6FE9" w:rsidRPr="00417BBC" w:rsidRDefault="008A6FE9" w:rsidP="008A6FE9">
      <w:p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ab/>
        <w:t>体检者通过移动互联网端预约可以直接进行病史采集、健康问卷填写。</w:t>
      </w:r>
    </w:p>
    <w:p w14:paraId="7F600A0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体检者通过移动互联网端预约体检套餐或体检项目</w:t>
      </w:r>
    </w:p>
    <w:p w14:paraId="226EBDB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体检者体检结束可以通过移动互联端查询本次体检报告。</w:t>
      </w:r>
    </w:p>
    <w:p w14:paraId="0D6FD37F"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413" w:name="_Toc12203"/>
      <w:bookmarkStart w:id="414" w:name="_Toc2958"/>
      <w:bookmarkStart w:id="415" w:name="_Toc40427636"/>
      <w:r w:rsidRPr="00417BBC">
        <w:rPr>
          <w:rFonts w:asciiTheme="minorEastAsia" w:eastAsiaTheme="minorEastAsia" w:hAnsiTheme="minorEastAsia" w:cs="Times New Roman" w:hint="eastAsia"/>
          <w:b/>
          <w:bCs/>
          <w:sz w:val="24"/>
          <w:szCs w:val="24"/>
        </w:rPr>
        <w:t>3.10医疗运营管理系统</w:t>
      </w:r>
      <w:bookmarkEnd w:id="413"/>
      <w:bookmarkEnd w:id="414"/>
      <w:bookmarkEnd w:id="415"/>
    </w:p>
    <w:p w14:paraId="1611585A"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416" w:name="_Toc25002"/>
      <w:bookmarkStart w:id="417" w:name="_Toc9762"/>
      <w:r w:rsidRPr="00417BBC">
        <w:rPr>
          <w:rFonts w:asciiTheme="minorEastAsia" w:eastAsiaTheme="minorEastAsia" w:hAnsiTheme="minorEastAsia" w:cs="Times New Roman" w:hint="eastAsia"/>
          <w:b/>
          <w:bCs/>
          <w:sz w:val="24"/>
          <w:szCs w:val="24"/>
        </w:rPr>
        <w:t>3.10.1人力资源管理系统</w:t>
      </w:r>
      <w:bookmarkEnd w:id="416"/>
      <w:bookmarkEnd w:id="417"/>
    </w:p>
    <w:p w14:paraId="3277246D" w14:textId="77777777" w:rsidR="008A6FE9" w:rsidRPr="00417BBC" w:rsidRDefault="008A6FE9" w:rsidP="004313BD">
      <w:pPr>
        <w:numPr>
          <w:ilvl w:val="3"/>
          <w:numId w:val="29"/>
        </w:numPr>
        <w:spacing w:line="360" w:lineRule="auto"/>
        <w:ind w:left="709" w:hanging="283"/>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职工基本信息维护</w:t>
      </w:r>
    </w:p>
    <w:p w14:paraId="1FBD382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常数维护：进行一些基本常数维护如：出勤类型、档案位置、合同类型、合同签订方式、奖惩分类、轮转方式、员工状态等。</w:t>
      </w:r>
    </w:p>
    <w:p w14:paraId="391EE4E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人事信息管理：对人事信息进行录入，包括给科室添加人员、修改人员，并能够根据一定的条件查询相关科室和人员信息。</w:t>
      </w:r>
    </w:p>
    <w:p w14:paraId="713FBA5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人事档案信息录入：录入员工的人事档案信息，并对档案信息进行基本的维护。</w:t>
      </w:r>
    </w:p>
    <w:p w14:paraId="34DBBE2C" w14:textId="77777777" w:rsidR="008A6FE9" w:rsidRPr="00417BBC" w:rsidRDefault="008A6FE9" w:rsidP="004313BD">
      <w:pPr>
        <w:numPr>
          <w:ilvl w:val="3"/>
          <w:numId w:val="29"/>
        </w:numPr>
        <w:spacing w:line="360" w:lineRule="auto"/>
        <w:ind w:left="709" w:hanging="283"/>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人事管理</w:t>
      </w:r>
    </w:p>
    <w:p w14:paraId="6D1B647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奖惩信息维护：对员工的奖惩信息进行管理，包括奖惩信息的录入、修改和删除。</w:t>
      </w:r>
    </w:p>
    <w:p w14:paraId="4EEB0CB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兼职信息维护：对员工的兼职信息进行维护，包括兼职信息的录入、修改和删除。</w:t>
      </w:r>
    </w:p>
    <w:p w14:paraId="2A52B0C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职工支边与下基层信息录入：职工支边与下基层信息录入，并对职工支边与下基层信息进行基本的维护。</w:t>
      </w:r>
    </w:p>
    <w:p w14:paraId="4153966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职工继续教育（培训）信息录入：职工继续教育（培训）信息录入，并对职工继续教育（培训）信息进行基本的维护。</w:t>
      </w:r>
    </w:p>
    <w:p w14:paraId="3EBDF9C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职工工作经历录入：职工工作经历信息录入，并对职工工作经历信息进行基本的维护。</w:t>
      </w:r>
    </w:p>
    <w:p w14:paraId="1923697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奖惩情况模板维护：对奖惩情况的模板进行维护。</w:t>
      </w:r>
    </w:p>
    <w:p w14:paraId="7E9283F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公派出国管理：对职工公派出国信息进行管理。</w:t>
      </w:r>
    </w:p>
    <w:p w14:paraId="55DED88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合同管理：主要进行员工合同的录入及维护。</w:t>
      </w:r>
    </w:p>
    <w:p w14:paraId="6126906F" w14:textId="77777777" w:rsidR="008A6FE9" w:rsidRPr="00417BBC" w:rsidRDefault="008A6FE9" w:rsidP="004313BD">
      <w:pPr>
        <w:numPr>
          <w:ilvl w:val="3"/>
          <w:numId w:val="29"/>
        </w:numPr>
        <w:spacing w:line="360" w:lineRule="auto"/>
        <w:ind w:left="709" w:hanging="283"/>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科室轮转</w:t>
      </w:r>
    </w:p>
    <w:p w14:paraId="1F7FCBC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轮转模板：对科室轮转模板进行维护。</w:t>
      </w:r>
    </w:p>
    <w:p w14:paraId="04B9D99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轮转计划：制定科室轮转计划。</w:t>
      </w:r>
    </w:p>
    <w:p w14:paraId="68DCCA6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轮转考核成绩录入：对轮转结束人员进行轮转考核成绩的录入及查询。</w:t>
      </w:r>
    </w:p>
    <w:p w14:paraId="794D7767" w14:textId="77777777" w:rsidR="008A6FE9" w:rsidRPr="00417BBC" w:rsidRDefault="008A6FE9" w:rsidP="004313BD">
      <w:pPr>
        <w:numPr>
          <w:ilvl w:val="3"/>
          <w:numId w:val="29"/>
        </w:numPr>
        <w:spacing w:line="360" w:lineRule="auto"/>
        <w:ind w:left="709" w:hanging="283"/>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分类统计</w:t>
      </w:r>
    </w:p>
    <w:p w14:paraId="2BEAAE2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分类统计：分类查询职工信息。</w:t>
      </w:r>
    </w:p>
    <w:p w14:paraId="6527818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奖惩信息查询：查询人员奖惩信息。</w:t>
      </w:r>
    </w:p>
    <w:p w14:paraId="37A0175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职工继续教育（培训）信息查询：查询职工继续教育（培训）信息。</w:t>
      </w:r>
    </w:p>
    <w:p w14:paraId="13AB560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职工工作经历信息查询：查询职工工作经历信息。</w:t>
      </w:r>
    </w:p>
    <w:p w14:paraId="2F0FBE4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人事档案轮转信息查询：查询人事档案轮转信息。</w:t>
      </w:r>
    </w:p>
    <w:p w14:paraId="0A02A58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职工支边与下基层信息查询：查询职工支边与下基层信息。</w:t>
      </w:r>
    </w:p>
    <w:p w14:paraId="2295AED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职工基本信息查询：查询职工基本信息。</w:t>
      </w:r>
    </w:p>
    <w:p w14:paraId="63617D24" w14:textId="77777777" w:rsidR="008A6FE9" w:rsidRPr="00417BBC" w:rsidRDefault="008A6FE9" w:rsidP="004313BD">
      <w:pPr>
        <w:numPr>
          <w:ilvl w:val="3"/>
          <w:numId w:val="29"/>
        </w:numPr>
        <w:spacing w:line="360" w:lineRule="auto"/>
        <w:ind w:left="709" w:hanging="283"/>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考勤管理</w:t>
      </w:r>
    </w:p>
    <w:p w14:paraId="2E0AC4C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考勤基础数据维护：加班类型、请假类型、假日类型等；</w:t>
      </w:r>
    </w:p>
    <w:p w14:paraId="6E2B624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假申请、审批；</w:t>
      </w:r>
    </w:p>
    <w:p w14:paraId="1165234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考勤数据的采集和审批：与考勤机、HIS连接自动采集、人工录入；</w:t>
      </w:r>
    </w:p>
    <w:p w14:paraId="7007B96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考情记录精确到小时；</w:t>
      </w:r>
    </w:p>
    <w:p w14:paraId="7360975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考勤月报统计；</w:t>
      </w:r>
    </w:p>
    <w:p w14:paraId="5B9B707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与薪资、人力资源建立无缝连接保证数据的一致性。</w:t>
      </w:r>
    </w:p>
    <w:p w14:paraId="7536B9E1"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418" w:name="_Toc27111"/>
      <w:bookmarkStart w:id="419" w:name="_Toc21897"/>
      <w:r w:rsidRPr="00417BBC">
        <w:rPr>
          <w:rFonts w:asciiTheme="minorEastAsia" w:eastAsiaTheme="minorEastAsia" w:hAnsiTheme="minorEastAsia" w:cs="Times New Roman" w:hint="eastAsia"/>
          <w:b/>
          <w:bCs/>
          <w:sz w:val="24"/>
          <w:szCs w:val="24"/>
        </w:rPr>
        <w:t>3.10.2全面预算管理系统</w:t>
      </w:r>
      <w:bookmarkEnd w:id="418"/>
      <w:bookmarkEnd w:id="419"/>
    </w:p>
    <w:p w14:paraId="4F85EA7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预算管理系统应包含完整的预算管理体系，形成预算编制、预算审批、预算生效发布、预算调整、预算执行控制、预算差异分析、预算考核等完整的一个闭环系统。</w:t>
      </w:r>
    </w:p>
    <w:p w14:paraId="5F80CFA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预算实施过程中，预算往往由于各种原因需要调整、修正。预算变更管理应提供多种调整方式以更好的控制预算的变更。包括预算外临时追加、预算内部门间调拨，部门内调拨，以及预算增减、变更、调整等。支持变更流程申请、审批</w:t>
      </w:r>
      <w:r w:rsidRPr="00417BBC">
        <w:rPr>
          <w:rFonts w:asciiTheme="minorEastAsia" w:eastAsiaTheme="minorEastAsia" w:hAnsiTheme="minorEastAsia" w:cs="Kalinga" w:hint="eastAsia"/>
          <w:sz w:val="24"/>
          <w:szCs w:val="24"/>
        </w:rPr>
        <w:lastRenderedPageBreak/>
        <w:t>控制。</w:t>
      </w:r>
    </w:p>
    <w:p w14:paraId="6BAA9C72"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420" w:name="_Toc22836"/>
      <w:bookmarkStart w:id="421" w:name="_Toc26334"/>
      <w:r w:rsidRPr="00417BBC">
        <w:rPr>
          <w:rFonts w:asciiTheme="minorEastAsia" w:eastAsiaTheme="minorEastAsia" w:hAnsiTheme="minorEastAsia" w:cs="Times New Roman" w:hint="eastAsia"/>
          <w:b/>
          <w:bCs/>
          <w:sz w:val="24"/>
          <w:szCs w:val="24"/>
        </w:rPr>
        <w:t>3.10.3成本核算管理系统</w:t>
      </w:r>
      <w:bookmarkEnd w:id="420"/>
      <w:bookmarkEnd w:id="421"/>
    </w:p>
    <w:p w14:paraId="0B40A16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成本核算经济核算管理分系统包括医院收支情况汇总、科室收支情况汇总、医院和科室成本核算等功能。经济核算是强化医院经济管理的重要手段，可促进医院增收节支，达到“优质、高效、低耗”的管理目标。</w:t>
      </w:r>
    </w:p>
    <w:p w14:paraId="497C93C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提供院科两级全成本核算，采取四级五类分摊方法；</w:t>
      </w:r>
    </w:p>
    <w:p w14:paraId="4B3D3AD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收入、支出数据采集；</w:t>
      </w:r>
    </w:p>
    <w:p w14:paraId="0706266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分配参数采集；</w:t>
      </w:r>
    </w:p>
    <w:p w14:paraId="11FB823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分摊方法设置；</w:t>
      </w:r>
    </w:p>
    <w:p w14:paraId="78BFB1E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分摊核算；</w:t>
      </w:r>
    </w:p>
    <w:p w14:paraId="6D17D12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收益：全院收益分析、科室全成本收益分析、科室直接成本收益分析；</w:t>
      </w:r>
    </w:p>
    <w:p w14:paraId="45C01C9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成本分析：成本习性分析、成本构成分析、成本比较分析、直接间接成本分析；</w:t>
      </w:r>
    </w:p>
    <w:p w14:paraId="761588B8" w14:textId="77777777" w:rsidR="008A6FE9" w:rsidRPr="00417BBC" w:rsidRDefault="008A6FE9" w:rsidP="008A6FE9">
      <w:pPr>
        <w:spacing w:line="360" w:lineRule="auto"/>
        <w:ind w:firstLineChars="200" w:firstLine="482"/>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全院成本分析：</w:t>
      </w:r>
    </w:p>
    <w:p w14:paraId="332B001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全院收益分析；</w:t>
      </w:r>
    </w:p>
    <w:p w14:paraId="13AE648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全院成本构成分析、比较分析、趋势分析；</w:t>
      </w:r>
    </w:p>
    <w:p w14:paraId="2452FBB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全院收比较分析、构成分析、趋势分析；</w:t>
      </w:r>
    </w:p>
    <w:p w14:paraId="1E8F543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全院主要经营指标分析；</w:t>
      </w:r>
    </w:p>
    <w:p w14:paraId="7B9E159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临床科室收益排名分析；</w:t>
      </w:r>
    </w:p>
    <w:p w14:paraId="7AB0609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成本分析：成本习性分析、成本构成分析、成本比较分析、直接间接成本分析；</w:t>
      </w:r>
    </w:p>
    <w:p w14:paraId="5B761CA7" w14:textId="77777777" w:rsidR="008A6FE9" w:rsidRPr="00417BBC" w:rsidRDefault="008A6FE9" w:rsidP="008A6FE9">
      <w:pPr>
        <w:spacing w:line="360" w:lineRule="auto"/>
        <w:ind w:firstLineChars="200" w:firstLine="482"/>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科室成本分析:</w:t>
      </w:r>
    </w:p>
    <w:p w14:paraId="5D361B7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科室收益分析；</w:t>
      </w:r>
    </w:p>
    <w:p w14:paraId="7FC98F0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科室成本构成分析、比较分析、趋势分析；</w:t>
      </w:r>
    </w:p>
    <w:p w14:paraId="7281131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科室收比较分析、构成分析、趋势分析；</w:t>
      </w:r>
    </w:p>
    <w:p w14:paraId="5CC5B2C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科室主要经营指标分析；</w:t>
      </w:r>
    </w:p>
    <w:p w14:paraId="2767F49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成本分析：成本习性分析、成本构成分析、成本比较分析、直接间接成本分析；</w:t>
      </w:r>
    </w:p>
    <w:p w14:paraId="5A1E9068" w14:textId="77777777" w:rsidR="008A6FE9" w:rsidRPr="00417BBC" w:rsidRDefault="008A6FE9" w:rsidP="008A6FE9">
      <w:pPr>
        <w:spacing w:line="360" w:lineRule="auto"/>
        <w:ind w:firstLineChars="200" w:firstLine="482"/>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lastRenderedPageBreak/>
        <w:t>其他功能：</w:t>
      </w:r>
    </w:p>
    <w:p w14:paraId="6196B9E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与财务管理系统接口，直接读取有关信息；</w:t>
      </w:r>
    </w:p>
    <w:p w14:paraId="6E67924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与医院信息系统接口，直接读取有关信息；</w:t>
      </w:r>
    </w:p>
    <w:p w14:paraId="1662F40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门诊收入、支出统计汇总；</w:t>
      </w:r>
    </w:p>
    <w:p w14:paraId="6D38625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住院收入、支出统计汇总；</w:t>
      </w:r>
    </w:p>
    <w:p w14:paraId="2722A85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药品进、销、差价统计汇总；</w:t>
      </w:r>
    </w:p>
    <w:p w14:paraId="77A0AC3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物资消耗和库存统计汇总；</w:t>
      </w:r>
    </w:p>
    <w:p w14:paraId="69FB333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固定资产统计和折旧计算；</w:t>
      </w:r>
    </w:p>
    <w:p w14:paraId="64E977C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房屋面积统计汇总；</w:t>
      </w:r>
    </w:p>
    <w:p w14:paraId="6BA6396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各科室和病房工作量统计汇总；</w:t>
      </w:r>
    </w:p>
    <w:p w14:paraId="62F62D1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临床工作人员工作量统计；</w:t>
      </w:r>
    </w:p>
    <w:p w14:paraId="192DB0F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管理部门和后勤保障部门收支和工作量统计；</w:t>
      </w:r>
    </w:p>
    <w:p w14:paraId="08EBB2A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支持多种算法进行医院成本摊分；</w:t>
      </w:r>
    </w:p>
    <w:p w14:paraId="5530805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全院综合分析统计核算；</w:t>
      </w:r>
    </w:p>
    <w:p w14:paraId="40B93A4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各科室、病房、各部门核算和分配；</w:t>
      </w:r>
    </w:p>
    <w:p w14:paraId="1CFD0B5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提供各项统计汇总信息查询、显示、打印功能。</w:t>
      </w:r>
    </w:p>
    <w:p w14:paraId="32A7AFEA"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422" w:name="_Toc2861"/>
      <w:bookmarkStart w:id="423" w:name="_Toc15732"/>
      <w:r w:rsidRPr="00417BBC">
        <w:rPr>
          <w:rFonts w:asciiTheme="minorEastAsia" w:eastAsiaTheme="minorEastAsia" w:hAnsiTheme="minorEastAsia" w:cs="Times New Roman" w:hint="eastAsia"/>
          <w:b/>
          <w:bCs/>
          <w:sz w:val="24"/>
          <w:szCs w:val="24"/>
        </w:rPr>
        <w:t>3.10.4财务监审系统</w:t>
      </w:r>
      <w:bookmarkEnd w:id="422"/>
      <w:bookmarkEnd w:id="423"/>
    </w:p>
    <w:p w14:paraId="6614722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实现医院财务票据的领用、回收、核销、日结审核等管理，提供详细的各类票据使用统计查询，规范化管理医院票据。</w:t>
      </w:r>
    </w:p>
    <w:p w14:paraId="396C53A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发票领用：发票号与机器流水号双号管理，发票领用可以自定义号段，按照不同的发票类型，可以按个人领用。</w:t>
      </w:r>
    </w:p>
    <w:p w14:paraId="0BD30A5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发票回收管理：支持对操作员未使用号段回收功能。</w:t>
      </w:r>
    </w:p>
    <w:p w14:paraId="3A3F593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发票核销：具有票据审核、查对、各种报表等功能，票据核销汇总功能，精确到每张发票使用情况。</w:t>
      </w:r>
    </w:p>
    <w:p w14:paraId="2B4E1E4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日结审核管理：对操作员的日结数据进行审核。</w:t>
      </w:r>
    </w:p>
    <w:p w14:paraId="6EED0D7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查询：支持多方式查询票据使用情况的统计。</w:t>
      </w:r>
    </w:p>
    <w:p w14:paraId="172B8A58"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424" w:name="_Toc28113"/>
      <w:bookmarkStart w:id="425" w:name="_Toc7776"/>
      <w:r w:rsidRPr="00417BBC">
        <w:rPr>
          <w:rFonts w:asciiTheme="minorEastAsia" w:eastAsiaTheme="minorEastAsia" w:hAnsiTheme="minorEastAsia" w:cs="Times New Roman" w:hint="eastAsia"/>
          <w:b/>
          <w:bCs/>
          <w:sz w:val="24"/>
          <w:szCs w:val="24"/>
        </w:rPr>
        <w:lastRenderedPageBreak/>
        <w:t>3.10.5物价管理系统</w:t>
      </w:r>
      <w:bookmarkEnd w:id="424"/>
      <w:bookmarkEnd w:id="425"/>
    </w:p>
    <w:p w14:paraId="7C67174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物价管理：包含维护收费项目，门诊号别，日计费项目，病区床位标准等。进行科室收费权限审批，病区收费项目审批，对科室费用模板进行审查。</w:t>
      </w:r>
    </w:p>
    <w:p w14:paraId="19F4D94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票据管理：可以按照不同的发票类型，可以按个人领用也可以按照组领用，同时可以对票据进行回收功能。具有票据审核、查对、各种报表等功能，票据核销汇总功能，精确到每张发票使用情况。门诊、住院票据补打。</w:t>
      </w:r>
    </w:p>
    <w:p w14:paraId="61416F5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查询统计：收费人员管理，收费人员报表查询，收费人员工作量统计。门诊、住院病人费用查询。</w:t>
      </w:r>
    </w:p>
    <w:p w14:paraId="2659F71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医院业务管理：药品、设备、物资报表查询，对帐。</w:t>
      </w:r>
    </w:p>
    <w:p w14:paraId="6468D89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财务账务管理：含预交金总账、明细账管理，在院病人欠费总账管理，出院病人欠费总账、明细账管理等功能。</w:t>
      </w:r>
    </w:p>
    <w:p w14:paraId="2549EB4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支持为财务管理软件和成本核算软件导出相关数据。</w:t>
      </w:r>
    </w:p>
    <w:p w14:paraId="1FD3D524"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426" w:name="_Toc13225"/>
      <w:bookmarkStart w:id="427" w:name="_Toc69"/>
      <w:r w:rsidRPr="00417BBC">
        <w:rPr>
          <w:rFonts w:asciiTheme="minorEastAsia" w:eastAsiaTheme="minorEastAsia" w:hAnsiTheme="minorEastAsia" w:cs="Times New Roman" w:hint="eastAsia"/>
          <w:b/>
          <w:bCs/>
          <w:sz w:val="24"/>
          <w:szCs w:val="24"/>
        </w:rPr>
        <w:t>3.10.6绩效管理系统</w:t>
      </w:r>
      <w:bookmarkEnd w:id="426"/>
      <w:bookmarkEnd w:id="427"/>
    </w:p>
    <w:p w14:paraId="1CA4917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总体功能：绩效考核系统是为院长和医院管理人员提供的一个对医院整体和各部门工作情况进行查询和评估的系统。其主要任务是让医院领导随时掌握当前医院的工作情况，得到医院医疗数据统计和分析子系统和经济核算子系统的结果数据，为制定相关政策和措施提供支持。</w:t>
      </w:r>
    </w:p>
    <w:p w14:paraId="706D050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医院门诊工作效率查询和统计评估。如：门诊挂号量、门诊科室工作量、门诊医生工作量等的查询和统计评估。</w:t>
      </w:r>
    </w:p>
    <w:p w14:paraId="2165C67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医院住院工作效率查询和统计评估。如：病床使用率、临床科室工作量、医技科室工作量等的查询和统计评估。</w:t>
      </w:r>
    </w:p>
    <w:p w14:paraId="587C7C0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医院医护质量查询和统计评估。如医院、科室和医生抢救成功率等医疗质量指标、病区和护士护理合格率等护理质量指标等的查询和统计评估。</w:t>
      </w:r>
    </w:p>
    <w:p w14:paraId="3AB00C5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医院经济核算数据查询和统计评估。获得经济核算子系统中部分结果数据，全面了解全院、各科室和医生的经济核算情况。</w:t>
      </w:r>
    </w:p>
    <w:p w14:paraId="0ED624A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对医院科研项目和教学管理进行计划，跟踪，控制和评估。</w:t>
      </w:r>
    </w:p>
    <w:p w14:paraId="4847B86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对医院管理决策支持,系统提供多种效益分析方法，建立有效数学模型，综合以上统计评估结果，计算各类指数，如：门诊工作量指数、住院工作量指数、</w:t>
      </w:r>
      <w:r w:rsidRPr="00417BBC">
        <w:rPr>
          <w:rFonts w:asciiTheme="minorEastAsia" w:eastAsiaTheme="minorEastAsia" w:hAnsiTheme="minorEastAsia" w:cs="Kalinga" w:hint="eastAsia"/>
          <w:sz w:val="24"/>
          <w:szCs w:val="24"/>
        </w:rPr>
        <w:lastRenderedPageBreak/>
        <w:t>医疗质量指数、护理质量指数、科研工作量指数、教学工作量指数和经济效益指数等，综合评价全院和各科室的工作成绩，并提供多种预测模型对医院发展情况进行预测，为医院管理提供决策支持。</w:t>
      </w:r>
    </w:p>
    <w:p w14:paraId="02797287"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428" w:name="_Toc21128"/>
      <w:bookmarkStart w:id="429" w:name="_Toc29835"/>
      <w:r w:rsidRPr="00417BBC">
        <w:rPr>
          <w:rFonts w:asciiTheme="minorEastAsia" w:eastAsiaTheme="minorEastAsia" w:hAnsiTheme="minorEastAsia" w:cs="Times New Roman" w:hint="eastAsia"/>
          <w:b/>
          <w:bCs/>
          <w:sz w:val="24"/>
          <w:szCs w:val="24"/>
        </w:rPr>
        <w:t>3.10.7药库管理系统</w:t>
      </w:r>
      <w:bookmarkEnd w:id="428"/>
      <w:bookmarkEnd w:id="429"/>
    </w:p>
    <w:p w14:paraId="082B603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药品库房管理子系统通过完整的帐务体系对药品的出、入、转、存进行集中统一管理。严密的数据库设计在数据层为药库管理构造了数量、金额两套清晰的数据流。通用帐务体系提供了对业务规则的柔性定制，为医院管理的不断细化和长远发展打下坚实基础。功能内聚的模块化设计为系统实现提供了更稳健和更具扩充性的手段。</w:t>
      </w:r>
    </w:p>
    <w:p w14:paraId="0317CAA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药库物流功能：包括采购、入库、供应商结算、转移（出）、转移（入）退货、盘点、报损等。</w:t>
      </w:r>
    </w:p>
    <w:p w14:paraId="42C6F00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帐页维护功能，录入或修改药品名称、规格、批号、价格、生产厂家、供货商、包装单位、发药单位等药品信息以及医疗保险信息中的医疗保险类别和处方药标志等。</w:t>
      </w:r>
    </w:p>
    <w:p w14:paraId="64F33F6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可以制定采购计划，不受药库库存数量限制，制定下一阶段领药计划。可以对药库进行药品请领，根据药库库存数量录入，药库库存不足不能领药。有其他方式入出库，不受药库库存限制，不经过药库发药直接加减药房库存，并可给病人发药。</w:t>
      </w:r>
    </w:p>
    <w:p w14:paraId="62D4037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零库存药品可以停用帐页，需要时可以恢复。药库可以冻结药品，药房不能从药库领出，但仍能销售。</w:t>
      </w:r>
    </w:p>
    <w:p w14:paraId="7A96F80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药品入库管理功能，支持特殊药品入库管理功能(如：赠送、实验药品等)。具有自动生成采购计划及采购单功能。</w:t>
      </w:r>
    </w:p>
    <w:p w14:paraId="0CB5022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有请领、录入、指定药品出库管理功能，支持特殊药品出库管理功能(如：赠送、实验药品等)。有请退、录入药品出库管理功能。有药品零售价调价、药品购入价调整、库存下线设置、药品报损功能。</w:t>
      </w:r>
    </w:p>
    <w:p w14:paraId="17213AA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具有药库药房盘点对账功能，按照财务要求结账，打印报表。</w:t>
      </w:r>
    </w:p>
    <w:p w14:paraId="70D435B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有查询统计功能，可以根据卫生局要求，打印登记报表。其中药库、药房药品有效期查询，药库库存查询，要求登录提示报警。</w:t>
      </w:r>
    </w:p>
    <w:p w14:paraId="181DA2E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提供特殊药品入库、出库管理功能(如：赠送、实验药品等)。</w:t>
      </w:r>
    </w:p>
    <w:p w14:paraId="43FEF6F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提供药品库存的日结、月结、年结功能，并能校对帐目及库存的平衡关系。</w:t>
      </w:r>
    </w:p>
    <w:p w14:paraId="27546DE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可随时生成各种药品的入库明细、出库明细、盘点明细、调价明细、调拨明细、报损明细、退药明细以及上面各项的汇总数据。</w:t>
      </w:r>
    </w:p>
    <w:p w14:paraId="6D08A4B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提供药品的有效期管理、可自动报警和统计过期药品的品种数和金额，并有库存量提示功能。</w:t>
      </w:r>
    </w:p>
    <w:p w14:paraId="7FA3AEA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对毒麻药品、精神药品的种类、贵重药品、院内制剂、进口药品、自费药等均有特定的判断识别处理。</w:t>
      </w:r>
    </w:p>
    <w:p w14:paraId="456F78D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采用条形码支持入出库按批次管理库存。入库时扫描条码入库，出库时扫描条码出库。</w:t>
      </w:r>
    </w:p>
    <w:p w14:paraId="607C5B1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支持药品的多级管理。</w:t>
      </w:r>
    </w:p>
    <w:p w14:paraId="1DBEC8DD"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430" w:name="_Toc14245"/>
      <w:bookmarkStart w:id="431" w:name="_Toc4618"/>
      <w:r w:rsidRPr="00417BBC">
        <w:rPr>
          <w:rFonts w:asciiTheme="minorEastAsia" w:eastAsiaTheme="minorEastAsia" w:hAnsiTheme="minorEastAsia" w:cs="Times New Roman" w:hint="eastAsia"/>
          <w:b/>
          <w:bCs/>
          <w:sz w:val="24"/>
          <w:szCs w:val="24"/>
        </w:rPr>
        <w:t>3.10.8物资管理系统</w:t>
      </w:r>
      <w:bookmarkEnd w:id="430"/>
      <w:bookmarkEnd w:id="431"/>
    </w:p>
    <w:p w14:paraId="3B2C7B6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物资管理系统是指用于医院后勤物资，包括对各种低值易耗品、办公用品、被服衣物、卫生材料等，非固定资产物品的管理，主要以库存管理的形式进行管理。也包括为医院进行科室成本核算和管理决策提供基础数据的功能。</w:t>
      </w:r>
    </w:p>
    <w:p w14:paraId="34873CA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物资管理系统必须符合国家、地方有关法律、法规、规章制度的要求：财政部、卫计委颁布的《医院会计制度》和《医院财务制度》；卫计委和地方行政部门规定的物资编码字典；国家和地方物价部门规定的物价标准；</w:t>
      </w:r>
    </w:p>
    <w:p w14:paraId="432F379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能以标准的凭单内容及格式反映物资材料的入库、领用；能方便地反映物资材料的报损、退货、退库情况；能手动和自动产生物资材料采购计划；能随时反映物资材料计划采购的结帐情况；能对错误的凭单进行删除或红字冲销；能随时进行物资材料的盘存，并以时间为文件名进行保存，以便查询打印；能对最低限的物资材料进行报警；能方便的进行物资材料的年度数据转换；能以时间、部门、科室、混合方式进行物资材料的查询；能随时查询打印入库单、领用单、退货单、退库单、报损单、盘盈盘亏单、红字冲销单；能以总帐、明细帐（明细类）的形式准确反映物资材料的进出余情况；能随时查询打印“盘盈盘亏表”、“采购计划表”、“采购结算表”、“材料分大类调进调出表”、“材料分明细进出表”、“分部门大类领用表”、“分部门明细领用表”、“分科室大类领用表”、“分科室明细领用表”、</w:t>
      </w:r>
      <w:r w:rsidRPr="00417BBC">
        <w:rPr>
          <w:rFonts w:asciiTheme="minorEastAsia" w:eastAsiaTheme="minorEastAsia" w:hAnsiTheme="minorEastAsia" w:cs="Kalinga" w:hint="eastAsia"/>
          <w:sz w:val="24"/>
          <w:szCs w:val="24"/>
        </w:rPr>
        <w:lastRenderedPageBreak/>
        <w:t>“材料报损一览表”等报表；能方便地进行物资材料数据的年度结转和恢复。</w:t>
      </w:r>
    </w:p>
    <w:p w14:paraId="0573D8E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消耗材料在医院的流动过程比较复杂，其特点是集中采购，分散使用。消耗材料的管理流程主要是入库（采购）、存储、出库（消耗）三项工作，也就是“进销存”的管理模式。</w:t>
      </w:r>
    </w:p>
    <w:p w14:paraId="4853AE0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消耗品库房管理：消耗品库房管理是消耗材料管理的基础，也是消耗材料管理的关键环节，同时还是医院消耗材料集中采购的入口。库房管理包括消耗品的库存建账、计划采购、入库处理、库存管理、出库处理、盘存处理、结账处理、统计查询等功能。</w:t>
      </w:r>
    </w:p>
    <w:p w14:paraId="4D47A27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二级库房管理：医院信息系统中将医院中的供应室、手术室等使用、存储消耗材料的科室归纳为消耗品的二级库房。二级库房管理针对这些科室的业务特点，主要负责对物品的入库、打包、回收、消耗登记等信息的处理。对给病人计费的医用材料实行科室库存（二级库）管理，科室病区领到二级库后，按病人计费数量减少二级库库存。医院总库房能实时查询二级库库存情况。</w:t>
      </w:r>
    </w:p>
    <w:p w14:paraId="5030DFB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科室储备基数管理：消耗品库房管理和二级库房管理可对科室消耗品及消毒物品的保有量进行时实监督监控。控制其消耗量、请领量，并及时给予补充。</w:t>
      </w:r>
    </w:p>
    <w:p w14:paraId="7E0233B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与临床护理单元能够进网络申请物资信息。</w:t>
      </w:r>
    </w:p>
    <w:p w14:paraId="35869F9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综合统计查询：消耗材料综合统计查询可以进行库房入出库及库存物品的数量、品种和金额等信息的统计查询。</w:t>
      </w:r>
    </w:p>
    <w:p w14:paraId="08A6236E"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432" w:name="_Toc19028"/>
      <w:bookmarkStart w:id="433" w:name="_Toc12805"/>
      <w:r w:rsidRPr="00417BBC">
        <w:rPr>
          <w:rFonts w:asciiTheme="minorEastAsia" w:eastAsiaTheme="minorEastAsia" w:hAnsiTheme="minorEastAsia" w:cs="Times New Roman" w:hint="eastAsia"/>
          <w:b/>
          <w:bCs/>
          <w:sz w:val="24"/>
          <w:szCs w:val="24"/>
        </w:rPr>
        <w:t>3.10.9高值耗材管理系统</w:t>
      </w:r>
      <w:bookmarkEnd w:id="432"/>
      <w:bookmarkEnd w:id="433"/>
    </w:p>
    <w:p w14:paraId="68A9DAD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消耗材料的管理：包含入库（采购）、存储、出库（消耗）三项功能。</w:t>
      </w:r>
    </w:p>
    <w:p w14:paraId="573C9C6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消耗品库房管理：消耗品库房管理是消耗材料管理的基础，也是消耗材料管理的关键环节，同时还是医院消耗材料集中采购的入口。库房管理包括消耗品的库存建账、计划采购、入库处理、库存管理、出库处理、盘存处理、结账处理、统计查询等功能。</w:t>
      </w:r>
    </w:p>
    <w:p w14:paraId="4B490DC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高值医用材料管理：对给病人计费的高值医用材料实行零库存管理，给病人计费的同时，自动经过购入、领用、计费流程。</w:t>
      </w:r>
    </w:p>
    <w:p w14:paraId="4CA1AC5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高值耗材管理、一次性耗材管理，通过医嘱消减库存结局以领代销问题，实现高值耗材全过程追踪。</w:t>
      </w:r>
    </w:p>
    <w:p w14:paraId="715E19F0"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434" w:name="_Toc30369"/>
      <w:bookmarkStart w:id="435" w:name="_Toc29279"/>
      <w:r w:rsidRPr="00417BBC">
        <w:rPr>
          <w:rFonts w:asciiTheme="minorEastAsia" w:eastAsiaTheme="minorEastAsia" w:hAnsiTheme="minorEastAsia" w:cs="Times New Roman" w:hint="eastAsia"/>
          <w:b/>
          <w:bCs/>
          <w:sz w:val="24"/>
          <w:szCs w:val="24"/>
        </w:rPr>
        <w:lastRenderedPageBreak/>
        <w:t>3.10.10医疗设备管理系统</w:t>
      </w:r>
      <w:bookmarkEnd w:id="434"/>
      <w:bookmarkEnd w:id="435"/>
    </w:p>
    <w:p w14:paraId="4216083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实现对医院设备的整个生命周期进行全面管理。主要通过三条主线来对固定资产进行管理，一条是设备的管理主线，从最初的采购申请到最后的设备报废，以及中间的计划、采购、合同、验收、入库、分配、退库等进行管理；另一条主线是设备费用支出主线，这条主线将设备维修、保养、检查、折旧、水电等资源消耗的成本支出贯穿起来；第三条主线是收入主线，详尽记录设备在使用中所产生的价值。通过管理变动、成本支出、产生价值这三条主线，可以清晰的了解任意一台设备相关情况。</w:t>
      </w:r>
    </w:p>
    <w:p w14:paraId="62453151" w14:textId="77777777" w:rsidR="008A6FE9" w:rsidRPr="00417BBC" w:rsidRDefault="008A6FE9" w:rsidP="008A6FE9">
      <w:pPr>
        <w:spacing w:line="360" w:lineRule="auto"/>
        <w:ind w:firstLineChars="200" w:firstLine="482"/>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系统要求：</w:t>
      </w:r>
    </w:p>
    <w:p w14:paraId="1381D16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以设备档案为中心：建立以设备档案为中心的全过程标准化设备管理。</w:t>
      </w:r>
    </w:p>
    <w:p w14:paraId="764A781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设备全生命周期管理，设备信息的全程可追溯；</w:t>
      </w:r>
    </w:p>
    <w:p w14:paraId="21EDDBE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提供单机核算和采购论证：促使医院合理利用人、才、物等资源，提高设备使用率和利润率，降低设备使用成本，为医疗收费项目成本核算提供数据基础，为投资决策提供数据依据。</w:t>
      </w:r>
    </w:p>
    <w:p w14:paraId="3D19123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提供预防性维护和预测性维护：利用信息技术手段，通过积极主动的预防性维护和预测性维护，保证设备资产处于高可用性状态。</w:t>
      </w:r>
    </w:p>
    <w:p w14:paraId="05DBB84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引进条码、PDA技术：在设备盘点发挥作用，解决医院设备盘点难的问题。</w:t>
      </w:r>
    </w:p>
    <w:p w14:paraId="5938FA1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与HIS、LIS、PACS、物流,成本,会计,绩效一体化设计：保证单机核算收入数据的真实性和可靠性，预算控制的唯一性，与财务数据的一致性。</w:t>
      </w:r>
    </w:p>
    <w:p w14:paraId="79DE578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网上审批流程控制：提供采购计划、设备维修申请、设备报废的网上审批功能，加强内部流程控制。</w:t>
      </w:r>
    </w:p>
    <w:p w14:paraId="61D1ECA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设备租赁中心、与奖金挂钩的设备折旧核算提高设备利用率。</w:t>
      </w:r>
    </w:p>
    <w:p w14:paraId="4D71A00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提供设备质量监控管理：三证管理（配置许可证、人员技术合格证、质量合格证）计量管理等。</w:t>
      </w:r>
    </w:p>
    <w:p w14:paraId="1B1638EB" w14:textId="77777777" w:rsidR="008A6FE9" w:rsidRPr="00417BBC" w:rsidRDefault="008A6FE9" w:rsidP="008A6FE9">
      <w:pPr>
        <w:spacing w:line="360" w:lineRule="auto"/>
        <w:ind w:firstLineChars="200" w:firstLine="482"/>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基本功能要求：</w:t>
      </w:r>
    </w:p>
    <w:p w14:paraId="3E923E3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设备日常管理：采购申请管理，库存盘亏处理。</w:t>
      </w:r>
    </w:p>
    <w:p w14:paraId="0B69188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完善的设备档案管理，支持设备的增加、删除、修改、清理等基本管理；附件购置管理。提供设备的入库、出库管理，借出与归还管理，设备转移管理，设备维修，增值管理。支持设备折旧管理，并提供折旧额的自动核算。</w:t>
      </w:r>
    </w:p>
    <w:p w14:paraId="59DE990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合同管理：采购合同管理；付款情况管理。</w:t>
      </w:r>
    </w:p>
    <w:p w14:paraId="4BA1A544" w14:textId="77777777" w:rsidR="008A6FE9" w:rsidRPr="00417BBC" w:rsidRDefault="008A6FE9" w:rsidP="008A6FE9">
      <w:pPr>
        <w:spacing w:line="360" w:lineRule="auto"/>
        <w:ind w:firstLineChars="200" w:firstLine="482"/>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查询：</w:t>
      </w:r>
    </w:p>
    <w:p w14:paraId="134E07F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根据采购发票号查询设备明细；</w:t>
      </w:r>
    </w:p>
    <w:p w14:paraId="3394FFB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根据科室查询设备运行情况；</w:t>
      </w:r>
    </w:p>
    <w:p w14:paraId="762255D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在一定时间段内查询设备的归属；</w:t>
      </w:r>
    </w:p>
    <w:p w14:paraId="1E44BEF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查询设备的维护费用。</w:t>
      </w:r>
    </w:p>
    <w:p w14:paraId="4E5F3F9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系统设置：设置折旧算法。</w:t>
      </w:r>
    </w:p>
    <w:p w14:paraId="37170AE6"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436" w:name="_Toc1377"/>
      <w:bookmarkStart w:id="437" w:name="_Toc29533"/>
      <w:r w:rsidRPr="00417BBC">
        <w:rPr>
          <w:rFonts w:asciiTheme="minorEastAsia" w:eastAsiaTheme="minorEastAsia" w:hAnsiTheme="minorEastAsia" w:cs="Times New Roman" w:hint="eastAsia"/>
          <w:b/>
          <w:bCs/>
          <w:sz w:val="24"/>
          <w:szCs w:val="24"/>
        </w:rPr>
        <w:t>3.10.11消毒供应室管理系统</w:t>
      </w:r>
      <w:bookmarkEnd w:id="436"/>
      <w:bookmarkEnd w:id="437"/>
    </w:p>
    <w:p w14:paraId="0A09F63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消毒供应室管理信息系统是一个规范性系统，设计应遵从所涉及的业务的国际标准、国家标准及规范各项技术规定，支持各种相关国际标准，符合国家及医疗卫生行业的相关标准、规范和医院自身的发展规划，遵循现行的或即将发布的涉及消毒供应室管理的国家法律法规。系统需支持RFID技术、无线网络技术、PDA等移动设备与供应室全流程信息化管理的完美结合;实现对供应室资源的实时追踪和整合。</w:t>
      </w:r>
    </w:p>
    <w:p w14:paraId="3B38767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对消毒材料的库存和供应进行管理，计算各科室消毒费用、纳入成本核算系统。支持原材料管理。代加工品管理。财务帐目管理。记录各科室的的请领记录，核算各请领科室的使用量和库存量，核算各科室的消毒费用.</w:t>
      </w:r>
    </w:p>
    <w:p w14:paraId="0024F00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1、消毒物品</w:t>
      </w:r>
    </w:p>
    <w:p w14:paraId="2418CC4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消毒器械包标签打印：自定义标签内容（物品名称、炉次炉号，打包者、审核者、灭菌者、灭菌日期、失效日期和唯一表示物品的条码等）。</w:t>
      </w:r>
    </w:p>
    <w:p w14:paraId="66619F2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消毒物品库存管理，消毒物品盘点，消毒物品包检测记录，科室申请消毒物品包（包括一次性物品和敷料）。</w:t>
      </w:r>
    </w:p>
    <w:p w14:paraId="4A24725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2、物品供应</w:t>
      </w:r>
    </w:p>
    <w:p w14:paraId="73434A2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临床科室通过网络提交物品申请，根据科室申请，自动产生供应计划单，经过确认后，发放相应物品。</w:t>
      </w:r>
    </w:p>
    <w:p w14:paraId="778065C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器械/器材管理（入库、报损等）。</w:t>
      </w:r>
    </w:p>
    <w:p w14:paraId="13CD525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打印物品出、入库单，发货物品汇总单等。</w:t>
      </w:r>
    </w:p>
    <w:p w14:paraId="46DCC5B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3、一次性物品管理</w:t>
      </w:r>
    </w:p>
    <w:p w14:paraId="1E9A163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一次性物品入库：记录物品名称、厂家、消毒日期，失效日期，单价和数量等，同时记录该批次物品的条码。</w:t>
      </w:r>
    </w:p>
    <w:p w14:paraId="1851E9F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一次性物品发放：按不同批次、价格等进行。</w:t>
      </w:r>
    </w:p>
    <w:p w14:paraId="1989308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一次性物品盘点。</w:t>
      </w:r>
    </w:p>
    <w:p w14:paraId="3F175A5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4、入库管理</w:t>
      </w:r>
    </w:p>
    <w:p w14:paraId="7DF0ED3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对入库材料、成品、半成品质量进行检查并登记。</w:t>
      </w:r>
    </w:p>
    <w:p w14:paraId="1EC9CA6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原料管理：原材料入库、出库、盘点、报废、消耗管理。</w:t>
      </w:r>
    </w:p>
    <w:p w14:paraId="3E6770E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代加工品管理：半成品、成品的如库、出库、领用、报废、盘点管理。</w:t>
      </w:r>
    </w:p>
    <w:p w14:paraId="2163BF7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5、字典维护</w:t>
      </w:r>
    </w:p>
    <w:p w14:paraId="0AB5E94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自定义科室物资字典维护，用户权限管理，用户角色（供应中心护士长、打包员、消毒员、仓库管理员、物品质量监测员、发货员、送货员、回收员、病房护士长和护士、手术室护士长、医疗感染管理专员和成本核算/稽核员等）。</w:t>
      </w:r>
    </w:p>
    <w:p w14:paraId="7FC29AC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6、相关报表</w:t>
      </w:r>
    </w:p>
    <w:p w14:paraId="67B8FCF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自定义各类报表：库存管理、成本核算与统计报表、各科室物品使用成本稽核月报表等</w:t>
      </w:r>
    </w:p>
    <w:p w14:paraId="3ECE6C5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7、帐目管理</w:t>
      </w:r>
    </w:p>
    <w:p w14:paraId="1020590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计算各科室消毒费用、材料消耗费用等纳入成本核算系统。</w:t>
      </w:r>
    </w:p>
    <w:p w14:paraId="4403ECDB"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438" w:name="_Toc7196"/>
      <w:bookmarkStart w:id="439" w:name="_Toc368"/>
      <w:bookmarkStart w:id="440" w:name="_Toc40427637"/>
      <w:r w:rsidRPr="00417BBC">
        <w:rPr>
          <w:rFonts w:asciiTheme="minorEastAsia" w:eastAsiaTheme="minorEastAsia" w:hAnsiTheme="minorEastAsia" w:cs="Times New Roman" w:hint="eastAsia"/>
          <w:b/>
          <w:bCs/>
          <w:sz w:val="24"/>
          <w:szCs w:val="24"/>
        </w:rPr>
        <w:t>3.11综合查询及决策支持系统</w:t>
      </w:r>
      <w:bookmarkEnd w:id="438"/>
      <w:bookmarkEnd w:id="439"/>
      <w:bookmarkEnd w:id="440"/>
    </w:p>
    <w:p w14:paraId="65A277CE"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441" w:name="_Toc21798"/>
      <w:bookmarkStart w:id="442" w:name="_Toc24196"/>
      <w:r w:rsidRPr="00417BBC">
        <w:rPr>
          <w:rFonts w:asciiTheme="minorEastAsia" w:eastAsiaTheme="minorEastAsia" w:hAnsiTheme="minorEastAsia" w:cs="Times New Roman" w:hint="eastAsia"/>
          <w:b/>
          <w:bCs/>
          <w:sz w:val="24"/>
          <w:szCs w:val="24"/>
        </w:rPr>
        <w:t>3.11.1综合查询系统</w:t>
      </w:r>
      <w:bookmarkEnd w:id="441"/>
      <w:bookmarkEnd w:id="442"/>
    </w:p>
    <w:p w14:paraId="24DB096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综合查询系统从医院信息系统中加工处理出有关医院管理的医、教、研和人、财、物分析决策信息，以便为院长及各级管理者决策提供依据。</w:t>
      </w:r>
    </w:p>
    <w:p w14:paraId="0204A00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自定义查询页面设计平台。查询权限设置。各种所需数据的统计。根据查询用户的权限查阅医院运行的信息和数据。临床医疗统计分析信息查询，临床医疗统计分析信息查询（含日门诊量、床位利用率等），医院各科室收支情况查询，医院各科室收支情况分析查询，财务管理统计、收支执行情况和科室核算分配信息，药品情况查询，医院药品出入库情况分析查询，药品会计核算和统计分析信息，各科工作量查询，住院病人情况查询，后勤保障物资供应情况查询，展示方式，对各种数据可以以报表形式显示，且可以直方图、饼图、线型图等直观的方</w:t>
      </w:r>
      <w:r w:rsidRPr="00417BBC">
        <w:rPr>
          <w:rFonts w:asciiTheme="minorEastAsia" w:eastAsiaTheme="minorEastAsia" w:hAnsiTheme="minorEastAsia" w:cs="Kalinga" w:hint="eastAsia"/>
          <w:sz w:val="24"/>
          <w:szCs w:val="24"/>
        </w:rPr>
        <w:lastRenderedPageBreak/>
        <w:t>式展示，支持各种Excel文件的方式导出。</w:t>
      </w:r>
    </w:p>
    <w:p w14:paraId="067B8D0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综合查询与分析系统的基本功能：</w:t>
      </w:r>
    </w:p>
    <w:p w14:paraId="4CDD00C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1．临床医疗统计分析信息。</w:t>
      </w:r>
    </w:p>
    <w:p w14:paraId="5573E9F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2．医院财务管理分析、统计、收支执行情况和科室核算分配信息。</w:t>
      </w:r>
    </w:p>
    <w:p w14:paraId="5AE27F5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3．医院药品进出库额管理，药品会计核算和统计分析。</w:t>
      </w:r>
    </w:p>
    <w:p w14:paraId="3E3B2C2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4．重要仪器设备使用效率和完好率信息。</w:t>
      </w:r>
    </w:p>
    <w:p w14:paraId="7F1AADC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5．后勤保障物资供应情况和经济核算。</w:t>
      </w:r>
    </w:p>
    <w:p w14:paraId="3D8ADAE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6．医务、护理管理质量和分析信息。</w:t>
      </w:r>
    </w:p>
    <w:p w14:paraId="12FBCD2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7．教学、科研管理有关决策分析信息。</w:t>
      </w:r>
    </w:p>
    <w:p w14:paraId="60FAC5E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8．人事管理：各级各类卫生技术人员和其他技术人员总额、比例、分布、相点、使用情况。</w:t>
      </w:r>
    </w:p>
    <w:p w14:paraId="0F86521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9．科室设置、重点学科、医疗水平有关决策信息。</w:t>
      </w:r>
    </w:p>
    <w:p w14:paraId="2F07C77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10，学术交流、国际交往有关信息。</w:t>
      </w:r>
    </w:p>
    <w:p w14:paraId="587B35C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11．门诊挂号统计、收费分项结算、科室核算信息及门诊月报。</w:t>
      </w:r>
    </w:p>
    <w:p w14:paraId="09CA290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12．住院收费分项核算、各科月核算、患者费用查询、病人分类统计信息。</w:t>
      </w:r>
    </w:p>
    <w:p w14:paraId="2B95757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13．医院社会及经济效益年报信息。</w:t>
      </w:r>
    </w:p>
    <w:p w14:paraId="1FC85AB5" w14:textId="77777777" w:rsidR="008A6FE9" w:rsidRPr="00417BBC" w:rsidRDefault="008A6FE9" w:rsidP="004313BD">
      <w:pPr>
        <w:numPr>
          <w:ilvl w:val="1"/>
          <w:numId w:val="41"/>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医技情况报表、医院工作指标、医保费用统计信息。</w:t>
      </w:r>
    </w:p>
    <w:p w14:paraId="644C8A9F"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443" w:name="_Toc8131"/>
      <w:bookmarkStart w:id="444" w:name="_Toc16914"/>
      <w:r w:rsidRPr="00417BBC">
        <w:rPr>
          <w:rFonts w:asciiTheme="minorEastAsia" w:eastAsiaTheme="minorEastAsia" w:hAnsiTheme="minorEastAsia" w:cs="Times New Roman" w:hint="eastAsia"/>
          <w:b/>
          <w:bCs/>
          <w:sz w:val="24"/>
          <w:szCs w:val="24"/>
        </w:rPr>
        <w:t>3.11.2商业智能BI</w:t>
      </w:r>
      <w:bookmarkEnd w:id="443"/>
      <w:bookmarkEnd w:id="444"/>
    </w:p>
    <w:p w14:paraId="676EF0C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整合并集成医院不同业务系统，如：his、lis、ris，形成分析模型，构造数据仓库，并利用OLAP工具为管理层、财务、临床提供深入分析，辅助决策支持。</w:t>
      </w:r>
    </w:p>
    <w:p w14:paraId="26187F5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针对医院经营管理、绩效考核、病种管理、物资耗材等方面结合门急诊、住院、医技流程构造门诊医疗工作统计，门、急诊抢救病人统计，门、急诊手术病人统计，门、急诊死亡病人统计，检验科等医技科室工作统计，住院病人出、入、转等动态统计，各种诊断符合率的统计，疾病预后统计，手术及并发症统计，医院感染统计,处方分析，检验及结果分析，检查及结果分析、单病种等主题.</w:t>
      </w:r>
    </w:p>
    <w:p w14:paraId="14D97C5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建立医院的财务和业务分析，包括总体财务营运分析、门诊财务与业务分析、住院财务与业务分析、药品财务与业务分析、设备财务与业务分析、耗材财务与</w:t>
      </w:r>
      <w:r w:rsidRPr="00417BBC">
        <w:rPr>
          <w:rFonts w:asciiTheme="minorEastAsia" w:eastAsiaTheme="minorEastAsia" w:hAnsiTheme="minorEastAsia" w:cs="Kalinga" w:hint="eastAsia"/>
          <w:sz w:val="24"/>
          <w:szCs w:val="24"/>
        </w:rPr>
        <w:lastRenderedPageBreak/>
        <w:t>业务分析、人力资源分析、临床质量分析。</w:t>
      </w:r>
    </w:p>
    <w:p w14:paraId="7684636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1)固定格式报表</w:t>
      </w:r>
    </w:p>
    <w:p w14:paraId="4FE771E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满足中国式报表的需求。中国式报表通常有多层表头、斜线；交叉表；表格和图表混排。</w:t>
      </w:r>
    </w:p>
    <w:p w14:paraId="7D09064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2)仪表盘报表</w:t>
      </w:r>
    </w:p>
    <w:p w14:paraId="5E42B27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支持通过仪表盘、消息树、雷达图、模拟仿真分析等直观的方式可视化地呈现关键信息和关键绩效指标，便于对他们进行监控、分析、管理，并据此进行判断、决策。</w:t>
      </w:r>
    </w:p>
    <w:p w14:paraId="3FC4CBE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3)即时自助查询</w:t>
      </w:r>
    </w:p>
    <w:p w14:paraId="7BCF4CD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通过一个简单的查询面板可以直接连上语义层，对关心的数据进行报表，随机查询和数据分析工作。语义层按照业务的语言进行呈现，屏蔽了数据库中的字段、表以及表与表之间的关系等技术术语。它提供了丰富的数据展现形式，如表、交叉表、图等；也提供了丰富的在线数据分析手段，如切片、切块、向下钻取、向上钻取、交叉表、旋转等。</w:t>
      </w:r>
    </w:p>
    <w:p w14:paraId="5AC47BF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4)多维在线分析</w:t>
      </w:r>
    </w:p>
    <w:p w14:paraId="3ED5CB0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针对多维联机分析处理(MOLAP)数据库的数据分析。它提供多维视图和动态分析报表功能，支持客户对数据进行旋转、切片和分层钻取，并从各个角度对数据进行分析和比较。决策门户展现方式：支持三种方式的接入，Web浏览器，终端设备，App集成（通过Webservice接口方式将门户嵌入到应用中）。</w:t>
      </w:r>
    </w:p>
    <w:p w14:paraId="2ADA2914"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445" w:name="_Toc22127"/>
      <w:bookmarkStart w:id="446" w:name="_Toc13561"/>
      <w:bookmarkStart w:id="447" w:name="_Toc40427638"/>
      <w:r w:rsidRPr="00417BBC">
        <w:rPr>
          <w:rFonts w:asciiTheme="minorEastAsia" w:eastAsiaTheme="minorEastAsia" w:hAnsiTheme="minorEastAsia" w:cs="Times New Roman" w:hint="eastAsia"/>
          <w:b/>
          <w:bCs/>
          <w:sz w:val="24"/>
          <w:szCs w:val="24"/>
        </w:rPr>
        <w:t>3.12综合服务系统</w:t>
      </w:r>
      <w:bookmarkEnd w:id="445"/>
      <w:bookmarkEnd w:id="446"/>
      <w:bookmarkEnd w:id="447"/>
    </w:p>
    <w:p w14:paraId="0E66A8D4"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448" w:name="_Toc18389"/>
      <w:bookmarkStart w:id="449" w:name="_Toc6597"/>
      <w:r w:rsidRPr="00417BBC">
        <w:rPr>
          <w:rFonts w:asciiTheme="minorEastAsia" w:eastAsiaTheme="minorEastAsia" w:hAnsiTheme="minorEastAsia" w:cs="Times New Roman" w:hint="eastAsia"/>
          <w:b/>
          <w:bCs/>
          <w:sz w:val="24"/>
          <w:szCs w:val="24"/>
        </w:rPr>
        <w:t>3.12.1就诊卡管理系统</w:t>
      </w:r>
      <w:bookmarkEnd w:id="448"/>
      <w:bookmarkEnd w:id="449"/>
    </w:p>
    <w:p w14:paraId="1367883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建立统一的信息库来对病人身份标识施行一卡通管理，能够进行集中的卡证管理。</w:t>
      </w:r>
    </w:p>
    <w:p w14:paraId="05E1462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支持磁卡、IC卡、条码等技术及卡管理功能。实现就诊人员身份与卡统一管理，为每个新建病历的就诊人员建立一个包含就诊人员基本信息的就诊人员主索引，患者在门诊的挂号、医生工作站、门诊收费、取药、LIS、PACS，以及住院登记、病人自助费用查询、出院结算等所有相关医疗服务的操作和查询，一次录入，共享使用。</w:t>
      </w:r>
    </w:p>
    <w:p w14:paraId="2E4C108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卡管理包括建卡管理，就诊者信息录入、修改；就诊卡管理（发卡、挂失、换卡、补卡、卡合并、信息补录等功能）；保证就诊者ID的唯一性，与住院号、医保号等进行关联；建立就诊者主索引，允许更新就诊者主索引信息。</w:t>
      </w:r>
    </w:p>
    <w:p w14:paraId="372372F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支持预交金管理，卡账户管理，含预交、充值、扣款、退费等功能。系统支持门急诊预交金方式，支持预交金冻结功能。医院可以根据情况择时启用。</w:t>
      </w:r>
    </w:p>
    <w:p w14:paraId="65FD8E9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支持银医卡（银联卡+诊疗卡）模式，通过与指定银行接口实现具有银联卡功能的诊疗卡。</w:t>
      </w:r>
    </w:p>
    <w:p w14:paraId="4B535D04"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450" w:name="_Toc26768"/>
      <w:bookmarkStart w:id="451" w:name="_Toc12366"/>
      <w:r w:rsidRPr="00417BBC">
        <w:rPr>
          <w:rFonts w:asciiTheme="minorEastAsia" w:eastAsiaTheme="minorEastAsia" w:hAnsiTheme="minorEastAsia" w:cs="Times New Roman" w:hint="eastAsia"/>
          <w:b/>
          <w:bCs/>
          <w:sz w:val="24"/>
          <w:szCs w:val="24"/>
        </w:rPr>
        <w:t>3.12.2医院医保控费系统</w:t>
      </w:r>
      <w:bookmarkEnd w:id="450"/>
      <w:bookmarkEnd w:id="451"/>
    </w:p>
    <w:p w14:paraId="5824447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针对医保不同的付费方式(按项目付费、总额付费、病种付费、人均付费)提供事前预测、事中控制、事后分析的全流程解决方案。</w:t>
      </w:r>
    </w:p>
    <w:p w14:paraId="02632CD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支持实时监控医保基金合理化使用情况。针对限制用药、频繁就医、超高费用、超量用药、过度用药、不合理入院、分解住院等提供了可定制的监控规则。</w:t>
      </w:r>
    </w:p>
    <w:p w14:paraId="31BB58D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通过系统预置的规则定义、事前提醒系统、事中监控系统、内嵌的事后管控分析系统，将原始的分散的医保费用超标、核减等管理模式变成体系化的、闭环的管理，将院领导、医保办、科主任、医生四种角色的职责通过医保质量精细化管理软件进行明确定义、联通起来。</w:t>
      </w:r>
    </w:p>
    <w:p w14:paraId="7B4C272A"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452" w:name="_Toc18440"/>
      <w:bookmarkStart w:id="453" w:name="_Toc26007"/>
      <w:r w:rsidRPr="00417BBC">
        <w:rPr>
          <w:rFonts w:asciiTheme="minorEastAsia" w:eastAsiaTheme="minorEastAsia" w:hAnsiTheme="minorEastAsia" w:cs="Times New Roman" w:hint="eastAsia"/>
          <w:b/>
          <w:bCs/>
          <w:sz w:val="24"/>
          <w:szCs w:val="24"/>
        </w:rPr>
        <w:t>3.12.3自助服务系统</w:t>
      </w:r>
      <w:bookmarkEnd w:id="452"/>
      <w:bookmarkEnd w:id="453"/>
    </w:p>
    <w:p w14:paraId="33877F2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本系统为方便患者通过一体机自助进行挂号、缴费、查询费用和检验检查结果。系统支持以下功能：兼容linux、安卓、windows系统运行环境，面向SOA服务的多层架构设计，可开放适配多个厂商的自助机。（自助机硬件采购不包含在本项目内）</w:t>
      </w:r>
    </w:p>
    <w:p w14:paraId="7025CF9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自助挂号：患者持卡可自助选择科室、医生挂号，并可自助预约挂号。</w:t>
      </w:r>
    </w:p>
    <w:p w14:paraId="759A88B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自助打印检查结果：患者可持卡或条码自助打印检查结果。</w:t>
      </w:r>
    </w:p>
    <w:p w14:paraId="447B7D7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自助缴费：患者持卡可自助缴费。</w:t>
      </w:r>
    </w:p>
    <w:p w14:paraId="508925D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自助查询：患者持卡可自助查询本次或历次就诊历史。</w:t>
      </w:r>
    </w:p>
    <w:p w14:paraId="387E246A"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454" w:name="_Toc17240"/>
      <w:bookmarkStart w:id="455" w:name="_Toc17405"/>
      <w:r w:rsidRPr="00417BBC">
        <w:rPr>
          <w:rFonts w:asciiTheme="minorEastAsia" w:eastAsiaTheme="minorEastAsia" w:hAnsiTheme="minorEastAsia" w:cs="Times New Roman" w:hint="eastAsia"/>
          <w:b/>
          <w:bCs/>
          <w:sz w:val="24"/>
          <w:szCs w:val="24"/>
        </w:rPr>
        <w:lastRenderedPageBreak/>
        <w:t>3.12.4统一预约排队叫号管理</w:t>
      </w:r>
      <w:bookmarkEnd w:id="454"/>
      <w:bookmarkEnd w:id="455"/>
    </w:p>
    <w:p w14:paraId="5A47D8E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通过统一的预约体系中心，协调、调度医院各类资源，实现一体化的多机制、多资源的预约体系。具体功能要求根据医院需求进行定制开发。</w:t>
      </w:r>
      <w:r w:rsidRPr="00417BBC">
        <w:rPr>
          <w:rFonts w:asciiTheme="minorEastAsia" w:eastAsiaTheme="minorEastAsia" w:hAnsiTheme="minorEastAsia" w:cs="Kalinga"/>
          <w:sz w:val="24"/>
          <w:szCs w:val="24"/>
        </w:rPr>
        <w:t>支持</w:t>
      </w:r>
      <w:r w:rsidRPr="00417BBC">
        <w:rPr>
          <w:rFonts w:asciiTheme="minorEastAsia" w:eastAsiaTheme="minorEastAsia" w:hAnsiTheme="minorEastAsia" w:cs="Kalinga" w:hint="eastAsia"/>
          <w:sz w:val="24"/>
          <w:szCs w:val="24"/>
        </w:rPr>
        <w:t>门诊诊区、门急诊药房、门诊采血中心、门急诊输液大厅、超声、放射、内镜、心电、体检等的排队叫号。</w:t>
      </w:r>
    </w:p>
    <w:p w14:paraId="1158694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1</w:t>
      </w:r>
      <w:r w:rsidRPr="00417BBC">
        <w:rPr>
          <w:rFonts w:asciiTheme="minorEastAsia" w:eastAsiaTheme="minorEastAsia" w:hAnsiTheme="minorEastAsia" w:cs="Kalinga" w:hint="eastAsia"/>
          <w:sz w:val="24"/>
          <w:szCs w:val="24"/>
        </w:rPr>
        <w:t>、预约挂号、诊间排队、药房、管理</w:t>
      </w:r>
    </w:p>
    <w:p w14:paraId="07CAFF4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支持多种形式的挂号预约；</w:t>
      </w:r>
    </w:p>
    <w:p w14:paraId="11B08C7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支持诊间分诊排队管理；</w:t>
      </w:r>
    </w:p>
    <w:p w14:paraId="3D091E6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2、预约手术排队管理</w:t>
      </w:r>
    </w:p>
    <w:p w14:paraId="21E0FEB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支持手术预约和排班；</w:t>
      </w:r>
    </w:p>
    <w:p w14:paraId="4F99428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支持排队管理。</w:t>
      </w:r>
    </w:p>
    <w:p w14:paraId="459ABCF1"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3</w:t>
      </w:r>
      <w:r w:rsidRPr="00417BBC">
        <w:rPr>
          <w:rFonts w:asciiTheme="minorEastAsia" w:eastAsiaTheme="minorEastAsia" w:hAnsiTheme="minorEastAsia" w:cs="Kalinga" w:hint="eastAsia"/>
          <w:sz w:val="24"/>
          <w:szCs w:val="24"/>
        </w:rPr>
        <w:t>、预约检验采血、检查（超声、放射、内镜、心电等）排队管理</w:t>
      </w:r>
    </w:p>
    <w:p w14:paraId="5C4F395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支持检验检查预约；</w:t>
      </w:r>
    </w:p>
    <w:p w14:paraId="6657F65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支持检验检查分诊排队</w:t>
      </w:r>
    </w:p>
    <w:p w14:paraId="5791DD0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4</w:t>
      </w:r>
      <w:r w:rsidRPr="00417BBC">
        <w:rPr>
          <w:rFonts w:asciiTheme="minorEastAsia" w:eastAsiaTheme="minorEastAsia" w:hAnsiTheme="minorEastAsia" w:cs="Kalinga" w:hint="eastAsia"/>
          <w:sz w:val="24"/>
          <w:szCs w:val="24"/>
        </w:rPr>
        <w:t>、预约床位管理</w:t>
      </w:r>
    </w:p>
    <w:p w14:paraId="11D9B16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支持床位预约；</w:t>
      </w:r>
    </w:p>
    <w:p w14:paraId="6776D3E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支持排队管理。</w:t>
      </w:r>
    </w:p>
    <w:p w14:paraId="54ABC31E"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5</w:t>
      </w:r>
      <w:r w:rsidRPr="00417BBC">
        <w:rPr>
          <w:rFonts w:asciiTheme="minorEastAsia" w:eastAsiaTheme="minorEastAsia" w:hAnsiTheme="minorEastAsia" w:cs="Kalinga" w:hint="eastAsia"/>
          <w:sz w:val="24"/>
          <w:szCs w:val="24"/>
        </w:rPr>
        <w:t>、预约体检管理</w:t>
      </w:r>
    </w:p>
    <w:p w14:paraId="5C69485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支持团检和个检预约；</w:t>
      </w:r>
    </w:p>
    <w:p w14:paraId="4E080CE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支持排队管理。</w:t>
      </w:r>
    </w:p>
    <w:p w14:paraId="25E43D68" w14:textId="77777777" w:rsidR="008A6FE9" w:rsidRPr="00417BBC" w:rsidRDefault="008A6FE9" w:rsidP="004313BD">
      <w:pPr>
        <w:numPr>
          <w:ilvl w:val="1"/>
          <w:numId w:val="40"/>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支持</w:t>
      </w:r>
      <w:r w:rsidRPr="00417BBC">
        <w:rPr>
          <w:rFonts w:asciiTheme="minorEastAsia" w:eastAsiaTheme="minorEastAsia" w:hAnsiTheme="minorEastAsia" w:cs="Kalinga" w:hint="eastAsia"/>
          <w:sz w:val="24"/>
          <w:szCs w:val="24"/>
        </w:rPr>
        <w:t>与医院现有预约系统的接口。</w:t>
      </w:r>
    </w:p>
    <w:p w14:paraId="401494CD"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456" w:name="_Toc10288"/>
      <w:bookmarkStart w:id="457" w:name="_Toc13117"/>
      <w:r w:rsidRPr="00417BBC">
        <w:rPr>
          <w:rFonts w:asciiTheme="minorEastAsia" w:eastAsiaTheme="minorEastAsia" w:hAnsiTheme="minorEastAsia" w:cs="Times New Roman" w:hint="eastAsia"/>
          <w:b/>
          <w:bCs/>
          <w:sz w:val="24"/>
          <w:szCs w:val="24"/>
        </w:rPr>
        <w:t>3.12.5协同办公系统</w:t>
      </w:r>
      <w:bookmarkEnd w:id="456"/>
      <w:bookmarkEnd w:id="457"/>
    </w:p>
    <w:p w14:paraId="709D440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为适应信息化办公的应用需求，在建立全院级HIS系统的同时，还必须建立办公自动化系统，以在医院内部建立功能强大的、可扩展性强的综合信息办公系统，实现办公信息处理的智能化、网络化、无纸化。系统必须充分结合当前信息技术发展的方向。</w:t>
      </w:r>
    </w:p>
    <w:p w14:paraId="5C47AC4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系统建设目标是加强和完善医院内部信息化建设，同时实现医院内部与外部的信息化交流，实现信息的共享，加强信息的加工和组织，为管理部门提供进一</w:t>
      </w:r>
      <w:r w:rsidRPr="00417BBC">
        <w:rPr>
          <w:rFonts w:asciiTheme="minorEastAsia" w:eastAsiaTheme="minorEastAsia" w:hAnsiTheme="minorEastAsia" w:cs="Kalinga" w:hint="eastAsia"/>
          <w:sz w:val="24"/>
          <w:szCs w:val="24"/>
        </w:rPr>
        <w:lastRenderedPageBreak/>
        <w:t>步的信息分析、分类检索、统计查询功能，为领导提供综合查询和决策支持，实现日常事务处理的现代化。提供与原有系统的信息通道，提供全方位的信息交流和服务。逐步建立完善的办公信息系统，提高业务管理和办公效率，简化办事程序，规范业务管理，使办公手段现代化，提高人员的信息处理能力和效率。</w:t>
      </w:r>
    </w:p>
    <w:p w14:paraId="44A9748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支持移动办公</w:t>
      </w:r>
      <w:r w:rsidRPr="00417BBC">
        <w:rPr>
          <w:rFonts w:asciiTheme="minorEastAsia" w:eastAsiaTheme="minorEastAsia" w:hAnsiTheme="minorEastAsia" w:cs="Kalinga" w:hint="eastAsia"/>
          <w:sz w:val="24"/>
          <w:szCs w:val="24"/>
        </w:rPr>
        <w:t>。</w:t>
      </w:r>
    </w:p>
    <w:p w14:paraId="33E7B96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系统模块</w:t>
      </w:r>
    </w:p>
    <w:p w14:paraId="5BC183C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系统应具备但不限于以下功能模块：</w:t>
      </w:r>
    </w:p>
    <w:p w14:paraId="29E8784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1、领导办公</w:t>
      </w:r>
    </w:p>
    <w:p w14:paraId="565BFF1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在领导办公方面，系统应可以为领导作出科学的日程安排，能使领导的批示得到快速的执行。</w:t>
      </w:r>
    </w:p>
    <w:p w14:paraId="2256A68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在领导决策支持方面，可以帮助领导及时了解和掌握全国的行业动态，全面了解机关的日常工作，为及时发现问题、解决问题提供了科学的管理决策支持，为领导的高层决策、宏观管理提供了科学依据。同时建立起电子秘书。</w:t>
      </w:r>
    </w:p>
    <w:p w14:paraId="7140065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2、日常办公</w:t>
      </w:r>
    </w:p>
    <w:p w14:paraId="40416F9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主要就企业的日常事务进行管理，例如公文管理（包括收文管理，发文管理，文件催办，电子审批，文件归档，文件统计，文件查询）、请示报告、公告栏、信息查询等。从而作到日常事务管理工作的制度化，标准化，规范化和网络化，保证办公自动化和工作流自动化。灵活机动地处理日常办公中的一些特殊情况，对这些情况处理的意见及时有效地进行信息反馈。</w:t>
      </w:r>
    </w:p>
    <w:p w14:paraId="296297B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收文管理》是对本单位或外单位的来文进行登记、审批，直到最后归档形成正式文件管理数据库。以用计算机实现企业文件接收过程的数据库。系统应支持扫描录入及调入文本文件等方式。同时应具备公章加盖功能，公章管理人员输入公章使用口令方可加盖。</w:t>
      </w:r>
    </w:p>
    <w:p w14:paraId="4664547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发文管理》是用来实现企业内部文件的计算机全程自动化控制，达到发文计算机化，此应用可进行文件的输入、部门领导审稿、相关处室会签、办公室核稿、领导签发、办公室编号打印等操作。通过本应用可以实现机关内部文件的自动流转、快速批阅和分送传阅。同时记录了各相关审稿、会签、核稿、签发人的修改情况和批示。</w:t>
      </w:r>
    </w:p>
    <w:p w14:paraId="1208A65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《档案管理》应参照《档案法》的有关规定、主要完成对各类文档进行归档</w:t>
      </w:r>
      <w:r w:rsidRPr="00417BBC">
        <w:rPr>
          <w:rFonts w:asciiTheme="minorEastAsia" w:eastAsiaTheme="minorEastAsia" w:hAnsiTheme="minorEastAsia" w:cs="Kalinga" w:hint="eastAsia"/>
          <w:sz w:val="24"/>
          <w:szCs w:val="24"/>
        </w:rPr>
        <w:lastRenderedPageBreak/>
        <w:t>登记、档案组卷、移卷、案卷检查、分类查询等。归档登记可由手工完成，也可由文件管理流程自动输入。对归档文档由密级决定一般用户是否可见，用户可通过档案号、标题等多种检索方式进行查询、借阅。</w:t>
      </w:r>
    </w:p>
    <w:p w14:paraId="70E2BE1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《请示汇报》主要是针对下级就某些特定事务向上级主管领导请示和汇报，，即达到了现代化的高效快捷，又便于主管领导对特定的事务进行及时有效地决策和处理。</w:t>
      </w:r>
    </w:p>
    <w:p w14:paraId="45A3215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公共信息》主要是收集和存放有关政治、经济、医疗卫生、文化、教育等方面的信息内容，并进行发布，以便使员工了解各地区的各种信息，同时提供工作计划、目标和规划等综合信息的查询，提高综合信息处理效率。</w:t>
      </w:r>
    </w:p>
    <w:p w14:paraId="1E42EE3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《BBS论坛》根据要求可分为医疗技术论坛、管理论坛以及员工论坛等多个部份，以建立起企业内部员工的信息交流平台，方便员工进行信息交流和丰富企业文化内涵。</w:t>
      </w:r>
    </w:p>
    <w:p w14:paraId="08BA2F4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《公告栏》是电子公告牌，有关公告、通知的信息可在应用中发布，同时也可以在应用中获得相应通知的内容。</w:t>
      </w:r>
    </w:p>
    <w:p w14:paraId="69B50C4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《外出人员管理》实现对领导干部外出或出差作登记，查询外出人员，以便安排工作。避免因领导外出，不能处理提交的请求，而延误事情的办理时间。可对处级以上干部出差备案进行记录和查询。</w:t>
      </w:r>
    </w:p>
    <w:p w14:paraId="61A4532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3、部门办公</w:t>
      </w:r>
    </w:p>
    <w:p w14:paraId="781635A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针对各业务部门的事务进行专门的管理，例如图书管理、接待管理、会议管理、车辆管理、值班管理、外出人员管理、人事管理、工程管理、客户管理。</w:t>
      </w:r>
    </w:p>
    <w:p w14:paraId="07158D5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通过部门办公事务的管理，可以使各部门更快速、更准确、更及时的进行各类事务的计划和安排，使其更加规范化，合理化。</w:t>
      </w:r>
    </w:p>
    <w:p w14:paraId="60DBAFF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图书管理》模块，其主要功能是对刊物、图书从征订、登到、自动/手工编目入库，以及借阅、归档这一流程的管理，同时能对读者进行登记、注销、挂失及恢复，能查询馆藏的所有图书以及图书借阅归还情况。通过此模块能单位的图书、期刊做到有效、方便的管理，减少繁复的借阅手续，大大提高了工作效率。</w:t>
      </w:r>
    </w:p>
    <w:p w14:paraId="66F9CE5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接待管理》主要是对各部门有关接待方面的工作进行记录，以备领导查询和对来年的接待费用进行预测分析。接待管理包括“会议费用结算”、“会议经费结算”、“会议服务管理”、“领导接待费用”和“会议物品管理”。</w:t>
      </w:r>
    </w:p>
    <w:p w14:paraId="186E1AB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值班管理》模块主要是对办公室值班室录入各部门送来的值班报告、提供给有关领导批示，并对值班报告进行统一的安排和处理，模块提供企业值班情况的记录、查询功能。系统根据预先拟订的值班安排自动向当天的值班人员发送通知。值班人员将值班过程中的工作情况进行记录（如各种突发事件、接到的电话、传真等）。</w:t>
      </w:r>
    </w:p>
    <w:p w14:paraId="5303343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会议管理》主要提供对常规和临时会议计划、准备、记录、查询的功能。在会议召开前进行会议准备，准备内容包括合理地安排会议的参加人员、时间、场地、内容议题，准备会议文件，发放会议通知等。会议开毕要对出席情况、议题讨论结果，会议决议等内容作记录并整理会议纪要。同时还对所有的会议室的规模、设备服务配置和使用时间安排进行管理。</w:t>
      </w:r>
    </w:p>
    <w:p w14:paraId="3CF7377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《车辆管理》模块具有车辆登记和用车预约功能，可自动避免不同部门在用车上问题上的冲突。</w:t>
      </w:r>
    </w:p>
    <w:p w14:paraId="7317920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人事管理》模块储存人员的基本信息（包括在职人员、离退休人员），主要提供领导、工作人员等的查询。对所有档案可以按部门、学历、性别和婚姻状况进行统计和查询。通过本功能模块除了可以方便地查询到企业每一位员工的基本信息外，还能查询离岗人员的离岗原因（离休、退休、调动、下岗、除名、开除等）以及自然减员的信息。</w:t>
      </w:r>
    </w:p>
    <w:p w14:paraId="6A498FB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4、个人办公</w:t>
      </w:r>
    </w:p>
    <w:p w14:paraId="231B982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将与员工密切相关的工作事务用计算机进行处理，将会大大提高员工的办事效率，例如传呼提示功能、日程安排等。</w:t>
      </w:r>
    </w:p>
    <w:p w14:paraId="74A9ECB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日程安排》模块提供完善的工作日程规划能力。用户可以创建约会，事件或纪念日，并将其存放于用户的日历中，用户也可以设置闹铃来提醒你的约会事件或纪念日发生的时间，安排会议并邀请其他用户参加会议，其他用户对会议的邀请可进行回复。</w:t>
      </w:r>
    </w:p>
    <w:p w14:paraId="35EBC1D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《外出留言》提供在外出后对别人的E-mail给予自动应答的功能。</w:t>
      </w:r>
    </w:p>
    <w:p w14:paraId="30780AF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《Web访问》在办公自动化系统平台上直接访问Internet。</w:t>
      </w:r>
    </w:p>
    <w:p w14:paraId="084A09A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《规章制度》加强员工的制度意识，普及有关规章制度，规范员工在日常工作中的行为，时员工做到按章办理日常事务。</w:t>
      </w:r>
    </w:p>
    <w:p w14:paraId="1B61875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《行业法规》加强员工的法律意识，普及本行业的法规知识，员工在日常工</w:t>
      </w:r>
      <w:r w:rsidRPr="00417BBC">
        <w:rPr>
          <w:rFonts w:asciiTheme="minorEastAsia" w:eastAsiaTheme="minorEastAsia" w:hAnsiTheme="minorEastAsia" w:cs="Kalinga" w:hint="eastAsia"/>
          <w:sz w:val="24"/>
          <w:szCs w:val="24"/>
        </w:rPr>
        <w:lastRenderedPageBreak/>
        <w:t>作中操作规范化，做到有法可依，有章可循。对行业内的法规可以进行录入查询。</w:t>
      </w:r>
    </w:p>
    <w:p w14:paraId="0792D501"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458" w:name="_Toc18817"/>
      <w:bookmarkStart w:id="459" w:name="_Toc30361"/>
      <w:bookmarkStart w:id="460" w:name="_Toc40427639"/>
      <w:r w:rsidRPr="00417BBC">
        <w:rPr>
          <w:rFonts w:asciiTheme="minorEastAsia" w:eastAsiaTheme="minorEastAsia" w:hAnsiTheme="minorEastAsia" w:cs="Times New Roman" w:hint="eastAsia"/>
          <w:b/>
          <w:bCs/>
          <w:sz w:val="24"/>
          <w:szCs w:val="24"/>
        </w:rPr>
        <w:t>3.13基于电子病历的医院信息平台</w:t>
      </w:r>
      <w:bookmarkEnd w:id="458"/>
      <w:bookmarkEnd w:id="459"/>
      <w:bookmarkEnd w:id="460"/>
    </w:p>
    <w:p w14:paraId="27022F27"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461" w:name="_Toc14705"/>
      <w:bookmarkStart w:id="462" w:name="_Toc10208"/>
      <w:r w:rsidRPr="00417BBC">
        <w:rPr>
          <w:rFonts w:asciiTheme="minorEastAsia" w:eastAsiaTheme="minorEastAsia" w:hAnsiTheme="minorEastAsia" w:cs="Times New Roman" w:hint="eastAsia"/>
          <w:b/>
          <w:bCs/>
          <w:sz w:val="24"/>
          <w:szCs w:val="24"/>
        </w:rPr>
        <w:t>3.13.1医院服务总线</w:t>
      </w:r>
      <w:bookmarkEnd w:id="461"/>
      <w:bookmarkEnd w:id="462"/>
    </w:p>
    <w:p w14:paraId="19D7AFF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通过医院服务总线实现各医院应用系统之间的互联互通，解决医院信息系统的系统异构集成、流程定义、数据共享和数据交换传输标准等关键性技术问题，实现全面集成：</w:t>
      </w:r>
    </w:p>
    <w:p w14:paraId="0285F3B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1）数据集成：通过平台，让各应用系统，在数据层面可以相互交换。</w:t>
      </w:r>
    </w:p>
    <w:p w14:paraId="67E47A2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2）业务集成：通过平台，让各个应用系统，在业务应用层面可以互相调用，在业务流程层面可以实现全院级的业务协同。</w:t>
      </w:r>
    </w:p>
    <w:p w14:paraId="432F9BA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3）界面集成：通过平台，让各个应用系统，实现系统界面的整合。</w:t>
      </w:r>
    </w:p>
    <w:p w14:paraId="1473A3A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医院服务总线包含</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服务总线工具</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标准管理</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服务管理</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消息管理</w:t>
      </w:r>
      <w:r w:rsidRPr="00417BBC">
        <w:rPr>
          <w:rFonts w:asciiTheme="minorEastAsia" w:eastAsiaTheme="minorEastAsia" w:hAnsiTheme="minorEastAsia" w:cs="Kalinga" w:hint="eastAsia"/>
          <w:sz w:val="24"/>
          <w:szCs w:val="24"/>
        </w:rPr>
        <w:t>、数据抽取、清洗、存储、利用管理、流程管理、标准管理、统一认证单点登录、平台管理等。</w:t>
      </w:r>
    </w:p>
    <w:p w14:paraId="3359D77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服务总线需要符合以下要求：</w:t>
      </w:r>
    </w:p>
    <w:p w14:paraId="18AAF67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w:t>
      </w:r>
      <w:r w:rsidRPr="00417BBC">
        <w:rPr>
          <w:rFonts w:asciiTheme="minorEastAsia" w:eastAsiaTheme="minorEastAsia" w:hAnsiTheme="minorEastAsia" w:cs="Kalinga" w:hint="eastAsia"/>
          <w:sz w:val="24"/>
          <w:szCs w:val="24"/>
        </w:rPr>
        <w:tab/>
        <w:t>以消息机制为技术核心。</w:t>
      </w:r>
    </w:p>
    <w:p w14:paraId="71BE536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w:t>
      </w:r>
      <w:r w:rsidRPr="00417BBC">
        <w:rPr>
          <w:rFonts w:asciiTheme="minorEastAsia" w:eastAsiaTheme="minorEastAsia" w:hAnsiTheme="minorEastAsia" w:cs="Kalinga" w:hint="eastAsia"/>
          <w:sz w:val="24"/>
          <w:szCs w:val="24"/>
        </w:rPr>
        <w:tab/>
        <w:t>通过预制的适配器能集成多种技术，如.NET、JAVA。</w:t>
      </w:r>
    </w:p>
    <w:p w14:paraId="2D9363C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w:t>
      </w:r>
      <w:r w:rsidRPr="00417BBC">
        <w:rPr>
          <w:rFonts w:asciiTheme="minorEastAsia" w:eastAsiaTheme="minorEastAsia" w:hAnsiTheme="minorEastAsia" w:cs="Kalinga" w:hint="eastAsia"/>
          <w:sz w:val="24"/>
          <w:szCs w:val="24"/>
        </w:rPr>
        <w:tab/>
        <w:t>支持开发定制化的适配器。</w:t>
      </w:r>
    </w:p>
    <w:p w14:paraId="0A67816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4)</w:t>
      </w:r>
      <w:r w:rsidRPr="00417BBC">
        <w:rPr>
          <w:rFonts w:asciiTheme="minorEastAsia" w:eastAsiaTheme="minorEastAsia" w:hAnsiTheme="minorEastAsia" w:cs="Kalinga" w:hint="eastAsia"/>
          <w:sz w:val="24"/>
          <w:szCs w:val="24"/>
        </w:rPr>
        <w:tab/>
        <w:t>支持集成多种数据库，如：Cache、DB2、ORACLE、SYBASE和SQL Server。</w:t>
      </w:r>
    </w:p>
    <w:p w14:paraId="3FDC9B3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5)</w:t>
      </w:r>
      <w:r w:rsidRPr="00417BBC">
        <w:rPr>
          <w:rFonts w:asciiTheme="minorEastAsia" w:eastAsiaTheme="minorEastAsia" w:hAnsiTheme="minorEastAsia" w:cs="Kalinga" w:hint="eastAsia"/>
          <w:sz w:val="24"/>
          <w:szCs w:val="24"/>
        </w:rPr>
        <w:tab/>
        <w:t>支持多种应用标准。XML、HL7。</w:t>
      </w:r>
    </w:p>
    <w:p w14:paraId="0D3B99C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6)</w:t>
      </w:r>
      <w:r w:rsidRPr="00417BBC">
        <w:rPr>
          <w:rFonts w:asciiTheme="minorEastAsia" w:eastAsiaTheme="minorEastAsia" w:hAnsiTheme="minorEastAsia" w:cs="Kalinga" w:hint="eastAsia"/>
          <w:sz w:val="24"/>
          <w:szCs w:val="24"/>
        </w:rPr>
        <w:tab/>
        <w:t>支持多种通讯协议，如TCP/IP。</w:t>
      </w:r>
    </w:p>
    <w:p w14:paraId="4287000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7)</w:t>
      </w:r>
      <w:r w:rsidRPr="00417BBC">
        <w:rPr>
          <w:rFonts w:asciiTheme="minorEastAsia" w:eastAsiaTheme="minorEastAsia" w:hAnsiTheme="minorEastAsia" w:cs="Kalinga" w:hint="eastAsia"/>
          <w:sz w:val="24"/>
          <w:szCs w:val="24"/>
        </w:rPr>
        <w:tab/>
        <w:t>支持WEB SERVICES，以及复合应用软件开发，</w:t>
      </w:r>
    </w:p>
    <w:p w14:paraId="5018976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8)</w:t>
      </w:r>
      <w:r w:rsidRPr="00417BBC">
        <w:rPr>
          <w:rFonts w:asciiTheme="minorEastAsia" w:eastAsiaTheme="minorEastAsia" w:hAnsiTheme="minorEastAsia" w:cs="Kalinga" w:hint="eastAsia"/>
          <w:sz w:val="24"/>
          <w:szCs w:val="24"/>
        </w:rPr>
        <w:tab/>
        <w:t>提供性能监视器功能，能对设定的关键指标进行监控</w:t>
      </w:r>
    </w:p>
    <w:p w14:paraId="5A75579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9)</w:t>
      </w:r>
      <w:r w:rsidRPr="00417BBC">
        <w:rPr>
          <w:rFonts w:asciiTheme="minorEastAsia" w:eastAsiaTheme="minorEastAsia" w:hAnsiTheme="minorEastAsia" w:cs="Kalinga" w:hint="eastAsia"/>
          <w:sz w:val="24"/>
          <w:szCs w:val="24"/>
        </w:rPr>
        <w:tab/>
        <w:t>提供工作流管理、过程管理和规则管理工具；</w:t>
      </w:r>
    </w:p>
    <w:p w14:paraId="62ADD10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10）、对数据的采集、交换支持XML、HL7等交换标准及非标准的自定义字串；提供数据库视图、Web Service、File等多种接口交换方式。</w:t>
      </w:r>
    </w:p>
    <w:p w14:paraId="413A15C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11)、提供与大数据平台的数据对接能力，以适应大数据应用需要。</w:t>
      </w:r>
    </w:p>
    <w:p w14:paraId="6C631BC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12）、提供多种传输协议，如TCP、HTTP、Socket。</w:t>
      </w:r>
    </w:p>
    <w:p w14:paraId="312DBE5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13）、支持接口转换匹配，数据格式转换。</w:t>
      </w:r>
    </w:p>
    <w:p w14:paraId="42EC050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14）、提供配置的方式，可自定义数据交换格式。</w:t>
      </w:r>
    </w:p>
    <w:p w14:paraId="73895C7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15)、提供运行监控功能，有显示数据采集进度和详细的日志记录。</w:t>
      </w:r>
    </w:p>
    <w:p w14:paraId="77AE3925"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2.1</w:t>
      </w:r>
      <w:r w:rsidRPr="00417BBC">
        <w:rPr>
          <w:rFonts w:asciiTheme="minorEastAsia" w:eastAsiaTheme="minorEastAsia" w:hAnsiTheme="minorEastAsia" w:cs="Kalinga" w:hint="eastAsia"/>
          <w:sz w:val="24"/>
          <w:szCs w:val="24"/>
        </w:rPr>
        <w:tab/>
        <w:t>适配器</w:t>
      </w:r>
    </w:p>
    <w:p w14:paraId="71D32584"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平台通过适配器连接应用程序和数据；</w:t>
      </w:r>
    </w:p>
    <w:p w14:paraId="4C533A81"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适配器具有统一的开发模型；</w:t>
      </w:r>
    </w:p>
    <w:p w14:paraId="2FF842F4"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适配器接口程序可进行可视化管理；</w:t>
      </w:r>
    </w:p>
    <w:p w14:paraId="622D472E"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支持各种关系型数据库和面向对象的数据库，如</w:t>
      </w:r>
      <w:r w:rsidRPr="00417BBC">
        <w:rPr>
          <w:rFonts w:asciiTheme="minorEastAsia" w:eastAsiaTheme="minorEastAsia" w:hAnsiTheme="minorEastAsia" w:cs="Kalinga"/>
          <w:sz w:val="24"/>
          <w:szCs w:val="24"/>
        </w:rPr>
        <w:t>MS SQL Server</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Oracle</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 xml:space="preserve"> IBM DB2</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 xml:space="preserve"> Cache</w:t>
      </w:r>
      <w:r w:rsidRPr="00417BBC">
        <w:rPr>
          <w:rFonts w:asciiTheme="minorEastAsia" w:eastAsiaTheme="minorEastAsia" w:hAnsiTheme="minorEastAsia" w:cs="Kalinga" w:hint="eastAsia"/>
          <w:sz w:val="24"/>
          <w:szCs w:val="24"/>
        </w:rPr>
        <w:t>等；</w:t>
      </w:r>
    </w:p>
    <w:p w14:paraId="7E10A6EB"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预置主流医院业务系统接口，如</w:t>
      </w:r>
      <w:r w:rsidRPr="00417BBC">
        <w:rPr>
          <w:rFonts w:asciiTheme="minorEastAsia" w:eastAsiaTheme="minorEastAsia" w:hAnsiTheme="minorEastAsia" w:cs="Kalinga"/>
          <w:sz w:val="24"/>
          <w:szCs w:val="24"/>
        </w:rPr>
        <w:t>HIS</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LIS</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PACS</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EMR</w:t>
      </w:r>
      <w:r w:rsidRPr="00417BBC">
        <w:rPr>
          <w:rFonts w:asciiTheme="minorEastAsia" w:eastAsiaTheme="minorEastAsia" w:hAnsiTheme="minorEastAsia" w:cs="Kalinga" w:hint="eastAsia"/>
          <w:sz w:val="24"/>
          <w:szCs w:val="24"/>
        </w:rPr>
        <w:t>、手术麻醉、重症护理等；</w:t>
      </w:r>
    </w:p>
    <w:p w14:paraId="5FE08532"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支持主流协议，如</w:t>
      </w:r>
      <w:r w:rsidRPr="00417BBC">
        <w:rPr>
          <w:rFonts w:asciiTheme="minorEastAsia" w:eastAsiaTheme="minorEastAsia" w:hAnsiTheme="minorEastAsia" w:cs="Kalinga"/>
          <w:sz w:val="24"/>
          <w:szCs w:val="24"/>
        </w:rPr>
        <w:t>HL7</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DICOM</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X12</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FTP</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HTTP</w:t>
      </w:r>
      <w:r w:rsidRPr="00417BBC">
        <w:rPr>
          <w:rFonts w:asciiTheme="minorEastAsia" w:eastAsiaTheme="minorEastAsia" w:hAnsiTheme="minorEastAsia" w:cs="Kalinga" w:hint="eastAsia"/>
          <w:sz w:val="24"/>
          <w:szCs w:val="24"/>
        </w:rPr>
        <w:t>等；</w:t>
      </w:r>
    </w:p>
    <w:p w14:paraId="4362CADF"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支持主流技术，</w:t>
      </w:r>
      <w:r w:rsidRPr="00417BBC">
        <w:rPr>
          <w:rFonts w:asciiTheme="minorEastAsia" w:eastAsiaTheme="minorEastAsia" w:hAnsiTheme="minorEastAsia" w:cs="Kalinga"/>
          <w:sz w:val="24"/>
          <w:szCs w:val="24"/>
        </w:rPr>
        <w:t>TCP/IP</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SOAP</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MQ</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JMS</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.NET</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J2EE</w:t>
      </w:r>
      <w:r w:rsidRPr="00417BBC">
        <w:rPr>
          <w:rFonts w:asciiTheme="minorEastAsia" w:eastAsiaTheme="minorEastAsia" w:hAnsiTheme="minorEastAsia" w:cs="Kalinga" w:hint="eastAsia"/>
          <w:sz w:val="24"/>
          <w:szCs w:val="24"/>
        </w:rPr>
        <w:t>等；</w:t>
      </w:r>
    </w:p>
    <w:p w14:paraId="400DA295"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具有终端模拟适配器、事物系统适配器、用户自定义适配器等；</w:t>
      </w:r>
    </w:p>
    <w:p w14:paraId="6622F23D"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通过图形化的工具完成配置工作。</w:t>
      </w:r>
    </w:p>
    <w:p w14:paraId="65B3EC45"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2.2</w:t>
      </w:r>
      <w:r w:rsidRPr="00417BBC">
        <w:rPr>
          <w:rFonts w:asciiTheme="minorEastAsia" w:eastAsiaTheme="minorEastAsia" w:hAnsiTheme="minorEastAsia" w:cs="Kalinga" w:hint="eastAsia"/>
          <w:sz w:val="24"/>
          <w:szCs w:val="24"/>
        </w:rPr>
        <w:tab/>
        <w:t>数据转换</w:t>
      </w:r>
    </w:p>
    <w:p w14:paraId="427BF24D"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支持完全异构的系统连接；</w:t>
      </w:r>
    </w:p>
    <w:p w14:paraId="280B48A5"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具有高度优化的转换引擎；</w:t>
      </w:r>
    </w:p>
    <w:p w14:paraId="53EE9F28"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具有通过向导驱动的转换工具；</w:t>
      </w:r>
    </w:p>
    <w:p w14:paraId="045CAABC"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可以通过增加用户定义函数实现任意复杂度的扩展；</w:t>
      </w:r>
    </w:p>
    <w:p w14:paraId="720EA2AB"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具有支持</w:t>
      </w:r>
      <w:r w:rsidRPr="00417BBC">
        <w:rPr>
          <w:rFonts w:asciiTheme="minorEastAsia" w:eastAsiaTheme="minorEastAsia" w:hAnsiTheme="minorEastAsia" w:cs="Kalinga"/>
          <w:sz w:val="24"/>
          <w:szCs w:val="24"/>
        </w:rPr>
        <w:t>XML</w:t>
      </w:r>
      <w:r w:rsidRPr="00417BBC">
        <w:rPr>
          <w:rFonts w:asciiTheme="minorEastAsia" w:eastAsiaTheme="minorEastAsia" w:hAnsiTheme="minorEastAsia" w:cs="Kalinga" w:hint="eastAsia"/>
          <w:sz w:val="24"/>
          <w:szCs w:val="24"/>
        </w:rPr>
        <w:t>文档的</w:t>
      </w:r>
      <w:r w:rsidRPr="00417BBC">
        <w:rPr>
          <w:rFonts w:asciiTheme="minorEastAsia" w:eastAsiaTheme="minorEastAsia" w:hAnsiTheme="minorEastAsia" w:cs="Kalinga"/>
          <w:sz w:val="24"/>
          <w:szCs w:val="24"/>
        </w:rPr>
        <w:t>XSLT</w:t>
      </w:r>
      <w:r w:rsidRPr="00417BBC">
        <w:rPr>
          <w:rFonts w:asciiTheme="minorEastAsia" w:eastAsiaTheme="minorEastAsia" w:hAnsiTheme="minorEastAsia" w:cs="Kalinga" w:hint="eastAsia"/>
          <w:sz w:val="24"/>
          <w:szCs w:val="24"/>
        </w:rPr>
        <w:t>处理器。</w:t>
      </w:r>
    </w:p>
    <w:p w14:paraId="3683790D"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2.3</w:t>
      </w:r>
      <w:r w:rsidRPr="00417BBC">
        <w:rPr>
          <w:rFonts w:asciiTheme="minorEastAsia" w:eastAsiaTheme="minorEastAsia" w:hAnsiTheme="minorEastAsia" w:cs="Kalinga" w:hint="eastAsia"/>
          <w:sz w:val="24"/>
          <w:szCs w:val="24"/>
        </w:rPr>
        <w:tab/>
        <w:t>业务协同</w:t>
      </w:r>
    </w:p>
    <w:p w14:paraId="6CC7B62C"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通过业务流程管理</w:t>
      </w:r>
      <w:r w:rsidRPr="00417BBC">
        <w:rPr>
          <w:rFonts w:asciiTheme="minorEastAsia" w:eastAsiaTheme="minorEastAsia" w:hAnsiTheme="minorEastAsia" w:cs="Kalinga"/>
          <w:sz w:val="24"/>
          <w:szCs w:val="24"/>
        </w:rPr>
        <w:t>(BPM)</w:t>
      </w:r>
      <w:r w:rsidRPr="00417BBC">
        <w:rPr>
          <w:rFonts w:asciiTheme="minorEastAsia" w:eastAsiaTheme="minorEastAsia" w:hAnsiTheme="minorEastAsia" w:cs="Kalinga" w:hint="eastAsia"/>
          <w:sz w:val="24"/>
          <w:szCs w:val="24"/>
        </w:rPr>
        <w:t>实现业务协同；</w:t>
      </w:r>
    </w:p>
    <w:p w14:paraId="44A496A4"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支持同步请求和异步请求场景；</w:t>
      </w:r>
    </w:p>
    <w:p w14:paraId="7933F7B4"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业务流程管理具有丰富的图形编辑功能；</w:t>
      </w:r>
    </w:p>
    <w:p w14:paraId="59B2A455"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w:t>
      </w:r>
      <w:r w:rsidRPr="00417BBC">
        <w:rPr>
          <w:rFonts w:asciiTheme="minorEastAsia" w:eastAsiaTheme="minorEastAsia" w:hAnsiTheme="minorEastAsia" w:cs="Kalinga"/>
          <w:sz w:val="24"/>
          <w:szCs w:val="24"/>
        </w:rPr>
        <w:t>SOAP</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REST</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 xml:space="preserve">Java </w:t>
      </w:r>
      <w:r w:rsidRPr="00417BBC">
        <w:rPr>
          <w:rFonts w:asciiTheme="minorEastAsia" w:eastAsiaTheme="minorEastAsia" w:hAnsiTheme="minorEastAsia" w:cs="Kalinga" w:hint="eastAsia"/>
          <w:sz w:val="24"/>
          <w:szCs w:val="24"/>
        </w:rPr>
        <w:t>类、</w:t>
      </w:r>
      <w:r w:rsidRPr="00417BBC">
        <w:rPr>
          <w:rFonts w:asciiTheme="minorEastAsia" w:eastAsiaTheme="minorEastAsia" w:hAnsiTheme="minorEastAsia" w:cs="Kalinga"/>
          <w:sz w:val="24"/>
          <w:szCs w:val="24"/>
        </w:rPr>
        <w:t>.Net</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dll</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 xml:space="preserve">SQL </w:t>
      </w:r>
      <w:r w:rsidRPr="00417BBC">
        <w:rPr>
          <w:rFonts w:asciiTheme="minorEastAsia" w:eastAsiaTheme="minorEastAsia" w:hAnsiTheme="minorEastAsia" w:cs="Kalinga" w:hint="eastAsia"/>
          <w:sz w:val="24"/>
          <w:szCs w:val="24"/>
        </w:rPr>
        <w:t>存储过程等接口；</w:t>
      </w:r>
    </w:p>
    <w:p w14:paraId="3557391B"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具备从业务流程图自动生成代码</w:t>
      </w: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hint="eastAsia"/>
          <w:sz w:val="24"/>
          <w:szCs w:val="24"/>
        </w:rPr>
        <w:t>以及把代码自动生成流程图的能力；</w:t>
      </w:r>
    </w:p>
    <w:p w14:paraId="6E368DAF"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含有建模组件，允许业务用户定义、查看和管理复杂的跨应用流程；</w:t>
      </w:r>
    </w:p>
    <w:p w14:paraId="3DE65A5A"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通过图形化的方式查看定义的所有流程信息，包括流程名称，运行状态，发送方，接收方等；</w:t>
      </w:r>
    </w:p>
    <w:p w14:paraId="4924F833"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支持基于事件的发布</w:t>
      </w: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hint="eastAsia"/>
          <w:sz w:val="24"/>
          <w:szCs w:val="24"/>
        </w:rPr>
        <w:t>订阅机制</w:t>
      </w: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hint="eastAsia"/>
          <w:sz w:val="24"/>
          <w:szCs w:val="24"/>
        </w:rPr>
        <w:t>降低系统间耦合度；</w:t>
      </w:r>
    </w:p>
    <w:p w14:paraId="2A529DA3"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支持通过图形界面展现各节点和交换流程运行情况，并对异常情况进行报警；</w:t>
      </w:r>
    </w:p>
    <w:p w14:paraId="3E763947"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提供全中文的平台监控界面，包括台相关服务器和组件运行情况监控。</w:t>
      </w:r>
    </w:p>
    <w:p w14:paraId="58802212"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2.4</w:t>
      </w:r>
      <w:r w:rsidRPr="00417BBC">
        <w:rPr>
          <w:rFonts w:asciiTheme="minorEastAsia" w:eastAsiaTheme="minorEastAsia" w:hAnsiTheme="minorEastAsia" w:cs="Kalinga" w:hint="eastAsia"/>
          <w:sz w:val="24"/>
          <w:szCs w:val="24"/>
        </w:rPr>
        <w:tab/>
        <w:t>消息持久化</w:t>
      </w:r>
    </w:p>
    <w:p w14:paraId="46A7FF1B"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能够查询失败消息</w:t>
      </w: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hint="eastAsia"/>
          <w:sz w:val="24"/>
          <w:szCs w:val="24"/>
        </w:rPr>
        <w:t>在任意流程节点编辑后重发；</w:t>
      </w:r>
    </w:p>
    <w:p w14:paraId="35F27E3C"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消息默认是持久化保存的；</w:t>
      </w:r>
    </w:p>
    <w:p w14:paraId="32E18BF4"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具有消息查询和报表工具，提供消息审计和分析界面；</w:t>
      </w:r>
    </w:p>
    <w:p w14:paraId="11C2E669"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支持跨系统的流程</w:t>
      </w:r>
      <w:r w:rsidRPr="00417BBC">
        <w:rPr>
          <w:rFonts w:asciiTheme="minorEastAsia" w:eastAsiaTheme="minorEastAsia" w:hAnsiTheme="minorEastAsia" w:cs="Kalinga"/>
          <w:sz w:val="24"/>
          <w:szCs w:val="24"/>
        </w:rPr>
        <w:t xml:space="preserve"> Debug</w:t>
      </w:r>
      <w:r w:rsidRPr="00417BBC">
        <w:rPr>
          <w:rFonts w:asciiTheme="minorEastAsia" w:eastAsiaTheme="minorEastAsia" w:hAnsiTheme="minorEastAsia" w:cs="Kalinga" w:hint="eastAsia"/>
          <w:sz w:val="24"/>
          <w:szCs w:val="24"/>
        </w:rPr>
        <w:t>、报告和审计。</w:t>
      </w:r>
    </w:p>
    <w:p w14:paraId="7D0E0AA8"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463" w:name="_Toc25514"/>
      <w:bookmarkStart w:id="464" w:name="_Toc21990"/>
      <w:r w:rsidRPr="00417BBC">
        <w:rPr>
          <w:rFonts w:asciiTheme="minorEastAsia" w:eastAsiaTheme="minorEastAsia" w:hAnsiTheme="minorEastAsia" w:cs="Times New Roman" w:hint="eastAsia"/>
          <w:b/>
          <w:bCs/>
          <w:sz w:val="24"/>
          <w:szCs w:val="24"/>
        </w:rPr>
        <w:t>3.13.2患者主索引</w:t>
      </w:r>
      <w:bookmarkEnd w:id="463"/>
      <w:bookmarkEnd w:id="464"/>
    </w:p>
    <w:p w14:paraId="1EBBB7E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建立全院级别的患者唯一身份标识即患者主索引。解决目前医院各个应用系统数据标准不统一，维护方式不统一，患者信息管理不统一等问题。</w:t>
      </w:r>
    </w:p>
    <w:p w14:paraId="228C0AB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实现医院数据全面整合，快速处理患者信息主数据来源更新和精确同步，有效控制录入的患者数据质量，保障患者数据一致性和历史诊疗数据的连贯性。为建设数据中心，实现以主索引为主线的患者全息视图打下基础。</w:t>
      </w:r>
    </w:p>
    <w:p w14:paraId="7182EAF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1）对院内患者注册数据进行集中存储和管理；</w:t>
      </w:r>
    </w:p>
    <w:p w14:paraId="467DB8B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2）保证单个患者在一定范围内的唯一性和可靠性，能够识别不同来源系统间患者的关联性；</w:t>
      </w:r>
    </w:p>
    <w:p w14:paraId="6023FEF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3）提供一个管理控制台，对患者数据进行图形化管理；</w:t>
      </w:r>
    </w:p>
    <w:p w14:paraId="5FFA778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4）遵循</w:t>
      </w:r>
      <w:r w:rsidRPr="00417BBC">
        <w:rPr>
          <w:rFonts w:asciiTheme="minorEastAsia" w:eastAsiaTheme="minorEastAsia" w:hAnsiTheme="minorEastAsia" w:cs="Kalinga"/>
          <w:sz w:val="24"/>
          <w:szCs w:val="24"/>
        </w:rPr>
        <w:t>IHE PIXPDQ</w:t>
      </w:r>
      <w:r w:rsidRPr="00417BBC">
        <w:rPr>
          <w:rFonts w:asciiTheme="minorEastAsia" w:eastAsiaTheme="minorEastAsia" w:hAnsiTheme="minorEastAsia" w:cs="Kalinga" w:hint="eastAsia"/>
          <w:sz w:val="24"/>
          <w:szCs w:val="24"/>
        </w:rPr>
        <w:t>规范设计；</w:t>
      </w:r>
    </w:p>
    <w:p w14:paraId="26C7FEF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5）患者注册功能：</w:t>
      </w:r>
      <w:r w:rsidRPr="00417BBC">
        <w:rPr>
          <w:rFonts w:asciiTheme="minorEastAsia" w:eastAsiaTheme="minorEastAsia" w:hAnsiTheme="minorEastAsia" w:cs="Kalinga"/>
          <w:sz w:val="24"/>
          <w:szCs w:val="24"/>
        </w:rPr>
        <w:t>EMPI</w:t>
      </w:r>
      <w:r w:rsidRPr="00417BBC">
        <w:rPr>
          <w:rFonts w:asciiTheme="minorEastAsia" w:eastAsiaTheme="minorEastAsia" w:hAnsiTheme="minorEastAsia" w:cs="Kalinga" w:hint="eastAsia"/>
          <w:sz w:val="24"/>
          <w:szCs w:val="24"/>
        </w:rPr>
        <w:t>接收到患者信息后，会对患者信息进行校验，可以通过设定不同的数据规则，完成患者信息匹配合并，对订阅过的源系统发布新增患者通知；</w:t>
      </w:r>
    </w:p>
    <w:p w14:paraId="618CEE7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6）患者更新功能：</w:t>
      </w:r>
      <w:r w:rsidRPr="00417BBC">
        <w:rPr>
          <w:rFonts w:asciiTheme="minorEastAsia" w:eastAsiaTheme="minorEastAsia" w:hAnsiTheme="minorEastAsia" w:cs="Kalinga"/>
          <w:sz w:val="24"/>
          <w:szCs w:val="24"/>
        </w:rPr>
        <w:t>EMPI</w:t>
      </w:r>
      <w:r w:rsidRPr="00417BBC">
        <w:rPr>
          <w:rFonts w:asciiTheme="minorEastAsia" w:eastAsiaTheme="minorEastAsia" w:hAnsiTheme="minorEastAsia" w:cs="Kalinga" w:hint="eastAsia"/>
          <w:sz w:val="24"/>
          <w:szCs w:val="24"/>
        </w:rPr>
        <w:t>收到消息后，根据患者标识查询到患者后，对患者信息进行修改，保证域内患者信息统一；</w:t>
      </w:r>
    </w:p>
    <w:p w14:paraId="76A4656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7）患者合并：当信息提供源系统（如门诊</w:t>
      </w:r>
      <w:r w:rsidRPr="00417BBC">
        <w:rPr>
          <w:rFonts w:asciiTheme="minorEastAsia" w:eastAsiaTheme="minorEastAsia" w:hAnsiTheme="minorEastAsia" w:cs="Kalinga"/>
          <w:sz w:val="24"/>
          <w:szCs w:val="24"/>
        </w:rPr>
        <w:t>HIS</w:t>
      </w:r>
      <w:r w:rsidRPr="00417BBC">
        <w:rPr>
          <w:rFonts w:asciiTheme="minorEastAsia" w:eastAsiaTheme="minorEastAsia" w:hAnsiTheme="minorEastAsia" w:cs="Kalinga" w:hint="eastAsia"/>
          <w:sz w:val="24"/>
          <w:szCs w:val="24"/>
        </w:rPr>
        <w:t>）对已有患者信息进行合并后，需要将保留患者信息和遗弃患者信息同步到</w:t>
      </w:r>
      <w:r w:rsidRPr="00417BBC">
        <w:rPr>
          <w:rFonts w:asciiTheme="minorEastAsia" w:eastAsiaTheme="minorEastAsia" w:hAnsiTheme="minorEastAsia" w:cs="Kalinga"/>
          <w:sz w:val="24"/>
          <w:szCs w:val="24"/>
        </w:rPr>
        <w:t>EMPI</w:t>
      </w:r>
      <w:r w:rsidRPr="00417BBC">
        <w:rPr>
          <w:rFonts w:asciiTheme="minorEastAsia" w:eastAsiaTheme="minorEastAsia" w:hAnsiTheme="minorEastAsia" w:cs="Kalinga" w:hint="eastAsia"/>
          <w:sz w:val="24"/>
          <w:szCs w:val="24"/>
        </w:rPr>
        <w:t>中，</w:t>
      </w:r>
      <w:r w:rsidRPr="00417BBC">
        <w:rPr>
          <w:rFonts w:asciiTheme="minorEastAsia" w:eastAsiaTheme="minorEastAsia" w:hAnsiTheme="minorEastAsia" w:cs="Kalinga"/>
          <w:sz w:val="24"/>
          <w:szCs w:val="24"/>
        </w:rPr>
        <w:t xml:space="preserve"> EMPI</w:t>
      </w:r>
      <w:r w:rsidRPr="00417BBC">
        <w:rPr>
          <w:rFonts w:asciiTheme="minorEastAsia" w:eastAsiaTheme="minorEastAsia" w:hAnsiTheme="minorEastAsia" w:cs="Kalinga" w:hint="eastAsia"/>
          <w:sz w:val="24"/>
          <w:szCs w:val="24"/>
        </w:rPr>
        <w:t>收到消息后，将遗弃患者的所有标识合并到保留患者上，并且作废遗弃患者；</w:t>
      </w:r>
    </w:p>
    <w:p w14:paraId="1BD3000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8）患者信息查询：各应用系统可以方便地跨域（其他应用系统）查询到患</w:t>
      </w:r>
      <w:r w:rsidRPr="00417BBC">
        <w:rPr>
          <w:rFonts w:asciiTheme="minorEastAsia" w:eastAsiaTheme="minorEastAsia" w:hAnsiTheme="minorEastAsia" w:cs="Kalinga" w:hint="eastAsia"/>
          <w:sz w:val="24"/>
          <w:szCs w:val="24"/>
        </w:rPr>
        <w:lastRenderedPageBreak/>
        <w:t>者的详细信息和标识信息，通过不同系统域的标识可以跨域进行患者相关临床信息的检索，如检查记录、入院记录等信息。由于在患者注册时已经对</w:t>
      </w:r>
      <w:r w:rsidRPr="00417BBC">
        <w:rPr>
          <w:rFonts w:asciiTheme="minorEastAsia" w:eastAsiaTheme="minorEastAsia" w:hAnsiTheme="minorEastAsia" w:cs="Kalinga"/>
          <w:sz w:val="24"/>
          <w:szCs w:val="24"/>
        </w:rPr>
        <w:t>EMPI</w:t>
      </w:r>
      <w:r w:rsidRPr="00417BBC">
        <w:rPr>
          <w:rFonts w:asciiTheme="minorEastAsia" w:eastAsiaTheme="minorEastAsia" w:hAnsiTheme="minorEastAsia" w:cs="Kalinga" w:hint="eastAsia"/>
          <w:sz w:val="24"/>
          <w:szCs w:val="24"/>
        </w:rPr>
        <w:t>内的所有患者进行了匹配关联，所以在进行患者查询时，可以查询到所有的关联信息和关联标识，并根据不同来源域的可信度权重进行自动筛选。</w:t>
      </w:r>
    </w:p>
    <w:p w14:paraId="08B4DDB2"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465" w:name="_Toc21966"/>
      <w:bookmarkStart w:id="466" w:name="_Toc10867"/>
      <w:r w:rsidRPr="00417BBC">
        <w:rPr>
          <w:rFonts w:asciiTheme="minorEastAsia" w:eastAsiaTheme="minorEastAsia" w:hAnsiTheme="minorEastAsia" w:cs="Times New Roman" w:hint="eastAsia"/>
          <w:b/>
          <w:bCs/>
          <w:sz w:val="24"/>
          <w:szCs w:val="24"/>
        </w:rPr>
        <w:t>3.13.3主数据管理</w:t>
      </w:r>
      <w:bookmarkEnd w:id="465"/>
      <w:bookmarkEnd w:id="466"/>
    </w:p>
    <w:p w14:paraId="1DA99E4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主数据（MD Master Data）指医院内部系统间的共享数据，它由数据实体（例如，患者、疾病、药品、供应商、人员和科室等数据）和数据字典（性别、学历等）两部分构成。现阶段，由于医院各系统间能够保证一致的主数据只包括少量数据实体，同时各系统没有统一的数据字典，医院得不到全局性的统计数据。</w:t>
      </w:r>
    </w:p>
    <w:p w14:paraId="0F29CE8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通过主数据管理平台定义数据的值域和制定标准，建立院内标准体系为实现互操作提供必要的语义保证，同时对患者、医护人员、科室、医嘱等基础数据及相关主索引实行统一管理。</w:t>
      </w:r>
    </w:p>
    <w:p w14:paraId="51E3F3F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1）包括对操作用户、科室等的注册维护管理服务；</w:t>
      </w:r>
    </w:p>
    <w:p w14:paraId="31143BE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2）支持院内各业务系统的主要字典的维护管理功能；</w:t>
      </w:r>
    </w:p>
    <w:p w14:paraId="704AE49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3）每条主数据确保系统内唯一的非公布的标识符；</w:t>
      </w:r>
    </w:p>
    <w:p w14:paraId="043015E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4）注册服务遵循</w:t>
      </w:r>
      <w:r w:rsidRPr="00417BBC">
        <w:rPr>
          <w:rFonts w:asciiTheme="minorEastAsia" w:eastAsiaTheme="minorEastAsia" w:hAnsiTheme="minorEastAsia" w:cs="Kalinga"/>
          <w:sz w:val="24"/>
          <w:szCs w:val="24"/>
        </w:rPr>
        <w:t>IHE ITI EUA</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XUA</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PWP</w:t>
      </w:r>
      <w:r w:rsidRPr="00417BBC">
        <w:rPr>
          <w:rFonts w:asciiTheme="minorEastAsia" w:eastAsiaTheme="minorEastAsia" w:hAnsiTheme="minorEastAsia" w:cs="Kalinga" w:hint="eastAsia"/>
          <w:sz w:val="24"/>
          <w:szCs w:val="24"/>
        </w:rPr>
        <w:t>等规范；</w:t>
      </w:r>
    </w:p>
    <w:p w14:paraId="43C4F67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5）提供医疗卫生人员、医疗卫生术语的统一注册管理服务；</w:t>
      </w:r>
    </w:p>
    <w:p w14:paraId="762F176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6）建设公用字典，将各个业务系统中共用字典进行统一维护管理，支持公用字典采用国家标准字典进行标准化；</w:t>
      </w:r>
    </w:p>
    <w:p w14:paraId="07A0C54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7）针对各类实体形成各类主数据库（如科室库、术语库等），确保有一个唯一的非公布的标识符。</w:t>
      </w:r>
    </w:p>
    <w:p w14:paraId="3DBCCA99"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467" w:name="_Toc20517"/>
      <w:bookmarkStart w:id="468" w:name="_Toc25696"/>
      <w:bookmarkStart w:id="469" w:name="_Toc40427640"/>
      <w:r w:rsidRPr="00417BBC">
        <w:rPr>
          <w:rFonts w:asciiTheme="minorEastAsia" w:eastAsiaTheme="minorEastAsia" w:hAnsiTheme="minorEastAsia" w:cs="Times New Roman" w:hint="eastAsia"/>
          <w:b/>
          <w:bCs/>
          <w:sz w:val="24"/>
          <w:szCs w:val="24"/>
        </w:rPr>
        <w:t>3.14数据中心</w:t>
      </w:r>
      <w:bookmarkEnd w:id="467"/>
      <w:bookmarkEnd w:id="468"/>
      <w:bookmarkEnd w:id="469"/>
    </w:p>
    <w:p w14:paraId="0EB523F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医院数据中心的建设是医院信息化建设的关键环节。通过临床数据归集，形成完整的、以病人为核心、以时间轴为主线、以临床事件为单位的大数据仓库，以服务于当前以及未来的综合数据挖掘利用需求。在本次项目中，数据中心技术框架需符合医院当前的数据中心要求，支持大数据开发框架。满足来自于科研、管理、患者的各种信息需求，并可服务于远程医疗/区域协同以及医院客户关系</w:t>
      </w:r>
      <w:r w:rsidRPr="00417BBC">
        <w:rPr>
          <w:rFonts w:asciiTheme="minorEastAsia" w:eastAsiaTheme="minorEastAsia" w:hAnsiTheme="minorEastAsia" w:cs="Kalinga" w:hint="eastAsia"/>
          <w:sz w:val="24"/>
          <w:szCs w:val="24"/>
        </w:rPr>
        <w:lastRenderedPageBreak/>
        <w:t>管理等各类应用，从而通过医院信息互联互通标准化成熟度测评达到四级甲等水平。</w:t>
      </w:r>
    </w:p>
    <w:p w14:paraId="56310F5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数据中心产品的整体设计参考HL7 RIM模型，遵从CDA、IHE等国际标准进行开发。通过对各类临床数据进行标准化、结构化地表达、组织和存储，以及在此基础上开放各种标准的、符合法律规范和安全要求的数据访问服务，医院的各类信息化应用提供一个统一的、完整的数据视图，最终实现辅助改善医疗服务质量、减少医疗差错、提高临床科研水平和降低医疗成本等主要目标。</w:t>
      </w:r>
    </w:p>
    <w:p w14:paraId="33269CA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通过建设数据中心，对院内业务系统进行数据采集、清洗、标准化等步骤，将全院业务系统数据进行集中存储，包括历史数据采集和对接医院信息平台实现实时增量数据采集，形成全院的全量、实时数据中心。数据中心建成后，一方面通过开放服务提供外部系统调用和数据访问，另一方面，依托于强大的分布式存储和计算能力，进行主题数据归集，满足临床科研业务支撑。</w:t>
      </w:r>
    </w:p>
    <w:p w14:paraId="6B548BE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w:t>
      </w:r>
      <w:r w:rsidRPr="00417BBC">
        <w:rPr>
          <w:rFonts w:asciiTheme="minorEastAsia" w:eastAsiaTheme="minorEastAsia" w:hAnsiTheme="minorEastAsia" w:cs="Kalinga" w:hint="eastAsia"/>
          <w:sz w:val="24"/>
          <w:szCs w:val="24"/>
        </w:rPr>
        <w:tab/>
        <w:t>整体架构要求</w:t>
      </w:r>
    </w:p>
    <w:p w14:paraId="258829E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全院数据中心要求采用大数据的平台技术，在有效保证数据冗余备份的同时，提供灵活的磁盘和机器横向扩展能力。利用分布式文件系统，对医院历史数据进行抽取和标化，并实时接入医院信息平台消息，对外提供快速响应的数据查询服务。</w:t>
      </w:r>
    </w:p>
    <w:p w14:paraId="73BD89F7" w14:textId="77777777" w:rsidR="008A6FE9" w:rsidRPr="00417BBC" w:rsidRDefault="008A6FE9" w:rsidP="004313BD">
      <w:pPr>
        <w:numPr>
          <w:ilvl w:val="0"/>
          <w:numId w:val="46"/>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利用数据中心进行全量数据集中，消除信息孤岛，实现数据集中存储；</w:t>
      </w:r>
    </w:p>
    <w:p w14:paraId="4962C842" w14:textId="77777777" w:rsidR="008A6FE9" w:rsidRPr="00417BBC" w:rsidRDefault="008A6FE9" w:rsidP="004313BD">
      <w:pPr>
        <w:numPr>
          <w:ilvl w:val="0"/>
          <w:numId w:val="46"/>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对海量数据的高效率存储和访问的需求，支持</w:t>
      </w:r>
      <w:r w:rsidRPr="00417BBC">
        <w:rPr>
          <w:rFonts w:asciiTheme="minorEastAsia" w:eastAsiaTheme="minorEastAsia" w:hAnsiTheme="minorEastAsia" w:cs="Kalinga"/>
          <w:sz w:val="24"/>
          <w:szCs w:val="24"/>
        </w:rPr>
        <w:t>TB</w:t>
      </w:r>
      <w:r w:rsidRPr="00417BBC">
        <w:rPr>
          <w:rFonts w:asciiTheme="minorEastAsia" w:eastAsiaTheme="minorEastAsia" w:hAnsiTheme="minorEastAsia" w:cs="Kalinga" w:hint="eastAsia"/>
          <w:sz w:val="24"/>
          <w:szCs w:val="24"/>
        </w:rPr>
        <w:t>级别数据的快速随机读写；</w:t>
      </w:r>
    </w:p>
    <w:p w14:paraId="6DA96BCF" w14:textId="77777777" w:rsidR="008A6FE9" w:rsidRPr="00417BBC" w:rsidRDefault="008A6FE9" w:rsidP="004313BD">
      <w:pPr>
        <w:numPr>
          <w:ilvl w:val="0"/>
          <w:numId w:val="46"/>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数据中心需采用最新的大数据相关技术，保证技术的先进性；</w:t>
      </w:r>
    </w:p>
    <w:p w14:paraId="1799CA41" w14:textId="77777777" w:rsidR="008A6FE9" w:rsidRPr="00417BBC" w:rsidRDefault="008A6FE9" w:rsidP="004313BD">
      <w:pPr>
        <w:numPr>
          <w:ilvl w:val="0"/>
          <w:numId w:val="46"/>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数据中心支持水平扩展，支持动态扩容、扩机器，来增加存储空间和计算资源；</w:t>
      </w:r>
    </w:p>
    <w:p w14:paraId="01F0E261" w14:textId="77777777" w:rsidR="008A6FE9" w:rsidRPr="00417BBC" w:rsidRDefault="008A6FE9" w:rsidP="004313BD">
      <w:pPr>
        <w:numPr>
          <w:ilvl w:val="0"/>
          <w:numId w:val="46"/>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数据中心的全量性，除临床相关数据外，对医院主要业务数据进行存储；</w:t>
      </w:r>
    </w:p>
    <w:p w14:paraId="112950A6" w14:textId="77777777" w:rsidR="008A6FE9" w:rsidRPr="00417BBC" w:rsidRDefault="008A6FE9" w:rsidP="004313BD">
      <w:pPr>
        <w:numPr>
          <w:ilvl w:val="0"/>
          <w:numId w:val="46"/>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关键数据需具备实时性；</w:t>
      </w:r>
    </w:p>
    <w:p w14:paraId="7907A6A0" w14:textId="77777777" w:rsidR="008A6FE9" w:rsidRPr="00417BBC" w:rsidRDefault="008A6FE9" w:rsidP="004313BD">
      <w:pPr>
        <w:numPr>
          <w:ilvl w:val="0"/>
          <w:numId w:val="46"/>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数据中心的需要保证数据和原始业务系统的一致性和准确性；</w:t>
      </w:r>
    </w:p>
    <w:p w14:paraId="3590536B" w14:textId="77777777" w:rsidR="008A6FE9" w:rsidRPr="00417BBC" w:rsidRDefault="008A6FE9" w:rsidP="004313BD">
      <w:pPr>
        <w:numPr>
          <w:ilvl w:val="0"/>
          <w:numId w:val="46"/>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数据中心中各类数据具备长期性，能够满足全量数据在线查询需求；</w:t>
      </w:r>
    </w:p>
    <w:p w14:paraId="7CDCFD1E" w14:textId="77777777" w:rsidR="008A6FE9" w:rsidRPr="00417BBC" w:rsidRDefault="008A6FE9" w:rsidP="004313BD">
      <w:pPr>
        <w:numPr>
          <w:ilvl w:val="0"/>
          <w:numId w:val="46"/>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通过图形化方式展现数据中心相关硬件实时状况；；</w:t>
      </w:r>
    </w:p>
    <w:p w14:paraId="44E77284" w14:textId="77777777" w:rsidR="008A6FE9" w:rsidRPr="00417BBC" w:rsidRDefault="008A6FE9" w:rsidP="004313BD">
      <w:pPr>
        <w:numPr>
          <w:ilvl w:val="0"/>
          <w:numId w:val="46"/>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通过图形化方式展现数据中心数据结构、字典对照等标准化相关配置。</w:t>
      </w:r>
    </w:p>
    <w:p w14:paraId="7E210D4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2.</w:t>
      </w:r>
      <w:r w:rsidRPr="00417BBC">
        <w:rPr>
          <w:rFonts w:asciiTheme="minorEastAsia" w:eastAsiaTheme="minorEastAsia" w:hAnsiTheme="minorEastAsia" w:cs="Kalinga" w:hint="eastAsia"/>
          <w:sz w:val="24"/>
          <w:szCs w:val="24"/>
        </w:rPr>
        <w:tab/>
        <w:t>大数据平台要求</w:t>
      </w:r>
    </w:p>
    <w:p w14:paraId="5507B9D5" w14:textId="77777777" w:rsidR="008A6FE9" w:rsidRPr="00417BBC" w:rsidRDefault="008A6FE9" w:rsidP="004313BD">
      <w:pPr>
        <w:numPr>
          <w:ilvl w:val="0"/>
          <w:numId w:val="47"/>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要求采用目前主流大数据平台；</w:t>
      </w:r>
    </w:p>
    <w:p w14:paraId="2470F43A" w14:textId="77777777" w:rsidR="008A6FE9" w:rsidRPr="00417BBC" w:rsidRDefault="008A6FE9" w:rsidP="004313BD">
      <w:pPr>
        <w:numPr>
          <w:ilvl w:val="0"/>
          <w:numId w:val="47"/>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要求提供大数据平台集群的安装部署服务，并提供相应的管理工具；</w:t>
      </w:r>
    </w:p>
    <w:p w14:paraId="1C56125D" w14:textId="77777777" w:rsidR="008A6FE9" w:rsidRPr="00417BBC" w:rsidRDefault="008A6FE9" w:rsidP="004313BD">
      <w:pPr>
        <w:numPr>
          <w:ilvl w:val="0"/>
          <w:numId w:val="47"/>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提供分布式文件系统和分布式计算的技术架构；</w:t>
      </w:r>
    </w:p>
    <w:p w14:paraId="2D0B4397" w14:textId="77777777" w:rsidR="008A6FE9" w:rsidRPr="00417BBC" w:rsidRDefault="008A6FE9" w:rsidP="004313BD">
      <w:pPr>
        <w:numPr>
          <w:ilvl w:val="0"/>
          <w:numId w:val="47"/>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要求大数据平台能够具有容灾备份能力（如果采样大数据平台技术要求提供非大数据本身的数据副本机制），整个集群宕机，能够快速恢复切换，保证数据中心业务连续性。</w:t>
      </w:r>
    </w:p>
    <w:p w14:paraId="242CCE7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w:t>
      </w:r>
      <w:r w:rsidRPr="00417BBC">
        <w:rPr>
          <w:rFonts w:asciiTheme="minorEastAsia" w:eastAsiaTheme="minorEastAsia" w:hAnsiTheme="minorEastAsia" w:cs="Kalinga" w:hint="eastAsia"/>
          <w:sz w:val="24"/>
          <w:szCs w:val="24"/>
        </w:rPr>
        <w:tab/>
        <w:t>数据采集要求</w:t>
      </w:r>
    </w:p>
    <w:p w14:paraId="65F9D0E5" w14:textId="77777777" w:rsidR="008A6FE9" w:rsidRPr="00417BBC" w:rsidRDefault="008A6FE9" w:rsidP="004313BD">
      <w:pPr>
        <w:numPr>
          <w:ilvl w:val="0"/>
          <w:numId w:val="4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要求提供从业务系统批量采集数据的工具，提供图形化数据采集界面；</w:t>
      </w:r>
    </w:p>
    <w:p w14:paraId="3BCFD255" w14:textId="77777777" w:rsidR="008A6FE9" w:rsidRPr="00417BBC" w:rsidRDefault="008A6FE9" w:rsidP="004313BD">
      <w:pPr>
        <w:numPr>
          <w:ilvl w:val="0"/>
          <w:numId w:val="4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提供实时数据采集对接方案，支持</w:t>
      </w:r>
      <w:r w:rsidRPr="00417BBC">
        <w:rPr>
          <w:rFonts w:asciiTheme="minorEastAsia" w:eastAsiaTheme="minorEastAsia" w:hAnsiTheme="minorEastAsia" w:cs="Kalinga"/>
          <w:sz w:val="24"/>
          <w:szCs w:val="24"/>
        </w:rPr>
        <w:t>ODG</w:t>
      </w:r>
      <w:r w:rsidRPr="00417BBC">
        <w:rPr>
          <w:rFonts w:asciiTheme="minorEastAsia" w:eastAsiaTheme="minorEastAsia" w:hAnsiTheme="minorEastAsia" w:cs="Kalinga" w:hint="eastAsia"/>
          <w:sz w:val="24"/>
          <w:szCs w:val="24"/>
        </w:rPr>
        <w:t>等从数据库日志采集技术，以降低对业务数据库的影响，实时数据要保证准确，能够对多种实时性需求进行多种方案匹配；</w:t>
      </w:r>
    </w:p>
    <w:p w14:paraId="2EC4EB5C" w14:textId="77777777" w:rsidR="008A6FE9" w:rsidRPr="00417BBC" w:rsidRDefault="008A6FE9" w:rsidP="004313BD">
      <w:pPr>
        <w:numPr>
          <w:ilvl w:val="0"/>
          <w:numId w:val="4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历史数据抽取，支持</w:t>
      </w:r>
      <w:r w:rsidRPr="00417BBC">
        <w:rPr>
          <w:rFonts w:asciiTheme="minorEastAsia" w:eastAsiaTheme="minorEastAsia" w:hAnsiTheme="minorEastAsia" w:cs="Kalinga"/>
          <w:sz w:val="24"/>
          <w:szCs w:val="24"/>
        </w:rPr>
        <w:t>JDBC</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ODBC</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FTP</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WebService</w:t>
      </w:r>
      <w:r w:rsidRPr="00417BBC">
        <w:rPr>
          <w:rFonts w:asciiTheme="minorEastAsia" w:eastAsiaTheme="minorEastAsia" w:hAnsiTheme="minorEastAsia" w:cs="Kalinga" w:hint="eastAsia"/>
          <w:sz w:val="24"/>
          <w:szCs w:val="24"/>
        </w:rPr>
        <w:t>等接口技术；</w:t>
      </w:r>
    </w:p>
    <w:p w14:paraId="5385F227" w14:textId="77777777" w:rsidR="008A6FE9" w:rsidRPr="00417BBC" w:rsidRDefault="008A6FE9" w:rsidP="004313BD">
      <w:pPr>
        <w:numPr>
          <w:ilvl w:val="0"/>
          <w:numId w:val="4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w:t>
      </w:r>
      <w:r w:rsidRPr="00417BBC">
        <w:rPr>
          <w:rFonts w:asciiTheme="minorEastAsia" w:eastAsiaTheme="minorEastAsia" w:hAnsiTheme="minorEastAsia" w:cs="Kalinga"/>
          <w:sz w:val="24"/>
          <w:szCs w:val="24"/>
        </w:rPr>
        <w:t>Oracle</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SQL Server</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DB2</w:t>
      </w:r>
      <w:r w:rsidRPr="00417BBC">
        <w:rPr>
          <w:rFonts w:asciiTheme="minorEastAsia" w:eastAsiaTheme="minorEastAsia" w:hAnsiTheme="minorEastAsia" w:cs="Kalinga" w:hint="eastAsia"/>
          <w:sz w:val="24"/>
          <w:szCs w:val="24"/>
        </w:rPr>
        <w:t>等主流数据库的读取；</w:t>
      </w:r>
    </w:p>
    <w:p w14:paraId="54A791D1" w14:textId="77777777" w:rsidR="008A6FE9" w:rsidRPr="00417BBC" w:rsidRDefault="008A6FE9" w:rsidP="004313BD">
      <w:pPr>
        <w:numPr>
          <w:ilvl w:val="0"/>
          <w:numId w:val="4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支持主流业务数据的标准格式的适配预置，包括</w:t>
      </w:r>
      <w:r w:rsidRPr="00417BBC">
        <w:rPr>
          <w:rFonts w:asciiTheme="minorEastAsia" w:eastAsiaTheme="minorEastAsia" w:hAnsiTheme="minorEastAsia" w:cs="Kalinga"/>
          <w:sz w:val="24"/>
          <w:szCs w:val="24"/>
        </w:rPr>
        <w:t>HIS</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EMR</w:t>
      </w:r>
      <w:r w:rsidRPr="00417BBC">
        <w:rPr>
          <w:rFonts w:asciiTheme="minorEastAsia" w:eastAsiaTheme="minorEastAsia" w:hAnsiTheme="minorEastAsia" w:cs="Kalinga" w:hint="eastAsia"/>
          <w:sz w:val="24"/>
          <w:szCs w:val="24"/>
        </w:rPr>
        <w:t>等主流系统数据；</w:t>
      </w:r>
    </w:p>
    <w:p w14:paraId="3B91DBFD" w14:textId="77777777" w:rsidR="008A6FE9" w:rsidRPr="00417BBC" w:rsidRDefault="008A6FE9" w:rsidP="004313BD">
      <w:pPr>
        <w:numPr>
          <w:ilvl w:val="0"/>
          <w:numId w:val="4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支持历史数据采集和定时采集，定时任务自动执行；</w:t>
      </w:r>
    </w:p>
    <w:p w14:paraId="65B14350" w14:textId="77777777" w:rsidR="008A6FE9" w:rsidRPr="00417BBC" w:rsidRDefault="008A6FE9" w:rsidP="004313BD">
      <w:pPr>
        <w:numPr>
          <w:ilvl w:val="0"/>
          <w:numId w:val="4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记录采集日志，支持追溯原始业务系统数据的增删改操作；</w:t>
      </w:r>
    </w:p>
    <w:p w14:paraId="5C703C10" w14:textId="77777777" w:rsidR="008A6FE9" w:rsidRPr="00417BBC" w:rsidRDefault="008A6FE9" w:rsidP="004313BD">
      <w:pPr>
        <w:numPr>
          <w:ilvl w:val="0"/>
          <w:numId w:val="4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提供历史数据采集量和增量数据采集情况统计，通过图形折线等方式进行直观展现。</w:t>
      </w:r>
    </w:p>
    <w:p w14:paraId="58BD102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4.</w:t>
      </w:r>
      <w:r w:rsidRPr="00417BBC">
        <w:rPr>
          <w:rFonts w:asciiTheme="minorEastAsia" w:eastAsiaTheme="minorEastAsia" w:hAnsiTheme="minorEastAsia" w:cs="Kalinga" w:hint="eastAsia"/>
          <w:sz w:val="24"/>
          <w:szCs w:val="24"/>
        </w:rPr>
        <w:tab/>
        <w:t>数据整合要求</w:t>
      </w:r>
    </w:p>
    <w:p w14:paraId="68214F94" w14:textId="77777777" w:rsidR="008A6FE9" w:rsidRPr="00417BBC" w:rsidRDefault="008A6FE9" w:rsidP="004313BD">
      <w:pPr>
        <w:numPr>
          <w:ilvl w:val="0"/>
          <w:numId w:val="49"/>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数据整合的范围包括全院所有信息化系统，按照业务进行梳理后存储到数据中心；</w:t>
      </w:r>
    </w:p>
    <w:p w14:paraId="60F6CF6F" w14:textId="77777777" w:rsidR="008A6FE9" w:rsidRPr="00417BBC" w:rsidRDefault="008A6FE9" w:rsidP="004313BD">
      <w:pPr>
        <w:numPr>
          <w:ilvl w:val="0"/>
          <w:numId w:val="49"/>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能够快速进行院内原始数据整合，将历史数据进行归集；</w:t>
      </w:r>
    </w:p>
    <w:p w14:paraId="7780BA06" w14:textId="77777777" w:rsidR="008A6FE9" w:rsidRPr="00417BBC" w:rsidRDefault="008A6FE9" w:rsidP="004313BD">
      <w:pPr>
        <w:numPr>
          <w:ilvl w:val="0"/>
          <w:numId w:val="49"/>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对历史数据进行标准化梳理和处理，通过图形化界面进行匹配和关联，实现数据自动标化，并能够追溯数据来源关系；</w:t>
      </w:r>
    </w:p>
    <w:p w14:paraId="206D7D2E" w14:textId="77777777" w:rsidR="008A6FE9" w:rsidRPr="00417BBC" w:rsidRDefault="008A6FE9" w:rsidP="004313BD">
      <w:pPr>
        <w:numPr>
          <w:ilvl w:val="0"/>
          <w:numId w:val="49"/>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面向列或对象存储，可以存放任何格式的数据，并能快速检索；</w:t>
      </w:r>
    </w:p>
    <w:p w14:paraId="23681113" w14:textId="77777777" w:rsidR="008A6FE9" w:rsidRPr="00417BBC" w:rsidRDefault="008A6FE9" w:rsidP="004313BD">
      <w:pPr>
        <w:numPr>
          <w:ilvl w:val="0"/>
          <w:numId w:val="49"/>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w:t>
      </w:r>
      <w:r w:rsidRPr="00417BBC">
        <w:rPr>
          <w:rFonts w:asciiTheme="minorEastAsia" w:eastAsiaTheme="minorEastAsia" w:hAnsiTheme="minorEastAsia" w:cs="Kalinga"/>
          <w:sz w:val="24"/>
          <w:szCs w:val="24"/>
        </w:rPr>
        <w:t>No-Schema</w:t>
      </w:r>
      <w:r w:rsidRPr="00417BBC">
        <w:rPr>
          <w:rFonts w:asciiTheme="minorEastAsia" w:eastAsiaTheme="minorEastAsia" w:hAnsiTheme="minorEastAsia" w:cs="Kalinga" w:hint="eastAsia"/>
          <w:sz w:val="24"/>
          <w:szCs w:val="24"/>
        </w:rPr>
        <w:t>数据结构，能任意扩充数据列和表结构；</w:t>
      </w:r>
    </w:p>
    <w:p w14:paraId="6A63C4B1" w14:textId="77777777" w:rsidR="008A6FE9" w:rsidRPr="00417BBC" w:rsidRDefault="008A6FE9" w:rsidP="004313BD">
      <w:pPr>
        <w:numPr>
          <w:ilvl w:val="0"/>
          <w:numId w:val="49"/>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支持二进制数据存储，包括大型对象（如视频等），自动处理碎片，减</w:t>
      </w:r>
      <w:r w:rsidRPr="00417BBC">
        <w:rPr>
          <w:rFonts w:asciiTheme="minorEastAsia" w:eastAsiaTheme="minorEastAsia" w:hAnsiTheme="minorEastAsia" w:cs="Kalinga" w:hint="eastAsia"/>
          <w:sz w:val="24"/>
          <w:szCs w:val="24"/>
        </w:rPr>
        <w:lastRenderedPageBreak/>
        <w:t>少磁盘损耗，快速读取；</w:t>
      </w:r>
    </w:p>
    <w:p w14:paraId="107D9C63" w14:textId="77777777" w:rsidR="008A6FE9" w:rsidRPr="00417BBC" w:rsidRDefault="008A6FE9" w:rsidP="004313BD">
      <w:pPr>
        <w:numPr>
          <w:ilvl w:val="0"/>
          <w:numId w:val="49"/>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提供各个业务系统数据存储情况的分类统计和跟踪功能。</w:t>
      </w:r>
    </w:p>
    <w:p w14:paraId="3DE52C8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5.</w:t>
      </w:r>
      <w:r w:rsidRPr="00417BBC">
        <w:rPr>
          <w:rFonts w:asciiTheme="minorEastAsia" w:eastAsiaTheme="minorEastAsia" w:hAnsiTheme="minorEastAsia" w:cs="Kalinga" w:hint="eastAsia"/>
          <w:sz w:val="24"/>
          <w:szCs w:val="24"/>
        </w:rPr>
        <w:tab/>
        <w:t>数据标准性要求</w:t>
      </w:r>
    </w:p>
    <w:p w14:paraId="1BE9F11D" w14:textId="77777777" w:rsidR="008A6FE9" w:rsidRPr="00417BBC" w:rsidRDefault="008A6FE9" w:rsidP="004313BD">
      <w:pPr>
        <w:numPr>
          <w:ilvl w:val="0"/>
          <w:numId w:val="50"/>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提供数据存储规范和标准，利用图形化界面进行数据存储标准维护；</w:t>
      </w:r>
    </w:p>
    <w:p w14:paraId="78D3B69B" w14:textId="77777777" w:rsidR="008A6FE9" w:rsidRPr="00417BBC" w:rsidRDefault="008A6FE9" w:rsidP="004313BD">
      <w:pPr>
        <w:numPr>
          <w:ilvl w:val="0"/>
          <w:numId w:val="50"/>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提供数据元、数据集的图形化管理功能；</w:t>
      </w:r>
    </w:p>
    <w:p w14:paraId="6D1146AD" w14:textId="77777777" w:rsidR="008A6FE9" w:rsidRPr="00417BBC" w:rsidRDefault="008A6FE9" w:rsidP="004313BD">
      <w:pPr>
        <w:numPr>
          <w:ilvl w:val="0"/>
          <w:numId w:val="50"/>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支持院内字典和国标、</w:t>
      </w:r>
      <w:r w:rsidRPr="00417BBC">
        <w:rPr>
          <w:rFonts w:asciiTheme="minorEastAsia" w:eastAsiaTheme="minorEastAsia" w:hAnsiTheme="minorEastAsia" w:cs="Kalinga"/>
          <w:sz w:val="24"/>
          <w:szCs w:val="24"/>
        </w:rPr>
        <w:t>ICD</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LOINC</w:t>
      </w:r>
      <w:r w:rsidRPr="00417BBC">
        <w:rPr>
          <w:rFonts w:asciiTheme="minorEastAsia" w:eastAsiaTheme="minorEastAsia" w:hAnsiTheme="minorEastAsia" w:cs="Kalinga" w:hint="eastAsia"/>
          <w:sz w:val="24"/>
          <w:szCs w:val="24"/>
        </w:rPr>
        <w:t>等标准字典的对照映射；</w:t>
      </w:r>
    </w:p>
    <w:p w14:paraId="4AD14A1E" w14:textId="77777777" w:rsidR="008A6FE9" w:rsidRPr="00417BBC" w:rsidRDefault="008A6FE9" w:rsidP="004313BD">
      <w:pPr>
        <w:numPr>
          <w:ilvl w:val="0"/>
          <w:numId w:val="50"/>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提供院内字典和标准字典对照的图形化界面工具；</w:t>
      </w:r>
    </w:p>
    <w:p w14:paraId="5A1530B2" w14:textId="77777777" w:rsidR="008A6FE9" w:rsidRPr="00417BBC" w:rsidRDefault="008A6FE9" w:rsidP="004313BD">
      <w:pPr>
        <w:numPr>
          <w:ilvl w:val="0"/>
          <w:numId w:val="50"/>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w:t>
      </w:r>
      <w:r w:rsidRPr="00417BBC">
        <w:rPr>
          <w:rFonts w:asciiTheme="minorEastAsia" w:eastAsiaTheme="minorEastAsia" w:hAnsiTheme="minorEastAsia" w:cs="Kalinga"/>
          <w:sz w:val="24"/>
          <w:szCs w:val="24"/>
        </w:rPr>
        <w:t>HL7</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CDA</w:t>
      </w:r>
      <w:r w:rsidRPr="00417BBC">
        <w:rPr>
          <w:rFonts w:asciiTheme="minorEastAsia" w:eastAsiaTheme="minorEastAsia" w:hAnsiTheme="minorEastAsia" w:cs="Kalinga" w:hint="eastAsia"/>
          <w:sz w:val="24"/>
          <w:szCs w:val="24"/>
        </w:rPr>
        <w:t>等标准文档的存储和转换；</w:t>
      </w:r>
    </w:p>
    <w:p w14:paraId="79FA07A9" w14:textId="77777777" w:rsidR="008A6FE9" w:rsidRPr="00417BBC" w:rsidRDefault="008A6FE9" w:rsidP="004313BD">
      <w:pPr>
        <w:numPr>
          <w:ilvl w:val="0"/>
          <w:numId w:val="50"/>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提供院内业务系统</w:t>
      </w:r>
      <w:r w:rsidRPr="00417BBC">
        <w:rPr>
          <w:rFonts w:asciiTheme="minorEastAsia" w:eastAsiaTheme="minorEastAsia" w:hAnsiTheme="minorEastAsia" w:cs="Kalinga"/>
          <w:sz w:val="24"/>
          <w:szCs w:val="24"/>
        </w:rPr>
        <w:t>OID</w:t>
      </w:r>
      <w:r w:rsidRPr="00417BBC">
        <w:rPr>
          <w:rFonts w:asciiTheme="minorEastAsia" w:eastAsiaTheme="minorEastAsia" w:hAnsiTheme="minorEastAsia" w:cs="Kalinga" w:hint="eastAsia"/>
          <w:sz w:val="24"/>
          <w:szCs w:val="24"/>
        </w:rPr>
        <w:t>维护管理功能。</w:t>
      </w:r>
    </w:p>
    <w:p w14:paraId="0804C6E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6.</w:t>
      </w:r>
      <w:r w:rsidRPr="00417BBC">
        <w:rPr>
          <w:rFonts w:asciiTheme="minorEastAsia" w:eastAsiaTheme="minorEastAsia" w:hAnsiTheme="minorEastAsia" w:cs="Kalinga" w:hint="eastAsia"/>
          <w:sz w:val="24"/>
          <w:szCs w:val="24"/>
        </w:rPr>
        <w:tab/>
        <w:t>主题库建设要求</w:t>
      </w:r>
    </w:p>
    <w:p w14:paraId="3A500E32" w14:textId="77777777" w:rsidR="008A6FE9" w:rsidRPr="00417BBC" w:rsidRDefault="008A6FE9" w:rsidP="004313BD">
      <w:pPr>
        <w:numPr>
          <w:ilvl w:val="0"/>
          <w:numId w:val="51"/>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在数据全量归集和标化后，能够按照业务需要进行主题数据库的建设；</w:t>
      </w:r>
    </w:p>
    <w:p w14:paraId="2C3D726D" w14:textId="77777777" w:rsidR="008A6FE9" w:rsidRPr="00417BBC" w:rsidRDefault="008A6FE9" w:rsidP="004313BD">
      <w:pPr>
        <w:numPr>
          <w:ilvl w:val="0"/>
          <w:numId w:val="51"/>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按照患者就诊行为，梳理建立患者就诊为中心的诊疗事件库，要求将患者单次就诊相关的临床事件进行关联合并；</w:t>
      </w:r>
    </w:p>
    <w:p w14:paraId="4C5B8668" w14:textId="77777777" w:rsidR="008A6FE9" w:rsidRPr="00417BBC" w:rsidRDefault="008A6FE9" w:rsidP="004313BD">
      <w:pPr>
        <w:numPr>
          <w:ilvl w:val="0"/>
          <w:numId w:val="51"/>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按照运营管理需要，建立管理主题库，重点建设以科室、医生、设备、耗材等为主题的管理决策模型；</w:t>
      </w:r>
    </w:p>
    <w:p w14:paraId="6E401035" w14:textId="77777777" w:rsidR="008A6FE9" w:rsidRPr="00417BBC" w:rsidRDefault="008A6FE9" w:rsidP="004313BD">
      <w:pPr>
        <w:numPr>
          <w:ilvl w:val="0"/>
          <w:numId w:val="51"/>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按照疾病梳理建设疾病专题库，将疾病的关键特征进行归集和串联，方便进行临床辅助和科研分析；</w:t>
      </w:r>
    </w:p>
    <w:p w14:paraId="2ABAA596" w14:textId="77777777" w:rsidR="008A6FE9" w:rsidRPr="00417BBC" w:rsidRDefault="008A6FE9" w:rsidP="004313BD">
      <w:pPr>
        <w:numPr>
          <w:ilvl w:val="0"/>
          <w:numId w:val="51"/>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支持对重点专科进行主题资源库建设，按照专科特点进行数据归集。</w:t>
      </w:r>
    </w:p>
    <w:p w14:paraId="556F275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7.</w:t>
      </w:r>
      <w:r w:rsidRPr="00417BBC">
        <w:rPr>
          <w:rFonts w:asciiTheme="minorEastAsia" w:eastAsiaTheme="minorEastAsia" w:hAnsiTheme="minorEastAsia" w:cs="Kalinga" w:hint="eastAsia"/>
          <w:sz w:val="24"/>
          <w:szCs w:val="24"/>
        </w:rPr>
        <w:tab/>
        <w:t>数据质量要求</w:t>
      </w:r>
    </w:p>
    <w:p w14:paraId="2445D348" w14:textId="77777777" w:rsidR="008A6FE9" w:rsidRPr="00417BBC" w:rsidRDefault="008A6FE9" w:rsidP="004313BD">
      <w:pPr>
        <w:numPr>
          <w:ilvl w:val="0"/>
          <w:numId w:val="52"/>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数据中心的数据需要经过多层的过滤和处理，对数据进行盘点核对，保证数据准确一致，并且能够对部分问题数据进行质量治理；</w:t>
      </w:r>
    </w:p>
    <w:p w14:paraId="25C74959" w14:textId="77777777" w:rsidR="008A6FE9" w:rsidRPr="00417BBC" w:rsidRDefault="008A6FE9" w:rsidP="004313BD">
      <w:pPr>
        <w:numPr>
          <w:ilvl w:val="0"/>
          <w:numId w:val="52"/>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提供数据盘点核对功能，保证与源业务系统数据一致；</w:t>
      </w:r>
    </w:p>
    <w:p w14:paraId="6955AD27" w14:textId="77777777" w:rsidR="008A6FE9" w:rsidRPr="00417BBC" w:rsidRDefault="008A6FE9" w:rsidP="004313BD">
      <w:pPr>
        <w:numPr>
          <w:ilvl w:val="0"/>
          <w:numId w:val="52"/>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支持图形化界面方式，按总量、按月、按来源系统核对；</w:t>
      </w:r>
    </w:p>
    <w:p w14:paraId="16E0987F" w14:textId="77777777" w:rsidR="008A6FE9" w:rsidRPr="00417BBC" w:rsidRDefault="008A6FE9" w:rsidP="004313BD">
      <w:pPr>
        <w:numPr>
          <w:ilvl w:val="0"/>
          <w:numId w:val="52"/>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当数据不一致时，支持数据补抽的功能；</w:t>
      </w:r>
    </w:p>
    <w:p w14:paraId="4147061F" w14:textId="77777777" w:rsidR="008A6FE9" w:rsidRPr="00417BBC" w:rsidRDefault="008A6FE9" w:rsidP="004313BD">
      <w:pPr>
        <w:numPr>
          <w:ilvl w:val="0"/>
          <w:numId w:val="52"/>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提供数据质量检测功能，对数据设定质量规则，校验不合格数据；</w:t>
      </w:r>
    </w:p>
    <w:p w14:paraId="5CC29FC3" w14:textId="77777777" w:rsidR="008A6FE9" w:rsidRPr="00417BBC" w:rsidRDefault="008A6FE9" w:rsidP="004313BD">
      <w:pPr>
        <w:numPr>
          <w:ilvl w:val="0"/>
          <w:numId w:val="52"/>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提供数据治理功能，对不合格数据，按照治理规则进行数据修正。</w:t>
      </w:r>
    </w:p>
    <w:p w14:paraId="3177E72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8.</w:t>
      </w:r>
      <w:r w:rsidRPr="00417BBC">
        <w:rPr>
          <w:rFonts w:asciiTheme="minorEastAsia" w:eastAsiaTheme="minorEastAsia" w:hAnsiTheme="minorEastAsia" w:cs="Kalinga" w:hint="eastAsia"/>
          <w:sz w:val="24"/>
          <w:szCs w:val="24"/>
        </w:rPr>
        <w:tab/>
        <w:t>数据开放性要求</w:t>
      </w:r>
    </w:p>
    <w:p w14:paraId="5FEB07C0" w14:textId="77777777" w:rsidR="008A6FE9" w:rsidRPr="00417BBC" w:rsidRDefault="008A6FE9" w:rsidP="004313BD">
      <w:pPr>
        <w:numPr>
          <w:ilvl w:val="0"/>
          <w:numId w:val="53"/>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数据中心的数据在合理授权和保证安全的基础上，要能够提供标准的服务接口，供其他院内系统或院外系统调用，不得以任何借口进行数据封</w:t>
      </w:r>
      <w:r w:rsidRPr="00417BBC">
        <w:rPr>
          <w:rFonts w:asciiTheme="minorEastAsia" w:eastAsiaTheme="minorEastAsia" w:hAnsiTheme="minorEastAsia" w:cs="Kalinga" w:hint="eastAsia"/>
          <w:sz w:val="24"/>
          <w:szCs w:val="24"/>
        </w:rPr>
        <w:lastRenderedPageBreak/>
        <w:t>闭，拒绝外部系统数据使用；</w:t>
      </w:r>
    </w:p>
    <w:p w14:paraId="56952904" w14:textId="77777777" w:rsidR="008A6FE9" w:rsidRPr="00417BBC" w:rsidRDefault="008A6FE9" w:rsidP="004313BD">
      <w:pPr>
        <w:numPr>
          <w:ilvl w:val="0"/>
          <w:numId w:val="53"/>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开放接口支持</w:t>
      </w:r>
      <w:r w:rsidRPr="00417BBC">
        <w:rPr>
          <w:rFonts w:asciiTheme="minorEastAsia" w:eastAsiaTheme="minorEastAsia" w:hAnsiTheme="minorEastAsia" w:cs="Kalinga"/>
          <w:sz w:val="24"/>
          <w:szCs w:val="24"/>
        </w:rPr>
        <w:t>Web-Service</w:t>
      </w:r>
      <w:r w:rsidRPr="00417BBC">
        <w:rPr>
          <w:rFonts w:asciiTheme="minorEastAsia" w:eastAsiaTheme="minorEastAsia" w:hAnsiTheme="minorEastAsia" w:cs="Kalinga" w:hint="eastAsia"/>
          <w:sz w:val="24"/>
          <w:szCs w:val="24"/>
        </w:rPr>
        <w:t>、视图等方式，对数据快速访问；</w:t>
      </w:r>
    </w:p>
    <w:p w14:paraId="3353573F" w14:textId="77777777" w:rsidR="008A6FE9" w:rsidRPr="00417BBC" w:rsidRDefault="008A6FE9" w:rsidP="004313BD">
      <w:pPr>
        <w:numPr>
          <w:ilvl w:val="0"/>
          <w:numId w:val="53"/>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开放接口需具有实时查询访问能力，按患者查询任意数据需在短时间内返回，一般不超过</w:t>
      </w:r>
      <w:r w:rsidRPr="00417BBC">
        <w:rPr>
          <w:rFonts w:asciiTheme="minorEastAsia" w:eastAsiaTheme="minorEastAsia" w:hAnsiTheme="minorEastAsia" w:cs="Kalinga"/>
          <w:sz w:val="24"/>
          <w:szCs w:val="24"/>
        </w:rPr>
        <w:t>5</w:t>
      </w:r>
      <w:r w:rsidRPr="00417BBC">
        <w:rPr>
          <w:rFonts w:asciiTheme="minorEastAsia" w:eastAsiaTheme="minorEastAsia" w:hAnsiTheme="minorEastAsia" w:cs="Kalinga" w:hint="eastAsia"/>
          <w:sz w:val="24"/>
          <w:szCs w:val="24"/>
        </w:rPr>
        <w:t>秒；</w:t>
      </w:r>
    </w:p>
    <w:p w14:paraId="1F46C8BB" w14:textId="77777777" w:rsidR="008A6FE9" w:rsidRPr="00417BBC" w:rsidRDefault="008A6FE9" w:rsidP="004313BD">
      <w:pPr>
        <w:numPr>
          <w:ilvl w:val="0"/>
          <w:numId w:val="53"/>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支持多条件查询方式，数据中心数据支持任意条件组合进行查询；</w:t>
      </w:r>
    </w:p>
    <w:p w14:paraId="798F744A" w14:textId="77777777" w:rsidR="008A6FE9" w:rsidRPr="00417BBC" w:rsidRDefault="008A6FE9" w:rsidP="004313BD">
      <w:pPr>
        <w:numPr>
          <w:ilvl w:val="0"/>
          <w:numId w:val="53"/>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能够记录每次查询的审计日志，通过图形化界面查看日志。</w:t>
      </w:r>
    </w:p>
    <w:p w14:paraId="0F6D2A3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9.</w:t>
      </w:r>
      <w:r w:rsidRPr="00417BBC">
        <w:rPr>
          <w:rFonts w:asciiTheme="minorEastAsia" w:eastAsiaTheme="minorEastAsia" w:hAnsiTheme="minorEastAsia" w:cs="Kalinga" w:hint="eastAsia"/>
          <w:sz w:val="24"/>
          <w:szCs w:val="24"/>
        </w:rPr>
        <w:tab/>
        <w:t>数据安全隐私要求</w:t>
      </w:r>
    </w:p>
    <w:p w14:paraId="69F9C9E9" w14:textId="77777777" w:rsidR="008A6FE9" w:rsidRPr="00417BBC" w:rsidRDefault="008A6FE9" w:rsidP="004313BD">
      <w:pPr>
        <w:numPr>
          <w:ilvl w:val="0"/>
          <w:numId w:val="54"/>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数据中心存储了全院所有的数据，在有效利用的同时，需要健壮的安全体系，保障数据的安全性及隐私性，防止数据非法使用；</w:t>
      </w:r>
    </w:p>
    <w:p w14:paraId="2EC3DD7E" w14:textId="77777777" w:rsidR="008A6FE9" w:rsidRPr="00417BBC" w:rsidRDefault="008A6FE9" w:rsidP="004313BD">
      <w:pPr>
        <w:numPr>
          <w:ilvl w:val="0"/>
          <w:numId w:val="54"/>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大数据平台需要完善的安全体系，提供系统级用户和大数据平台级用户的权限登入控制，以及不同用户的组件使用限制；</w:t>
      </w:r>
    </w:p>
    <w:p w14:paraId="2B14E931" w14:textId="77777777" w:rsidR="008A6FE9" w:rsidRPr="00417BBC" w:rsidRDefault="008A6FE9" w:rsidP="004313BD">
      <w:pPr>
        <w:numPr>
          <w:ilvl w:val="0"/>
          <w:numId w:val="54"/>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需要对数据中心所有数据进行控制和保护，不同用户只能访问到特定数据；</w:t>
      </w:r>
    </w:p>
    <w:p w14:paraId="5C42BC0A" w14:textId="77777777" w:rsidR="008A6FE9" w:rsidRPr="00417BBC" w:rsidRDefault="008A6FE9" w:rsidP="004313BD">
      <w:pPr>
        <w:numPr>
          <w:ilvl w:val="0"/>
          <w:numId w:val="54"/>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需要对数据中心关键数据进行隐私处理；</w:t>
      </w:r>
    </w:p>
    <w:p w14:paraId="0734B12A" w14:textId="77777777" w:rsidR="008A6FE9" w:rsidRPr="00417BBC" w:rsidRDefault="008A6FE9" w:rsidP="004313BD">
      <w:pPr>
        <w:numPr>
          <w:ilvl w:val="0"/>
          <w:numId w:val="54"/>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支持查询接口的授权机制，对不同用户进行数据类型、数据列、查询范围等限制；</w:t>
      </w:r>
    </w:p>
    <w:p w14:paraId="0B7D5075" w14:textId="77777777" w:rsidR="008A6FE9" w:rsidRPr="00417BBC" w:rsidRDefault="008A6FE9" w:rsidP="004313BD">
      <w:pPr>
        <w:numPr>
          <w:ilvl w:val="0"/>
          <w:numId w:val="54"/>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提供严格的数据审计追踪机制，能够及时有效地监控数据使用情况。</w:t>
      </w:r>
    </w:p>
    <w:p w14:paraId="618454D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10.</w:t>
      </w:r>
      <w:r w:rsidRPr="00417BBC">
        <w:rPr>
          <w:rFonts w:asciiTheme="minorEastAsia" w:eastAsiaTheme="minorEastAsia" w:hAnsiTheme="minorEastAsia" w:cs="Kalinga" w:hint="eastAsia"/>
          <w:sz w:val="24"/>
          <w:szCs w:val="24"/>
        </w:rPr>
        <w:tab/>
        <w:t>大数据平台监控</w:t>
      </w:r>
    </w:p>
    <w:p w14:paraId="2CB6DE99" w14:textId="77777777" w:rsidR="008A6FE9" w:rsidRPr="00417BBC" w:rsidRDefault="008A6FE9" w:rsidP="004313BD">
      <w:pPr>
        <w:numPr>
          <w:ilvl w:val="0"/>
          <w:numId w:val="55"/>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提供大数据平台的集群监控，硬件预警；</w:t>
      </w:r>
    </w:p>
    <w:p w14:paraId="7E86530B" w14:textId="77777777" w:rsidR="008A6FE9" w:rsidRPr="00417BBC" w:rsidRDefault="008A6FE9" w:rsidP="004313BD">
      <w:pPr>
        <w:numPr>
          <w:ilvl w:val="0"/>
          <w:numId w:val="55"/>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提供数据存储条数、增长趋势等监控；</w:t>
      </w:r>
    </w:p>
    <w:p w14:paraId="022CC76F" w14:textId="77777777" w:rsidR="008A6FE9" w:rsidRPr="00417BBC" w:rsidRDefault="008A6FE9" w:rsidP="004313BD">
      <w:pPr>
        <w:numPr>
          <w:ilvl w:val="0"/>
          <w:numId w:val="55"/>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提供外部系统调用记录查看和趋势功能；</w:t>
      </w:r>
    </w:p>
    <w:p w14:paraId="0AEB9950" w14:textId="77777777" w:rsidR="008A6FE9" w:rsidRPr="00417BBC" w:rsidRDefault="008A6FE9" w:rsidP="004313BD">
      <w:pPr>
        <w:numPr>
          <w:ilvl w:val="0"/>
          <w:numId w:val="55"/>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提供医院信息平台推送消息记录、趋势跟踪功能；</w:t>
      </w:r>
    </w:p>
    <w:p w14:paraId="0B653715" w14:textId="77777777" w:rsidR="008A6FE9" w:rsidRPr="00417BBC" w:rsidRDefault="008A6FE9" w:rsidP="004313BD">
      <w:pPr>
        <w:numPr>
          <w:ilvl w:val="0"/>
          <w:numId w:val="55"/>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提供按照数据分类查看、监控数据变化功能。</w:t>
      </w:r>
    </w:p>
    <w:p w14:paraId="44FEE0C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11.</w:t>
      </w:r>
      <w:r w:rsidRPr="00417BBC">
        <w:rPr>
          <w:rFonts w:asciiTheme="minorEastAsia" w:eastAsiaTheme="minorEastAsia" w:hAnsiTheme="minorEastAsia" w:cs="Kalinga" w:hint="eastAsia"/>
          <w:sz w:val="24"/>
          <w:szCs w:val="24"/>
        </w:rPr>
        <w:tab/>
        <w:t>实时消息对接服务</w:t>
      </w:r>
    </w:p>
    <w:p w14:paraId="01014FA5" w14:textId="77777777" w:rsidR="008A6FE9" w:rsidRPr="00417BBC" w:rsidRDefault="008A6FE9" w:rsidP="004313BD">
      <w:pPr>
        <w:numPr>
          <w:ilvl w:val="0"/>
          <w:numId w:val="56"/>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提供医院信息平台业务调研和消息分析服务；</w:t>
      </w:r>
    </w:p>
    <w:p w14:paraId="2A591F5F" w14:textId="77777777" w:rsidR="008A6FE9" w:rsidRPr="00417BBC" w:rsidRDefault="008A6FE9" w:rsidP="004313BD">
      <w:pPr>
        <w:numPr>
          <w:ilvl w:val="0"/>
          <w:numId w:val="56"/>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提供医院信息平台消息进行标准化转换功能；</w:t>
      </w:r>
    </w:p>
    <w:p w14:paraId="38153C5B" w14:textId="77777777" w:rsidR="008A6FE9" w:rsidRPr="00417BBC" w:rsidRDefault="008A6FE9" w:rsidP="004313BD">
      <w:pPr>
        <w:numPr>
          <w:ilvl w:val="0"/>
          <w:numId w:val="56"/>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提供医院信息平台消息数据清洗功能；</w:t>
      </w:r>
    </w:p>
    <w:p w14:paraId="21B940EC" w14:textId="77777777" w:rsidR="008A6FE9" w:rsidRPr="00417BBC" w:rsidRDefault="008A6FE9" w:rsidP="004313BD">
      <w:pPr>
        <w:numPr>
          <w:ilvl w:val="0"/>
          <w:numId w:val="56"/>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提供医院信息平台消息实时存入数据中心的功能。</w:t>
      </w:r>
    </w:p>
    <w:p w14:paraId="5AFC4F0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12.</w:t>
      </w:r>
      <w:r w:rsidRPr="00417BBC">
        <w:rPr>
          <w:rFonts w:asciiTheme="minorEastAsia" w:eastAsiaTheme="minorEastAsia" w:hAnsiTheme="minorEastAsia" w:cs="Kalinga" w:hint="eastAsia"/>
          <w:sz w:val="24"/>
          <w:szCs w:val="24"/>
        </w:rPr>
        <w:tab/>
        <w:t>数据平台性能要求</w:t>
      </w:r>
    </w:p>
    <w:p w14:paraId="1C70FA0B" w14:textId="77777777" w:rsidR="008A6FE9" w:rsidRPr="00417BBC" w:rsidRDefault="008A6FE9" w:rsidP="004313BD">
      <w:pPr>
        <w:numPr>
          <w:ilvl w:val="0"/>
          <w:numId w:val="57"/>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支持数据自动复制和备份功能，任意服务器宕机，不影响数据的完整性和一致性；</w:t>
      </w:r>
    </w:p>
    <w:p w14:paraId="35352F72" w14:textId="77777777" w:rsidR="008A6FE9" w:rsidRPr="00417BBC" w:rsidRDefault="008A6FE9" w:rsidP="004313BD">
      <w:pPr>
        <w:numPr>
          <w:ilvl w:val="0"/>
          <w:numId w:val="57"/>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w:t>
      </w:r>
      <w:r w:rsidRPr="00417BBC">
        <w:rPr>
          <w:rFonts w:asciiTheme="minorEastAsia" w:eastAsiaTheme="minorEastAsia" w:hAnsiTheme="minorEastAsia" w:cs="Kalinga"/>
          <w:sz w:val="24"/>
          <w:szCs w:val="24"/>
        </w:rPr>
        <w:t>Map-Reduce</w:t>
      </w:r>
      <w:r w:rsidRPr="00417BBC">
        <w:rPr>
          <w:rFonts w:asciiTheme="minorEastAsia" w:eastAsiaTheme="minorEastAsia" w:hAnsiTheme="minorEastAsia" w:cs="Kalinga" w:hint="eastAsia"/>
          <w:sz w:val="24"/>
          <w:szCs w:val="24"/>
        </w:rPr>
        <w:t>归并计算，实现高性能并行网格计算；</w:t>
      </w:r>
    </w:p>
    <w:p w14:paraId="5469EBC6" w14:textId="77777777" w:rsidR="008A6FE9" w:rsidRPr="00417BBC" w:rsidRDefault="008A6FE9" w:rsidP="004313BD">
      <w:pPr>
        <w:numPr>
          <w:ilvl w:val="0"/>
          <w:numId w:val="57"/>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支持内存弹性计算和实时流处理，实现实时数据处理；</w:t>
      </w:r>
    </w:p>
    <w:p w14:paraId="7E86F014" w14:textId="77777777" w:rsidR="008A6FE9" w:rsidRPr="00417BBC" w:rsidRDefault="008A6FE9" w:rsidP="004313BD">
      <w:pPr>
        <w:numPr>
          <w:ilvl w:val="0"/>
          <w:numId w:val="57"/>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支持任务自动迁移、重试和预测执行，不受计算节点故障影响。</w:t>
      </w:r>
    </w:p>
    <w:p w14:paraId="19B537B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13.</w:t>
      </w:r>
      <w:r w:rsidRPr="00417BBC">
        <w:rPr>
          <w:rFonts w:asciiTheme="minorEastAsia" w:eastAsiaTheme="minorEastAsia" w:hAnsiTheme="minorEastAsia" w:cs="Kalinga" w:hint="eastAsia"/>
          <w:sz w:val="24"/>
          <w:szCs w:val="24"/>
        </w:rPr>
        <w:tab/>
        <w:t>临床数据中心</w:t>
      </w:r>
    </w:p>
    <w:p w14:paraId="5827121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基于全院数据中心的基础之上，作为医院信息互联互通平台的建设核心，临床数据中心将成为医院未来医院在临床决策支持、科研教学、质量管理、运营管理和患者服务等各类决策支持和数据分析统一平台，因此，临床数据中心建设必须梳理现有数据流程，制定数据质量规范和标准化数据接口，整合现有临床数据源，打通信息孤岛，从而全面拓展临床数据中心在临床决策支持、临床科研、运营优化、质量管理和患者服务等领域的深入应用场景。因此，临床数据中心项目具体建设目标如下：</w:t>
      </w:r>
    </w:p>
    <w:p w14:paraId="6DEEC9E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数据内容应包括：患者基本信息、诊断、用药、检验、放射、超声、内镜、心电、病理等检查信息、用血信息、治疗信息、体检信息、手术麻醉、</w:t>
      </w:r>
      <w:r w:rsidRPr="00417BBC">
        <w:rPr>
          <w:rFonts w:asciiTheme="minorEastAsia" w:eastAsiaTheme="minorEastAsia" w:hAnsiTheme="minorEastAsia" w:cs="Kalinga"/>
          <w:sz w:val="24"/>
          <w:szCs w:val="24"/>
        </w:rPr>
        <w:t>ICU</w:t>
      </w:r>
      <w:r w:rsidRPr="00417BBC">
        <w:rPr>
          <w:rFonts w:asciiTheme="minorEastAsia" w:eastAsiaTheme="minorEastAsia" w:hAnsiTheme="minorEastAsia" w:cs="Kalinga" w:hint="eastAsia"/>
          <w:sz w:val="24"/>
          <w:szCs w:val="24"/>
        </w:rPr>
        <w:t>监护信息；入院、出院、转科、医保及其它患者统计信息；门诊、住院医生电子病历、护理电子病历等文档信息的广义临床信息集合，支持结构化、非结构化、多媒体化的混合结构（</w:t>
      </w:r>
      <w:r w:rsidRPr="00417BBC">
        <w:rPr>
          <w:rFonts w:asciiTheme="minorEastAsia" w:eastAsiaTheme="minorEastAsia" w:hAnsiTheme="minorEastAsia" w:cs="Kalinga"/>
          <w:sz w:val="24"/>
          <w:szCs w:val="24"/>
        </w:rPr>
        <w:t>Hybrid Structure</w:t>
      </w:r>
      <w:r w:rsidRPr="00417BBC">
        <w:rPr>
          <w:rFonts w:asciiTheme="minorEastAsia" w:eastAsiaTheme="minorEastAsia" w:hAnsiTheme="minorEastAsia" w:cs="Kalinga" w:hint="eastAsia"/>
          <w:sz w:val="24"/>
          <w:szCs w:val="24"/>
        </w:rPr>
        <w:t>）的临床信息内容管理。</w:t>
      </w:r>
    </w:p>
    <w:p w14:paraId="7CC5C92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建立医疗大数据自助式分析平台，实现医疗专业人员自助式分析体验：使医师、科研人员、医院管理者，在一定程度上摆脱对</w:t>
      </w:r>
      <w:r w:rsidRPr="00417BBC">
        <w:rPr>
          <w:rFonts w:asciiTheme="minorEastAsia" w:eastAsiaTheme="minorEastAsia" w:hAnsiTheme="minorEastAsia" w:cs="Kalinga"/>
          <w:sz w:val="24"/>
          <w:szCs w:val="24"/>
        </w:rPr>
        <w:t>IT</w:t>
      </w:r>
      <w:r w:rsidRPr="00417BBC">
        <w:rPr>
          <w:rFonts w:asciiTheme="minorEastAsia" w:eastAsiaTheme="minorEastAsia" w:hAnsiTheme="minorEastAsia" w:cs="Kalinga" w:hint="eastAsia"/>
          <w:sz w:val="24"/>
          <w:szCs w:val="24"/>
        </w:rPr>
        <w:t>人员的依赖，通过简单直观的操作界面。</w:t>
      </w:r>
    </w:p>
    <w:p w14:paraId="4AC2328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构建临床质量监控平台：临床质量管理的未来趋势是终末质量管理和诊疗过程中质量监控相结合，在临床数据中心和病例探索的基础上，实现对临床质量管理提供综合的分析和展现，使医院管理者能够拥有全方位多角度的综合视图，针对各类终末和过程质控目标，从病种、科室、病区、医生、患者、医技等多种角度进行分析比对，并提供时间轴和业务科室的横向纵向比对，从而综合分析和展现临床质量管理的不足和提升空间，并对单病种质控、院内感染质控、药品不良事件质控、抗生素使用管理、不合理用药管理、</w:t>
      </w:r>
      <w:r w:rsidRPr="00417BBC">
        <w:rPr>
          <w:rFonts w:asciiTheme="minorEastAsia" w:eastAsiaTheme="minorEastAsia" w:hAnsiTheme="minorEastAsia" w:cs="Kalinga"/>
          <w:sz w:val="24"/>
          <w:szCs w:val="24"/>
        </w:rPr>
        <w:t>ICU</w:t>
      </w:r>
      <w:r w:rsidRPr="00417BBC">
        <w:rPr>
          <w:rFonts w:asciiTheme="minorEastAsia" w:eastAsiaTheme="minorEastAsia" w:hAnsiTheme="minorEastAsia" w:cs="Kalinga" w:hint="eastAsia"/>
          <w:sz w:val="24"/>
          <w:szCs w:val="24"/>
        </w:rPr>
        <w:t>质控等建立独立的分析单元和监控体系。</w:t>
      </w:r>
    </w:p>
    <w:p w14:paraId="17197E2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建立电子病历浏览器（患者</w:t>
      </w:r>
      <w:r w:rsidRPr="00417BBC">
        <w:rPr>
          <w:rFonts w:asciiTheme="minorEastAsia" w:eastAsiaTheme="minorEastAsia" w:hAnsiTheme="minorEastAsia" w:cs="Kalinga"/>
          <w:sz w:val="24"/>
          <w:szCs w:val="24"/>
        </w:rPr>
        <w:t>360</w:t>
      </w:r>
      <w:r w:rsidRPr="00417BBC">
        <w:rPr>
          <w:rFonts w:asciiTheme="minorEastAsia" w:eastAsiaTheme="minorEastAsia" w:hAnsiTheme="minorEastAsia" w:cs="Kalinga" w:hint="eastAsia"/>
          <w:sz w:val="24"/>
          <w:szCs w:val="24"/>
        </w:rPr>
        <w:t>视图），为终端用户提供的访问个人电子健康记录的应用程序，提供电子病历的展现，要求采用</w:t>
      </w:r>
      <w:r w:rsidRPr="00417BBC">
        <w:rPr>
          <w:rFonts w:asciiTheme="minorEastAsia" w:eastAsiaTheme="minorEastAsia" w:hAnsiTheme="minorEastAsia" w:cs="Kalinga"/>
          <w:sz w:val="24"/>
          <w:szCs w:val="24"/>
        </w:rPr>
        <w:t>Web</w:t>
      </w:r>
      <w:r w:rsidRPr="00417BBC">
        <w:rPr>
          <w:rFonts w:asciiTheme="minorEastAsia" w:eastAsiaTheme="minorEastAsia" w:hAnsiTheme="minorEastAsia" w:cs="Kalinga" w:hint="eastAsia"/>
          <w:sz w:val="24"/>
          <w:szCs w:val="24"/>
        </w:rPr>
        <w:t>方式实现。电子病历浏览器的目标是建立一个用户友好的环境，在该环境下被授权的医护专业人员或患者可以方便地访问电子病历中保存的相关数据。电子病历信息主要由临床信息组成，电子病历浏览器可以根据使用者的特定需求提供不同医疗卫生领域的调阅展示服务。</w:t>
      </w:r>
    </w:p>
    <w:p w14:paraId="4808489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w:t>
      </w:r>
      <w:r w:rsidRPr="00417BBC">
        <w:rPr>
          <w:rFonts w:asciiTheme="minorEastAsia" w:eastAsiaTheme="minorEastAsia" w:hAnsiTheme="minorEastAsia" w:cs="Kalinga"/>
          <w:sz w:val="24"/>
          <w:szCs w:val="24"/>
        </w:rPr>
        <w:t>CDA</w:t>
      </w:r>
      <w:r w:rsidRPr="00417BBC">
        <w:rPr>
          <w:rFonts w:asciiTheme="minorEastAsia" w:eastAsiaTheme="minorEastAsia" w:hAnsiTheme="minorEastAsia" w:cs="Kalinga" w:hint="eastAsia"/>
          <w:sz w:val="24"/>
          <w:szCs w:val="24"/>
        </w:rPr>
        <w:t>文档可视化配置界面，并提供通过电子病历数据集生成</w:t>
      </w:r>
      <w:r w:rsidRPr="00417BBC">
        <w:rPr>
          <w:rFonts w:asciiTheme="minorEastAsia" w:eastAsiaTheme="minorEastAsia" w:hAnsiTheme="minorEastAsia" w:cs="Kalinga"/>
          <w:sz w:val="24"/>
          <w:szCs w:val="24"/>
        </w:rPr>
        <w:t>WST 500.1-2016</w:t>
      </w:r>
      <w:r w:rsidRPr="00417BBC">
        <w:rPr>
          <w:rFonts w:asciiTheme="minorEastAsia" w:eastAsiaTheme="minorEastAsia" w:hAnsiTheme="minorEastAsia" w:cs="Kalinga" w:hint="eastAsia"/>
          <w:sz w:val="24"/>
          <w:szCs w:val="24"/>
        </w:rPr>
        <w:t>到</w:t>
      </w:r>
      <w:r w:rsidRPr="00417BBC">
        <w:rPr>
          <w:rFonts w:asciiTheme="minorEastAsia" w:eastAsiaTheme="minorEastAsia" w:hAnsiTheme="minorEastAsia" w:cs="Kalinga"/>
          <w:sz w:val="24"/>
          <w:szCs w:val="24"/>
        </w:rPr>
        <w:t>WST 500.53-2016</w:t>
      </w:r>
      <w:r w:rsidRPr="00417BBC">
        <w:rPr>
          <w:rFonts w:asciiTheme="minorEastAsia" w:eastAsiaTheme="minorEastAsia" w:hAnsiTheme="minorEastAsia" w:cs="Kalinga" w:hint="eastAsia"/>
          <w:sz w:val="24"/>
          <w:szCs w:val="24"/>
        </w:rPr>
        <w:t>电子病历共享文档规范所要求的。</w:t>
      </w:r>
    </w:p>
    <w:p w14:paraId="00D6E20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14.</w:t>
      </w:r>
      <w:r w:rsidRPr="00417BBC">
        <w:rPr>
          <w:rFonts w:asciiTheme="minorEastAsia" w:eastAsiaTheme="minorEastAsia" w:hAnsiTheme="minorEastAsia" w:cs="Kalinga" w:hint="eastAsia"/>
          <w:sz w:val="24"/>
          <w:szCs w:val="24"/>
        </w:rPr>
        <w:tab/>
        <w:t>运营数据中心</w:t>
      </w:r>
    </w:p>
    <w:p w14:paraId="4EAA712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通过建设医院运营数据中心，对医院运营相关的KPI指标进行监控，从临床业务、效率分析、收入分析、疾病分析、手术分析、资源分析等几大维度，展开深入分析。在直观了解医院运行情况的同时，支持对重点指标项建立预警设置和提示。</w:t>
      </w:r>
    </w:p>
    <w:p w14:paraId="7BC39EA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数据整合层：基于全院数据中心，抽取相应数据，并通过统一数据标准和模型，对数据进行清洗转换，最终将整合后的运营管理数据加载到运营数据中心。</w:t>
      </w:r>
    </w:p>
    <w:p w14:paraId="1AA9C4B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指标管理：指标管理负责管理医院运营管理与医院治疗管理等分析主题的具体的指标定义、计算公式、数据维度、预警规则等数据分析模型；同时，指标管理还可以根据业务需要，不断扩展、修订新的分析指标；还可以根据不同用户角色，如院长、财务、医务科等不同的管理人员，分类管理这些指标体系。</w:t>
      </w:r>
    </w:p>
    <w:p w14:paraId="7DED1AF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数据展现模块：数据展现模块将根据院长、运营管理办公室、职能管理部门、业务科室管理者、临床医师、临床科研人员等不同的用户角色，将临床科研、质量管理等分析主题的各指标体系，通过数据表格、趋势图表、完成度图表等直观的数据展现方式进行展现，具备内建周期的环比、同比、期间指定的功能，并可根据客户需要随时定制和更改数据展现方式，形成个性化的管理门户。</w:t>
      </w:r>
    </w:p>
    <w:p w14:paraId="0C30583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移动设备支持：该架构的数据展现层将针对医院管理者，采用用交互式信息仪表盘和移动应用（</w:t>
      </w:r>
      <w:r w:rsidRPr="00417BBC">
        <w:rPr>
          <w:rFonts w:asciiTheme="minorEastAsia" w:eastAsiaTheme="minorEastAsia" w:hAnsiTheme="minorEastAsia" w:cs="Kalinga"/>
          <w:sz w:val="24"/>
          <w:szCs w:val="24"/>
        </w:rPr>
        <w:t>BI on iPad</w:t>
      </w:r>
      <w:r w:rsidRPr="00417BBC">
        <w:rPr>
          <w:rFonts w:asciiTheme="minorEastAsia" w:eastAsiaTheme="minorEastAsia" w:hAnsiTheme="minorEastAsia" w:cs="Kalinga" w:hint="eastAsia"/>
          <w:sz w:val="24"/>
          <w:szCs w:val="24"/>
        </w:rPr>
        <w:t>）将院领导最关心的</w:t>
      </w:r>
      <w:r w:rsidRPr="00417BBC">
        <w:rPr>
          <w:rFonts w:asciiTheme="minorEastAsia" w:eastAsiaTheme="minorEastAsia" w:hAnsiTheme="minorEastAsia" w:cs="Kalinga"/>
          <w:sz w:val="24"/>
          <w:szCs w:val="24"/>
        </w:rPr>
        <w:t>KPIs</w:t>
      </w:r>
      <w:r w:rsidRPr="00417BBC">
        <w:rPr>
          <w:rFonts w:asciiTheme="minorEastAsia" w:eastAsiaTheme="minorEastAsia" w:hAnsiTheme="minorEastAsia" w:cs="Kalinga" w:hint="eastAsia"/>
          <w:sz w:val="24"/>
          <w:szCs w:val="24"/>
        </w:rPr>
        <w:t>简洁直观的在智能手机或移动平板电脑上展示出来；并能为相关管理人员提供更加深入的数据分析和展现。</w:t>
      </w:r>
    </w:p>
    <w:p w14:paraId="35B3F6F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15.</w:t>
      </w:r>
      <w:r w:rsidRPr="00417BBC">
        <w:rPr>
          <w:rFonts w:asciiTheme="minorEastAsia" w:eastAsiaTheme="minorEastAsia" w:hAnsiTheme="minorEastAsia" w:cs="Kalinga" w:hint="eastAsia"/>
          <w:sz w:val="24"/>
          <w:szCs w:val="24"/>
        </w:rPr>
        <w:tab/>
        <w:t>患者统一视图</w:t>
      </w:r>
    </w:p>
    <w:p w14:paraId="541721A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数据中心将分布在各个应用系统的异构数据统一集中标化后，通过建设患者诊疗信息的全局展示系统，将患者诊疗信息进行集中展现，方便临床医务人员进行统一浏览查看。</w:t>
      </w:r>
    </w:p>
    <w:p w14:paraId="1673B48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（1）整体要求</w:t>
      </w:r>
    </w:p>
    <w:p w14:paraId="6FE262B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要求展示患者全部就诊记录；</w:t>
      </w:r>
    </w:p>
    <w:p w14:paraId="5AF2942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要求基于</w:t>
      </w:r>
      <w:r w:rsidRPr="00417BBC">
        <w:rPr>
          <w:rFonts w:asciiTheme="minorEastAsia" w:eastAsiaTheme="minorEastAsia" w:hAnsiTheme="minorEastAsia" w:cs="Kalinga"/>
          <w:sz w:val="24"/>
          <w:szCs w:val="24"/>
        </w:rPr>
        <w:t>BS</w:t>
      </w:r>
      <w:r w:rsidRPr="00417BBC">
        <w:rPr>
          <w:rFonts w:asciiTheme="minorEastAsia" w:eastAsiaTheme="minorEastAsia" w:hAnsiTheme="minorEastAsia" w:cs="Kalinga" w:hint="eastAsia"/>
          <w:sz w:val="24"/>
          <w:szCs w:val="24"/>
        </w:rPr>
        <w:t>架构和</w:t>
      </w:r>
      <w:r w:rsidRPr="00417BBC">
        <w:rPr>
          <w:rFonts w:asciiTheme="minorEastAsia" w:eastAsiaTheme="minorEastAsia" w:hAnsiTheme="minorEastAsia" w:cs="Kalinga"/>
          <w:sz w:val="24"/>
          <w:szCs w:val="24"/>
        </w:rPr>
        <w:t>HTML5</w:t>
      </w:r>
      <w:r w:rsidRPr="00417BBC">
        <w:rPr>
          <w:rFonts w:asciiTheme="minorEastAsia" w:eastAsiaTheme="minorEastAsia" w:hAnsiTheme="minorEastAsia" w:cs="Kalinga" w:hint="eastAsia"/>
          <w:sz w:val="24"/>
          <w:szCs w:val="24"/>
        </w:rPr>
        <w:t>进行开发，方便进行扩展；</w:t>
      </w:r>
    </w:p>
    <w:p w14:paraId="272A452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支持以就诊视图、分类视图等多种展现形式，直观的展现患者就诊信息；</w:t>
      </w:r>
    </w:p>
    <w:p w14:paraId="1BABD0B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支持通过权限控制不同角色和场景的查看权限；</w:t>
      </w:r>
    </w:p>
    <w:p w14:paraId="2972FDB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提供基于患者主索引的患者唯一性匹配功能；</w:t>
      </w:r>
    </w:p>
    <w:p w14:paraId="3B7CD57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提供基于患者主索引的就诊信息整合功能；</w:t>
      </w:r>
    </w:p>
    <w:p w14:paraId="3F14EFB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支持按患者就诊类型、就诊时序详细展示患者就诊信息；</w:t>
      </w:r>
    </w:p>
    <w:p w14:paraId="213E45D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支持嵌入不同医生工作站、医技系统、手麻系统等，进行界面集成。</w:t>
      </w:r>
    </w:p>
    <w:p w14:paraId="6D0AC9B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（2）就诊信息视图</w:t>
      </w:r>
    </w:p>
    <w:p w14:paraId="51EA0FB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提供患者历次就诊信息查看功能，包括门诊、急诊、住院；</w:t>
      </w:r>
    </w:p>
    <w:p w14:paraId="1B69678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提供患者的诊断信息查看功能；</w:t>
      </w:r>
    </w:p>
    <w:p w14:paraId="35B45DB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提供患者的医嘱信息查看功能，支持按医嘱类型、医嘱性质、医嘱状态等条件进行筛选，支持按医嘱查看医嘱执行信息；</w:t>
      </w:r>
    </w:p>
    <w:p w14:paraId="637AE7A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提供患者的检查报告查看功能，及</w:t>
      </w:r>
      <w:r w:rsidRPr="00417BBC">
        <w:rPr>
          <w:rFonts w:asciiTheme="minorEastAsia" w:eastAsiaTheme="minorEastAsia" w:hAnsiTheme="minorEastAsia" w:cs="Kalinga"/>
          <w:sz w:val="24"/>
          <w:szCs w:val="24"/>
        </w:rPr>
        <w:t>PDF</w:t>
      </w:r>
      <w:r w:rsidRPr="00417BBC">
        <w:rPr>
          <w:rFonts w:asciiTheme="minorEastAsia" w:eastAsiaTheme="minorEastAsia" w:hAnsiTheme="minorEastAsia" w:cs="Kalinga" w:hint="eastAsia"/>
          <w:sz w:val="24"/>
          <w:szCs w:val="24"/>
        </w:rPr>
        <w:t>浏览功能；</w:t>
      </w:r>
    </w:p>
    <w:p w14:paraId="7D15CCC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提供患者的检验报告查看功能，并支持检验项趋势分析功能；</w:t>
      </w:r>
    </w:p>
    <w:p w14:paraId="485DE9B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提供患者的病历文书查看功能；</w:t>
      </w:r>
    </w:p>
    <w:p w14:paraId="55DB582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提供患者的手术信息查看功能；</w:t>
      </w:r>
    </w:p>
    <w:p w14:paraId="5AD1F87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提供患者的护理信息查看功能。</w:t>
      </w:r>
    </w:p>
    <w:p w14:paraId="443578F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（3）分类信息视图</w:t>
      </w:r>
    </w:p>
    <w:p w14:paraId="526F95F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支持查看患者全部诊断信息；</w:t>
      </w:r>
    </w:p>
    <w:p w14:paraId="1DD921F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支持查看患者全部医嘱信息；</w:t>
      </w:r>
    </w:p>
    <w:p w14:paraId="2DF7BBA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支持查看患者全部检验报告信息及指标项的预览和趋势分析；</w:t>
      </w:r>
    </w:p>
    <w:p w14:paraId="13E773E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支持查看患者全部检查报告信息；</w:t>
      </w:r>
    </w:p>
    <w:p w14:paraId="3156242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支持查看患者全部病历文书信息；</w:t>
      </w:r>
    </w:p>
    <w:p w14:paraId="50B5F80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支持查看患者全部手术记录信息；</w:t>
      </w:r>
    </w:p>
    <w:p w14:paraId="6FFA360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提供按关键字进行各类数据的快速查找的功能。</w:t>
      </w:r>
    </w:p>
    <w:p w14:paraId="6CF6CD6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16.</w:t>
      </w:r>
      <w:r w:rsidRPr="00417BBC">
        <w:rPr>
          <w:rFonts w:asciiTheme="minorEastAsia" w:eastAsiaTheme="minorEastAsia" w:hAnsiTheme="minorEastAsia" w:cs="Kalinga" w:hint="eastAsia"/>
          <w:sz w:val="24"/>
          <w:szCs w:val="24"/>
        </w:rPr>
        <w:tab/>
        <w:t>临床知识库</w:t>
      </w:r>
    </w:p>
    <w:p w14:paraId="5332F12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临床知识库是临床过程中规则、知识和文献的总称，建立完善的知识库体系，一方面应该涵盖当前最新的前沿医疗文献和指南，帮助医生能够随时进行查阅提高诊疗水平；另一方面应该基于已有知识文献，结合医院具体的质控和管理要求，提炼临床相应规则，在医生诊疗过程中进行辅助提醒，帮助医生减少临床差错，提高诊疗效率。</w:t>
      </w:r>
    </w:p>
    <w:p w14:paraId="645A9EC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（1）指南文献类知识库，应包括以下几大类：</w:t>
      </w:r>
    </w:p>
    <w:p w14:paraId="03899C2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循证医学知识库；</w:t>
      </w:r>
    </w:p>
    <w:p w14:paraId="51371FB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药学知识库；</w:t>
      </w:r>
    </w:p>
    <w:p w14:paraId="4AC869C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手术操作知识库；</w:t>
      </w:r>
    </w:p>
    <w:p w14:paraId="058EB6E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疾病知识库；</w:t>
      </w:r>
    </w:p>
    <w:p w14:paraId="4F0BC44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最新的临床指南和文献。</w:t>
      </w:r>
    </w:p>
    <w:p w14:paraId="117614D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w:t>
      </w: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hint="eastAsia"/>
          <w:sz w:val="24"/>
          <w:szCs w:val="24"/>
        </w:rPr>
        <w:t>辅助诊疗知识库，应具备以下功能：</w:t>
      </w:r>
    </w:p>
    <w:p w14:paraId="7A0A3A4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知识库自定义维护管理功能；</w:t>
      </w:r>
    </w:p>
    <w:p w14:paraId="756B464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诊疗完整性规则管理维护功能；</w:t>
      </w:r>
    </w:p>
    <w:p w14:paraId="2F75104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诊疗合理性规则管理维护功能；</w:t>
      </w:r>
    </w:p>
    <w:p w14:paraId="38FF3E7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诊断和疾病的维护管理功能；</w:t>
      </w:r>
    </w:p>
    <w:p w14:paraId="330BB1D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检查结果辅助提醒维护管理功能；；</w:t>
      </w:r>
    </w:p>
    <w:p w14:paraId="62B387A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检验结果辅助结果维护管理功能；</w:t>
      </w:r>
    </w:p>
    <w:p w14:paraId="1C683B7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药品不良反应提醒规则维护管理功能。</w:t>
      </w:r>
    </w:p>
    <w:p w14:paraId="65BDC1E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17.</w:t>
      </w:r>
      <w:r w:rsidRPr="00417BBC">
        <w:rPr>
          <w:rFonts w:asciiTheme="minorEastAsia" w:eastAsiaTheme="minorEastAsia" w:hAnsiTheme="minorEastAsia" w:cs="Kalinga" w:hint="eastAsia"/>
          <w:sz w:val="24"/>
          <w:szCs w:val="24"/>
        </w:rPr>
        <w:tab/>
        <w:t>智能数据检索系统</w:t>
      </w:r>
    </w:p>
    <w:p w14:paraId="3BC4C94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基于数据中心，通过建设病历全文检索工具，可以对全院历史病历文书或检查报告文本等非结构化文本，通过关键字进行检索。类似于百度搜索，检索结果显示具体的包含关键字的病历文书或报告，医生可以直接查看文书或报告，也可以进而通过文书对该患者的整个诊疗信息进行分析和研究。</w:t>
      </w:r>
    </w:p>
    <w:p w14:paraId="076AAD7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提供关键字检索功能，同时支持多个关键字连接查询；</w:t>
      </w:r>
    </w:p>
    <w:p w14:paraId="228E888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提供快速查询体验（</w:t>
      </w:r>
      <w:r w:rsidRPr="00417BBC">
        <w:rPr>
          <w:rFonts w:asciiTheme="minorEastAsia" w:eastAsiaTheme="minorEastAsia" w:hAnsiTheme="minorEastAsia" w:cs="Kalinga"/>
          <w:sz w:val="24"/>
          <w:szCs w:val="24"/>
        </w:rPr>
        <w:t>1</w:t>
      </w:r>
      <w:r w:rsidRPr="00417BBC">
        <w:rPr>
          <w:rFonts w:asciiTheme="minorEastAsia" w:eastAsiaTheme="minorEastAsia" w:hAnsiTheme="minorEastAsia" w:cs="Kalinga" w:hint="eastAsia"/>
          <w:sz w:val="24"/>
          <w:szCs w:val="24"/>
        </w:rPr>
        <w:t>秒左右）；</w:t>
      </w:r>
    </w:p>
    <w:p w14:paraId="5119518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提供热门、常用关键字聚合功能，</w:t>
      </w:r>
    </w:p>
    <w:p w14:paraId="53598CB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提供查询关键字统计功能；</w:t>
      </w:r>
    </w:p>
    <w:p w14:paraId="2D795A0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提供按照文档类型自动筛选结果功能（病程、手术记录、出院小结等）；</w:t>
      </w:r>
    </w:p>
    <w:p w14:paraId="237F5B7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提供按照入院科室、年龄、性别等筛选数据功能；</w:t>
      </w:r>
    </w:p>
    <w:p w14:paraId="67E4C26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提供查看病历原始文档内容功能；</w:t>
      </w:r>
    </w:p>
    <w:p w14:paraId="4E0342B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提供检索条件收藏功能，同时支持收藏条件自动查询功能；</w:t>
      </w:r>
    </w:p>
    <w:p w14:paraId="6E2310A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提供查询患者列表结果导出</w:t>
      </w:r>
      <w:r w:rsidRPr="00417BBC">
        <w:rPr>
          <w:rFonts w:asciiTheme="minorEastAsia" w:eastAsiaTheme="minorEastAsia" w:hAnsiTheme="minorEastAsia" w:cs="Kalinga"/>
          <w:sz w:val="24"/>
          <w:szCs w:val="24"/>
        </w:rPr>
        <w:t>EXCEL</w:t>
      </w:r>
      <w:r w:rsidRPr="00417BBC">
        <w:rPr>
          <w:rFonts w:asciiTheme="minorEastAsia" w:eastAsiaTheme="minorEastAsia" w:hAnsiTheme="minorEastAsia" w:cs="Kalinga" w:hint="eastAsia"/>
          <w:sz w:val="24"/>
          <w:szCs w:val="24"/>
        </w:rPr>
        <w:t>功能；</w:t>
      </w:r>
    </w:p>
    <w:p w14:paraId="52432DB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对查询患者和病历等内容进行权限控制，如科室只能检索本科室病历。</w:t>
      </w:r>
    </w:p>
    <w:p w14:paraId="763D84F1"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470" w:name="_Toc17738"/>
      <w:bookmarkStart w:id="471" w:name="_Toc5169"/>
      <w:bookmarkStart w:id="472" w:name="_Toc40427641"/>
      <w:bookmarkStart w:id="473" w:name="_Toc449054720"/>
      <w:r w:rsidRPr="00417BBC">
        <w:rPr>
          <w:rFonts w:asciiTheme="minorEastAsia" w:eastAsiaTheme="minorEastAsia" w:hAnsiTheme="minorEastAsia" w:cs="Times New Roman" w:hint="eastAsia"/>
          <w:b/>
          <w:bCs/>
          <w:sz w:val="24"/>
          <w:szCs w:val="24"/>
        </w:rPr>
        <w:t>3.15基于平台的应用</w:t>
      </w:r>
      <w:bookmarkEnd w:id="470"/>
      <w:bookmarkEnd w:id="471"/>
      <w:bookmarkEnd w:id="472"/>
    </w:p>
    <w:p w14:paraId="31220BFC"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474" w:name="_Toc5377"/>
      <w:r w:rsidRPr="00417BBC">
        <w:rPr>
          <w:rFonts w:asciiTheme="minorEastAsia" w:eastAsiaTheme="minorEastAsia" w:hAnsiTheme="minorEastAsia" w:cs="Times New Roman" w:hint="eastAsia"/>
          <w:b/>
          <w:bCs/>
          <w:sz w:val="24"/>
          <w:szCs w:val="24"/>
        </w:rPr>
        <w:t>3.15.1患者全息视图</w:t>
      </w:r>
      <w:bookmarkEnd w:id="473"/>
      <w:bookmarkEnd w:id="474"/>
    </w:p>
    <w:p w14:paraId="023294E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患者全息视图是数据中心数据展示的窗口，通过患者全生命周期诊疗信息集成展示方式展现。患者全息视图需要支持嵌入一体化医护工作站中，以方便用户操作，将为医、护工作者在一个界面上，提供了可查询、浏览、书写各医护文书、特护记录、辅诊检查资料的快捷方式，且界面以直观方式显示患者当前各生命体症（体温、脉搏、血压、呼吸）、检查检验、医嘱等患者重要的观察指标，并能以时间方式查询此前任意上述指标的情况、相互关系和趋势，通过“以病人为中心”的思路，改善传统形式病历固有的缺陷与不足。</w:t>
      </w:r>
    </w:p>
    <w:p w14:paraId="6986E091"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475" w:name="_Toc17067"/>
      <w:r w:rsidRPr="00417BBC">
        <w:rPr>
          <w:rFonts w:asciiTheme="minorEastAsia" w:eastAsiaTheme="minorEastAsia" w:hAnsiTheme="minorEastAsia" w:cs="Times New Roman" w:hint="eastAsia"/>
          <w:b/>
          <w:bCs/>
          <w:sz w:val="24"/>
          <w:szCs w:val="24"/>
        </w:rPr>
        <w:t>3.15.2</w:t>
      </w:r>
      <w:r w:rsidRPr="00417BBC">
        <w:rPr>
          <w:rFonts w:asciiTheme="minorEastAsia" w:eastAsiaTheme="minorEastAsia" w:hAnsiTheme="minorEastAsia" w:cs="Times New Roman"/>
          <w:b/>
          <w:bCs/>
          <w:sz w:val="24"/>
          <w:szCs w:val="24"/>
        </w:rPr>
        <w:t>临床决策支持系统</w:t>
      </w:r>
      <w:bookmarkEnd w:id="475"/>
    </w:p>
    <w:p w14:paraId="7662108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基于医疗信息资源中心的海量数据的临床诊疗决策支持能够为医护人员在患者诊疗过程中对过往类似诊疗经验的快速分析与总结，为医生提供可参考的诊疗意见。</w:t>
      </w:r>
    </w:p>
    <w:p w14:paraId="2B216443" w14:textId="77777777" w:rsidR="008A6FE9" w:rsidRPr="00417BBC" w:rsidRDefault="008A6FE9" w:rsidP="008A6FE9">
      <w:pPr>
        <w:autoSpaceDE w:val="0"/>
        <w:autoSpaceDN w:val="0"/>
        <w:adjustRightInd w:val="0"/>
        <w:spacing w:line="360" w:lineRule="auto"/>
        <w:ind w:firstLineChars="200" w:firstLine="480"/>
        <w:rPr>
          <w:rFonts w:asciiTheme="minorEastAsia" w:eastAsiaTheme="minorEastAsia" w:hAnsiTheme="minorEastAsia" w:cs="Times New Roman"/>
          <w:sz w:val="24"/>
          <w:szCs w:val="24"/>
          <w:lang w:val="zh-CN"/>
        </w:rPr>
      </w:pPr>
      <w:r w:rsidRPr="00417BBC">
        <w:rPr>
          <w:rFonts w:asciiTheme="minorEastAsia" w:eastAsiaTheme="minorEastAsia" w:hAnsiTheme="minorEastAsia" w:cs="Times New Roman" w:hint="eastAsia"/>
          <w:sz w:val="24"/>
          <w:szCs w:val="24"/>
          <w:lang w:val="zh-CN"/>
        </w:rPr>
        <w:t>基于数据中心，逐步开展建设医院临床辅助决策支持系统，依托于数据中心强大的实时计算能力，进行数据驱动的辅助支持。为临床提供多种辅助诊疗信息，有效降低医疗差错，提高临床诊疗规范。</w:t>
      </w:r>
    </w:p>
    <w:p w14:paraId="3B1027FF" w14:textId="77777777" w:rsidR="008A6FE9" w:rsidRPr="00417BBC" w:rsidRDefault="008A6FE9" w:rsidP="008A6FE9">
      <w:pPr>
        <w:autoSpaceDE w:val="0"/>
        <w:autoSpaceDN w:val="0"/>
        <w:adjustRightInd w:val="0"/>
        <w:spacing w:line="360" w:lineRule="auto"/>
        <w:ind w:firstLineChars="200" w:firstLine="482"/>
        <w:rPr>
          <w:rFonts w:asciiTheme="minorEastAsia" w:eastAsiaTheme="minorEastAsia" w:hAnsiTheme="minorEastAsia" w:cs="Times New Roman"/>
          <w:b/>
          <w:bCs/>
          <w:sz w:val="24"/>
          <w:szCs w:val="24"/>
          <w:lang w:val="zh-CN"/>
        </w:rPr>
      </w:pPr>
      <w:r w:rsidRPr="00417BBC">
        <w:rPr>
          <w:rFonts w:asciiTheme="minorEastAsia" w:eastAsiaTheme="minorEastAsia" w:hAnsiTheme="minorEastAsia" w:cs="Times New Roman" w:hint="eastAsia"/>
          <w:b/>
          <w:bCs/>
          <w:sz w:val="24"/>
          <w:szCs w:val="24"/>
          <w:lang w:val="zh-CN"/>
        </w:rPr>
        <w:t>（一）智能监测技术要求：</w:t>
      </w:r>
    </w:p>
    <w:p w14:paraId="75DB2A50" w14:textId="77777777" w:rsidR="008A6FE9" w:rsidRPr="00417BBC" w:rsidRDefault="008A6FE9" w:rsidP="008A6FE9">
      <w:pPr>
        <w:autoSpaceDE w:val="0"/>
        <w:autoSpaceDN w:val="0"/>
        <w:adjustRightInd w:val="0"/>
        <w:spacing w:line="360" w:lineRule="auto"/>
        <w:ind w:firstLineChars="200" w:firstLine="480"/>
        <w:rPr>
          <w:rFonts w:asciiTheme="minorEastAsia" w:eastAsiaTheme="minorEastAsia" w:hAnsiTheme="minorEastAsia" w:cs="Times New Roman"/>
          <w:sz w:val="24"/>
          <w:szCs w:val="24"/>
          <w:lang w:val="zh-CN"/>
        </w:rPr>
      </w:pPr>
      <w:r w:rsidRPr="00417BBC">
        <w:rPr>
          <w:rFonts w:asciiTheme="minorEastAsia" w:eastAsiaTheme="minorEastAsia" w:hAnsiTheme="minorEastAsia" w:cs="Times New Roman" w:hint="eastAsia"/>
          <w:sz w:val="24"/>
          <w:szCs w:val="24"/>
          <w:lang w:val="zh-CN"/>
        </w:rPr>
        <w:t>（1）根据当前医生开立的医嘱，实时自动判断检查、检验的合理性；</w:t>
      </w:r>
    </w:p>
    <w:p w14:paraId="73F3469B" w14:textId="77777777" w:rsidR="008A6FE9" w:rsidRPr="00417BBC" w:rsidRDefault="008A6FE9" w:rsidP="008A6FE9">
      <w:pPr>
        <w:autoSpaceDE w:val="0"/>
        <w:autoSpaceDN w:val="0"/>
        <w:adjustRightInd w:val="0"/>
        <w:spacing w:line="360" w:lineRule="auto"/>
        <w:ind w:firstLineChars="200" w:firstLine="480"/>
        <w:rPr>
          <w:rFonts w:asciiTheme="minorEastAsia" w:eastAsiaTheme="minorEastAsia" w:hAnsiTheme="minorEastAsia" w:cs="Times New Roman"/>
          <w:sz w:val="24"/>
          <w:szCs w:val="24"/>
          <w:lang w:val="zh-CN"/>
        </w:rPr>
      </w:pPr>
      <w:r w:rsidRPr="00417BBC">
        <w:rPr>
          <w:rFonts w:asciiTheme="minorEastAsia" w:eastAsiaTheme="minorEastAsia" w:hAnsiTheme="minorEastAsia" w:cs="Times New Roman" w:hint="eastAsia"/>
          <w:sz w:val="24"/>
          <w:szCs w:val="24"/>
          <w:lang w:val="zh-CN"/>
        </w:rPr>
        <w:t>（2）根据患者检查检验等结果，判断医嘱开立的合理性；</w:t>
      </w:r>
    </w:p>
    <w:p w14:paraId="56E898C6" w14:textId="77777777" w:rsidR="008A6FE9" w:rsidRPr="00417BBC" w:rsidRDefault="008A6FE9" w:rsidP="008A6FE9">
      <w:pPr>
        <w:autoSpaceDE w:val="0"/>
        <w:autoSpaceDN w:val="0"/>
        <w:adjustRightInd w:val="0"/>
        <w:spacing w:line="360" w:lineRule="auto"/>
        <w:ind w:firstLineChars="200" w:firstLine="480"/>
        <w:rPr>
          <w:rFonts w:asciiTheme="minorEastAsia" w:eastAsiaTheme="minorEastAsia" w:hAnsiTheme="minorEastAsia" w:cs="Times New Roman"/>
          <w:sz w:val="24"/>
          <w:szCs w:val="24"/>
          <w:lang w:val="zh-CN"/>
        </w:rPr>
      </w:pPr>
      <w:r w:rsidRPr="00417BBC">
        <w:rPr>
          <w:rFonts w:asciiTheme="minorEastAsia" w:eastAsiaTheme="minorEastAsia" w:hAnsiTheme="minorEastAsia" w:cs="Times New Roman" w:hint="eastAsia"/>
          <w:sz w:val="24"/>
          <w:szCs w:val="24"/>
          <w:lang w:val="zh-CN"/>
        </w:rPr>
        <w:t>（3）自动判断药品使用的合理性。</w:t>
      </w:r>
    </w:p>
    <w:p w14:paraId="3439D67F" w14:textId="77777777" w:rsidR="008A6FE9" w:rsidRPr="00417BBC" w:rsidRDefault="008A6FE9" w:rsidP="008A6FE9">
      <w:pPr>
        <w:autoSpaceDE w:val="0"/>
        <w:autoSpaceDN w:val="0"/>
        <w:adjustRightInd w:val="0"/>
        <w:spacing w:line="360" w:lineRule="auto"/>
        <w:ind w:firstLineChars="200" w:firstLine="482"/>
        <w:rPr>
          <w:rFonts w:asciiTheme="minorEastAsia" w:eastAsiaTheme="minorEastAsia" w:hAnsiTheme="minorEastAsia" w:cs="Times New Roman"/>
          <w:b/>
          <w:bCs/>
          <w:sz w:val="24"/>
          <w:szCs w:val="24"/>
          <w:lang w:val="zh-CN"/>
        </w:rPr>
      </w:pPr>
      <w:r w:rsidRPr="00417BBC">
        <w:rPr>
          <w:rFonts w:asciiTheme="minorEastAsia" w:eastAsiaTheme="minorEastAsia" w:hAnsiTheme="minorEastAsia" w:cs="Times New Roman" w:hint="eastAsia"/>
          <w:b/>
          <w:bCs/>
          <w:sz w:val="24"/>
          <w:szCs w:val="24"/>
          <w:lang w:val="zh-CN"/>
        </w:rPr>
        <w:lastRenderedPageBreak/>
        <w:t>（二）智能提醒技术要求：</w:t>
      </w:r>
    </w:p>
    <w:p w14:paraId="29E69590" w14:textId="77777777" w:rsidR="008A6FE9" w:rsidRPr="00417BBC" w:rsidRDefault="008A6FE9" w:rsidP="008A6FE9">
      <w:pPr>
        <w:autoSpaceDE w:val="0"/>
        <w:autoSpaceDN w:val="0"/>
        <w:adjustRightInd w:val="0"/>
        <w:spacing w:line="360" w:lineRule="auto"/>
        <w:ind w:firstLineChars="200" w:firstLine="480"/>
        <w:rPr>
          <w:rFonts w:asciiTheme="minorEastAsia" w:eastAsiaTheme="minorEastAsia" w:hAnsiTheme="minorEastAsia" w:cs="Times New Roman"/>
          <w:sz w:val="24"/>
          <w:szCs w:val="24"/>
          <w:lang w:val="zh-CN"/>
        </w:rPr>
      </w:pPr>
      <w:r w:rsidRPr="00417BBC">
        <w:rPr>
          <w:rFonts w:asciiTheme="minorEastAsia" w:eastAsiaTheme="minorEastAsia" w:hAnsiTheme="minorEastAsia" w:cs="Times New Roman" w:hint="eastAsia"/>
          <w:sz w:val="24"/>
          <w:szCs w:val="24"/>
          <w:lang w:val="zh-CN"/>
        </w:rPr>
        <w:t>（1）提供危急值提醒功能；</w:t>
      </w:r>
    </w:p>
    <w:p w14:paraId="0E047D79" w14:textId="77777777" w:rsidR="008A6FE9" w:rsidRPr="00417BBC" w:rsidRDefault="008A6FE9" w:rsidP="008A6FE9">
      <w:pPr>
        <w:autoSpaceDE w:val="0"/>
        <w:autoSpaceDN w:val="0"/>
        <w:adjustRightInd w:val="0"/>
        <w:spacing w:line="360" w:lineRule="auto"/>
        <w:ind w:firstLineChars="200" w:firstLine="480"/>
        <w:rPr>
          <w:rFonts w:asciiTheme="minorEastAsia" w:eastAsiaTheme="minorEastAsia" w:hAnsiTheme="minorEastAsia" w:cs="Times New Roman"/>
          <w:sz w:val="24"/>
          <w:szCs w:val="24"/>
          <w:lang w:val="zh-CN"/>
        </w:rPr>
      </w:pPr>
      <w:r w:rsidRPr="00417BBC">
        <w:rPr>
          <w:rFonts w:asciiTheme="minorEastAsia" w:eastAsiaTheme="minorEastAsia" w:hAnsiTheme="minorEastAsia" w:cs="Times New Roman" w:hint="eastAsia"/>
          <w:sz w:val="24"/>
          <w:szCs w:val="24"/>
          <w:lang w:val="zh-CN"/>
        </w:rPr>
        <w:t>（2）提供感染提醒功能；</w:t>
      </w:r>
    </w:p>
    <w:p w14:paraId="5D4E3B5C" w14:textId="77777777" w:rsidR="008A6FE9" w:rsidRPr="00417BBC" w:rsidRDefault="008A6FE9" w:rsidP="008A6FE9">
      <w:pPr>
        <w:autoSpaceDE w:val="0"/>
        <w:autoSpaceDN w:val="0"/>
        <w:adjustRightInd w:val="0"/>
        <w:spacing w:line="360" w:lineRule="auto"/>
        <w:ind w:firstLineChars="200" w:firstLine="480"/>
        <w:rPr>
          <w:rFonts w:asciiTheme="minorEastAsia" w:eastAsiaTheme="minorEastAsia" w:hAnsiTheme="minorEastAsia" w:cs="Times New Roman"/>
          <w:sz w:val="24"/>
          <w:szCs w:val="24"/>
          <w:lang w:val="zh-CN"/>
        </w:rPr>
      </w:pPr>
      <w:r w:rsidRPr="00417BBC">
        <w:rPr>
          <w:rFonts w:asciiTheme="minorEastAsia" w:eastAsiaTheme="minorEastAsia" w:hAnsiTheme="minorEastAsia" w:cs="Times New Roman" w:hint="eastAsia"/>
          <w:sz w:val="24"/>
          <w:szCs w:val="24"/>
          <w:lang w:val="zh-CN"/>
        </w:rPr>
        <w:t>（3）根据用药和诊断、检查检验结果等信息，自动监测药物不良反应情况，给予药剂科和医生提醒；</w:t>
      </w:r>
    </w:p>
    <w:p w14:paraId="1D481F4D" w14:textId="77777777" w:rsidR="008A6FE9" w:rsidRPr="00417BBC" w:rsidRDefault="008A6FE9" w:rsidP="008A6FE9">
      <w:pPr>
        <w:autoSpaceDE w:val="0"/>
        <w:autoSpaceDN w:val="0"/>
        <w:adjustRightInd w:val="0"/>
        <w:spacing w:line="360" w:lineRule="auto"/>
        <w:ind w:firstLineChars="200" w:firstLine="480"/>
        <w:rPr>
          <w:rFonts w:asciiTheme="minorEastAsia" w:eastAsiaTheme="minorEastAsia" w:hAnsiTheme="minorEastAsia" w:cs="Times New Roman"/>
          <w:sz w:val="24"/>
          <w:szCs w:val="24"/>
          <w:lang w:val="zh-CN"/>
        </w:rPr>
      </w:pPr>
      <w:r w:rsidRPr="00417BBC">
        <w:rPr>
          <w:rFonts w:asciiTheme="minorEastAsia" w:eastAsiaTheme="minorEastAsia" w:hAnsiTheme="minorEastAsia" w:cs="Times New Roman" w:hint="eastAsia"/>
          <w:sz w:val="24"/>
          <w:szCs w:val="24"/>
          <w:lang w:val="zh-CN"/>
        </w:rPr>
        <w:t>（4）根据患者入院病情和诊断，事后校验医嘱的完整性，给予医生提示；</w:t>
      </w:r>
    </w:p>
    <w:p w14:paraId="72E58F82" w14:textId="77777777" w:rsidR="008A6FE9" w:rsidRPr="00417BBC" w:rsidRDefault="008A6FE9" w:rsidP="008A6FE9">
      <w:pPr>
        <w:autoSpaceDE w:val="0"/>
        <w:autoSpaceDN w:val="0"/>
        <w:adjustRightInd w:val="0"/>
        <w:spacing w:line="360" w:lineRule="auto"/>
        <w:ind w:firstLineChars="200" w:firstLine="480"/>
        <w:rPr>
          <w:rFonts w:asciiTheme="minorEastAsia" w:eastAsiaTheme="minorEastAsia" w:hAnsiTheme="minorEastAsia" w:cs="Times New Roman"/>
          <w:sz w:val="24"/>
          <w:szCs w:val="24"/>
          <w:lang w:val="zh-CN"/>
        </w:rPr>
      </w:pPr>
      <w:r w:rsidRPr="00417BBC">
        <w:rPr>
          <w:rFonts w:asciiTheme="minorEastAsia" w:eastAsiaTheme="minorEastAsia" w:hAnsiTheme="minorEastAsia" w:cs="Times New Roman" w:hint="eastAsia"/>
          <w:sz w:val="24"/>
          <w:szCs w:val="24"/>
          <w:lang w:val="zh-CN"/>
        </w:rPr>
        <w:t>（5）能够嵌入医生站、电子病历等业务系统，进行界面集成和提醒。</w:t>
      </w:r>
    </w:p>
    <w:p w14:paraId="6BBF5374" w14:textId="77777777" w:rsidR="008A6FE9" w:rsidRPr="00417BBC" w:rsidRDefault="008A6FE9" w:rsidP="008A6FE9">
      <w:pPr>
        <w:autoSpaceDE w:val="0"/>
        <w:autoSpaceDN w:val="0"/>
        <w:adjustRightInd w:val="0"/>
        <w:spacing w:line="360" w:lineRule="auto"/>
        <w:ind w:firstLineChars="200" w:firstLine="482"/>
        <w:rPr>
          <w:rFonts w:asciiTheme="minorEastAsia" w:eastAsiaTheme="minorEastAsia" w:hAnsiTheme="minorEastAsia" w:cs="Times New Roman"/>
          <w:b/>
          <w:bCs/>
          <w:sz w:val="24"/>
          <w:szCs w:val="24"/>
          <w:lang w:val="zh-CN"/>
        </w:rPr>
      </w:pPr>
      <w:r w:rsidRPr="00417BBC">
        <w:rPr>
          <w:rFonts w:asciiTheme="minorEastAsia" w:eastAsiaTheme="minorEastAsia" w:hAnsiTheme="minorEastAsia" w:cs="Times New Roman" w:hint="eastAsia"/>
          <w:b/>
          <w:bCs/>
          <w:sz w:val="24"/>
          <w:szCs w:val="24"/>
          <w:lang w:val="zh-CN"/>
        </w:rPr>
        <w:t>（三）辅助决策技术要求：</w:t>
      </w:r>
    </w:p>
    <w:p w14:paraId="25F17244" w14:textId="77777777" w:rsidR="008A6FE9" w:rsidRPr="00417BBC" w:rsidRDefault="008A6FE9" w:rsidP="008A6FE9">
      <w:pPr>
        <w:autoSpaceDE w:val="0"/>
        <w:autoSpaceDN w:val="0"/>
        <w:adjustRightInd w:val="0"/>
        <w:spacing w:line="360" w:lineRule="auto"/>
        <w:ind w:firstLineChars="200" w:firstLine="480"/>
        <w:rPr>
          <w:rFonts w:asciiTheme="minorEastAsia" w:eastAsiaTheme="minorEastAsia" w:hAnsiTheme="minorEastAsia" w:cs="Times New Roman"/>
          <w:sz w:val="24"/>
          <w:szCs w:val="24"/>
          <w:lang w:val="zh-CN"/>
        </w:rPr>
      </w:pPr>
      <w:r w:rsidRPr="00417BBC">
        <w:rPr>
          <w:rFonts w:asciiTheme="minorEastAsia" w:eastAsiaTheme="minorEastAsia" w:hAnsiTheme="minorEastAsia" w:cs="Times New Roman" w:hint="eastAsia"/>
          <w:sz w:val="24"/>
          <w:szCs w:val="24"/>
          <w:lang w:val="zh-CN"/>
        </w:rPr>
        <w:t>（1）对检验结果进行实时汇总和判断，结合临床表现给予结果分析和临床意义辅助；</w:t>
      </w:r>
    </w:p>
    <w:p w14:paraId="3AB96E8C" w14:textId="77777777" w:rsidR="008A6FE9" w:rsidRPr="00417BBC" w:rsidRDefault="008A6FE9" w:rsidP="008A6FE9">
      <w:pPr>
        <w:autoSpaceDE w:val="0"/>
        <w:autoSpaceDN w:val="0"/>
        <w:adjustRightInd w:val="0"/>
        <w:spacing w:line="360" w:lineRule="auto"/>
        <w:ind w:firstLineChars="200" w:firstLine="480"/>
        <w:rPr>
          <w:rFonts w:asciiTheme="minorEastAsia" w:eastAsiaTheme="minorEastAsia" w:hAnsiTheme="minorEastAsia" w:cs="Times New Roman"/>
          <w:sz w:val="24"/>
          <w:szCs w:val="24"/>
          <w:lang w:val="zh-CN"/>
        </w:rPr>
      </w:pPr>
      <w:r w:rsidRPr="00417BBC">
        <w:rPr>
          <w:rFonts w:asciiTheme="minorEastAsia" w:eastAsiaTheme="minorEastAsia" w:hAnsiTheme="minorEastAsia" w:cs="Times New Roman" w:hint="eastAsia"/>
          <w:sz w:val="24"/>
          <w:szCs w:val="24"/>
          <w:lang w:val="zh-CN"/>
        </w:rPr>
        <w:t>（2）对检查结果进行后结构化处理，提炼关键临床指标，结合临床表现给予结果分析和临床意义辅助；</w:t>
      </w:r>
    </w:p>
    <w:p w14:paraId="76D2D483" w14:textId="77777777" w:rsidR="008A6FE9" w:rsidRPr="00417BBC" w:rsidRDefault="008A6FE9" w:rsidP="008A6FE9">
      <w:pPr>
        <w:autoSpaceDE w:val="0"/>
        <w:autoSpaceDN w:val="0"/>
        <w:adjustRightInd w:val="0"/>
        <w:spacing w:line="360" w:lineRule="auto"/>
        <w:ind w:firstLineChars="200" w:firstLine="480"/>
        <w:rPr>
          <w:rFonts w:asciiTheme="minorEastAsia" w:eastAsiaTheme="minorEastAsia" w:hAnsiTheme="minorEastAsia" w:cs="Times New Roman"/>
          <w:sz w:val="24"/>
          <w:szCs w:val="24"/>
          <w:lang w:val="zh-CN"/>
        </w:rPr>
      </w:pPr>
      <w:r w:rsidRPr="00417BBC">
        <w:rPr>
          <w:rFonts w:asciiTheme="minorEastAsia" w:eastAsiaTheme="minorEastAsia" w:hAnsiTheme="minorEastAsia" w:cs="Times New Roman" w:hint="eastAsia"/>
          <w:sz w:val="24"/>
          <w:szCs w:val="24"/>
          <w:lang w:val="zh-CN"/>
        </w:rPr>
        <w:t>（3）结合症状、体征、检查结果等信息，进行智能诊断辅助和鉴别诊断，给出建议诊疗方案。</w:t>
      </w:r>
    </w:p>
    <w:p w14:paraId="112F95C3"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8"/>
        </w:rPr>
        <w:t>3.15.3临床科研管理</w:t>
      </w:r>
    </w:p>
    <w:p w14:paraId="69910A2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临床科研电子病历及数据管理系统的目标是：充分发挥医院信息系统的作用，基于临床信息存储库实现医院临床科研项目所需的临床数据收集与管理。将医院临床科研人员从繁重的数据收集、整理、核对中解放出来，简化和规范科研数据的采集过程，使科研人员把更多的精力投入前期的试验设计和后期的数据分析中，取得更好的科研成果；另一方面，减轻科研项目管理人员大量的试验过程的人工监督和审查工作，对科研质量进行过程控制，及时发现和解决各种问题，避免到科研项目的后期才发现重大问题而导致项目失败。</w:t>
      </w:r>
    </w:p>
    <w:p w14:paraId="7C3FF38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覆盖临床科研活动中的CRF表单设计、数据采集、数据查询、数据审核、统计输出和项目管理等过程。CRF表单可直接嵌入电子病历系统中，方便医生在完成患者基本病历时，可同时完成临床科研项目中的病历收集工作。</w:t>
      </w:r>
    </w:p>
    <w:p w14:paraId="3C6E6F1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中应提供简单实用的数据统计工具，能够完成用户所需要的所有统计需求，还提供了多种统计图形的形式供用户查看。能够根据用户的需求，定义多种统计的模型，然后根据模型在数据库中对数据进行统计，最后得出用户所需要的</w:t>
      </w:r>
      <w:r w:rsidRPr="00417BBC">
        <w:rPr>
          <w:rFonts w:asciiTheme="minorEastAsia" w:eastAsiaTheme="minorEastAsia" w:hAnsiTheme="minorEastAsia" w:cs="Kalinga" w:hint="eastAsia"/>
          <w:sz w:val="24"/>
          <w:szCs w:val="24"/>
        </w:rPr>
        <w:lastRenderedPageBreak/>
        <w:t>统计结果。统计出的结构可以导出用户所需的任何格式。数据直接导入到专业的统计分析软件如SAS、SPSS中进行分析。</w:t>
      </w:r>
    </w:p>
    <w:p w14:paraId="73A79DB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科研课题的上报资料上传，（包括申请书、附件资料）任务书的查看</w:t>
      </w:r>
    </w:p>
    <w:p w14:paraId="005B4F3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进度报告的上传，结题资料的上传与查阅</w:t>
      </w:r>
    </w:p>
    <w:p w14:paraId="49FA34F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已发表论文资料的上传，存储与查阅</w:t>
      </w:r>
    </w:p>
    <w:p w14:paraId="1ECEAE9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学科建设资料的上传、中期汇报、终期汇报上传与查阅</w:t>
      </w:r>
    </w:p>
    <w:p w14:paraId="7A0D9ED0"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476" w:name="_Toc192"/>
      <w:r w:rsidRPr="00417BBC">
        <w:rPr>
          <w:rFonts w:asciiTheme="minorEastAsia" w:eastAsiaTheme="minorEastAsia" w:hAnsiTheme="minorEastAsia" w:cs="Times New Roman" w:hint="eastAsia"/>
          <w:b/>
          <w:bCs/>
          <w:sz w:val="24"/>
          <w:szCs w:val="24"/>
        </w:rPr>
        <w:t>3.15.4临床药理实验</w:t>
      </w:r>
      <w:bookmarkEnd w:id="476"/>
    </w:p>
    <w:p w14:paraId="7792935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包括临床试验申请过程中涉及的临床试验方案、伦理审批的情况以及临床试验申请的详细信息，如保密协议、委托协议、试验审批批准书、专家委员会签名、伦理委员会审批等。</w:t>
      </w:r>
    </w:p>
    <w:p w14:paraId="4D2B3B29"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477" w:name="_Toc9295"/>
      <w:bookmarkStart w:id="478" w:name="_Toc30229"/>
      <w:bookmarkStart w:id="479" w:name="_Toc40427642"/>
      <w:r w:rsidRPr="00417BBC">
        <w:rPr>
          <w:rFonts w:asciiTheme="minorEastAsia" w:eastAsiaTheme="minorEastAsia" w:hAnsiTheme="minorEastAsia" w:cs="Times New Roman" w:hint="eastAsia"/>
          <w:b/>
          <w:bCs/>
          <w:sz w:val="24"/>
          <w:szCs w:val="24"/>
        </w:rPr>
        <w:t>3.16基于角色的门户</w:t>
      </w:r>
      <w:bookmarkEnd w:id="477"/>
      <w:bookmarkEnd w:id="478"/>
      <w:bookmarkEnd w:id="479"/>
    </w:p>
    <w:p w14:paraId="0E89638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统一门户（Portals）技术，医院的各个角色用户面对的是统一的界面，支持通过充分利用门户网站软件提供的协同工作、应用系统集成及个性化服务定制等功能开发的站点，可以使任何用户通过计算机和移动设备随时随地、安全、方便地访问所需的数据。门户网站也能提供工具和用户界面，用于访问信息和调用所需的业务系统，并提供一个可扩展的框架，用于内部应用程序、内容、人员和流程的交互。</w:t>
      </w:r>
    </w:p>
    <w:p w14:paraId="47BCA88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包括但不限于医生</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护士长</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护理部</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医务处</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门诊办</w:t>
      </w:r>
      <w:r w:rsidRPr="00417BBC">
        <w:rPr>
          <w:rFonts w:asciiTheme="minorEastAsia" w:eastAsiaTheme="minorEastAsia" w:hAnsiTheme="minorEastAsia" w:cs="Kalinga" w:hint="eastAsia"/>
          <w:sz w:val="24"/>
          <w:szCs w:val="24"/>
        </w:rPr>
        <w:t>等不同角色的门户。</w:t>
      </w:r>
    </w:p>
    <w:p w14:paraId="2B9B405B"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480" w:name="_Toc6160"/>
      <w:bookmarkStart w:id="481" w:name="_Toc15606"/>
      <w:bookmarkStart w:id="482" w:name="_Toc40427643"/>
      <w:r w:rsidRPr="00417BBC">
        <w:rPr>
          <w:rFonts w:asciiTheme="minorEastAsia" w:eastAsiaTheme="minorEastAsia" w:hAnsiTheme="minorEastAsia" w:cs="Times New Roman" w:hint="eastAsia"/>
          <w:b/>
          <w:bCs/>
          <w:sz w:val="24"/>
          <w:szCs w:val="24"/>
        </w:rPr>
        <w:t>3.17平台交互组件</w:t>
      </w:r>
      <w:bookmarkEnd w:id="480"/>
      <w:bookmarkEnd w:id="481"/>
      <w:bookmarkEnd w:id="482"/>
    </w:p>
    <w:p w14:paraId="7E00A4B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通过与医院现有系统编制交互组件。实现与医院现有业务系统：定义业务交互流程、实现数据交互、定义平台服务和消息机制、发布服务和提供消息订阅等功能。</w:t>
      </w:r>
    </w:p>
    <w:p w14:paraId="79BB1EFF"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483" w:name="_Toc32440"/>
      <w:bookmarkStart w:id="484" w:name="_Toc9524"/>
      <w:bookmarkStart w:id="485" w:name="_Toc40427644"/>
      <w:r w:rsidRPr="00417BBC">
        <w:rPr>
          <w:rFonts w:asciiTheme="minorEastAsia" w:eastAsiaTheme="minorEastAsia" w:hAnsiTheme="minorEastAsia" w:cs="Times New Roman" w:hint="eastAsia"/>
          <w:b/>
          <w:bCs/>
          <w:sz w:val="24"/>
          <w:szCs w:val="24"/>
        </w:rPr>
        <w:t>3.18数字</w:t>
      </w:r>
      <w:r w:rsidRPr="00417BBC">
        <w:rPr>
          <w:rFonts w:asciiTheme="minorEastAsia" w:eastAsiaTheme="minorEastAsia" w:hAnsiTheme="minorEastAsia" w:cs="Times New Roman"/>
          <w:b/>
          <w:bCs/>
          <w:sz w:val="24"/>
          <w:szCs w:val="24"/>
        </w:rPr>
        <w:t>签名</w:t>
      </w:r>
      <w:r w:rsidRPr="00417BBC">
        <w:rPr>
          <w:rFonts w:asciiTheme="minorEastAsia" w:eastAsiaTheme="minorEastAsia" w:hAnsiTheme="minorEastAsia" w:cs="Times New Roman" w:hint="eastAsia"/>
          <w:b/>
          <w:bCs/>
          <w:sz w:val="24"/>
          <w:szCs w:val="24"/>
        </w:rPr>
        <w:t>与</w:t>
      </w:r>
      <w:r w:rsidRPr="00417BBC">
        <w:rPr>
          <w:rFonts w:asciiTheme="minorEastAsia" w:eastAsiaTheme="minorEastAsia" w:hAnsiTheme="minorEastAsia" w:cs="Times New Roman"/>
          <w:b/>
          <w:bCs/>
          <w:sz w:val="24"/>
          <w:szCs w:val="24"/>
        </w:rPr>
        <w:t>时间戳</w:t>
      </w:r>
      <w:bookmarkEnd w:id="483"/>
      <w:bookmarkEnd w:id="484"/>
      <w:bookmarkEnd w:id="485"/>
    </w:p>
    <w:p w14:paraId="1AA110D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支持电子签名</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数字认证和可信时间戳</w:t>
      </w:r>
      <w:r w:rsidRPr="00417BBC">
        <w:rPr>
          <w:rFonts w:asciiTheme="minorEastAsia" w:eastAsiaTheme="minorEastAsia" w:hAnsiTheme="minorEastAsia" w:cs="Kalinga" w:hint="eastAsia"/>
          <w:sz w:val="24"/>
          <w:szCs w:val="24"/>
        </w:rPr>
        <w:t>。实现医、护、技、管理等各类人员线上线下全流程的签名认证支持，实现PC、移动终端（含手机）等各类终端使</w:t>
      </w:r>
      <w:r w:rsidRPr="00417BBC">
        <w:rPr>
          <w:rFonts w:asciiTheme="minorEastAsia" w:eastAsiaTheme="minorEastAsia" w:hAnsiTheme="minorEastAsia" w:cs="Kalinga" w:hint="eastAsia"/>
          <w:sz w:val="24"/>
          <w:szCs w:val="24"/>
        </w:rPr>
        <w:lastRenderedPageBreak/>
        <w:t>用的支持。实现患者的电子签名认证。实现病历归档的签名认证。支持蚌埠市全市范围内的多点执业统一认证。医护技按500个人员计算，患者端按30个病区部署。</w:t>
      </w:r>
    </w:p>
    <w:p w14:paraId="30104A8C"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486" w:name="_Toc20396"/>
      <w:bookmarkStart w:id="487" w:name="_Toc31104"/>
      <w:bookmarkStart w:id="488" w:name="_Toc40427645"/>
      <w:r w:rsidRPr="00417BBC">
        <w:rPr>
          <w:rFonts w:asciiTheme="minorEastAsia" w:eastAsiaTheme="minorEastAsia" w:hAnsiTheme="minorEastAsia" w:cs="Times New Roman" w:hint="eastAsia"/>
          <w:b/>
          <w:bCs/>
          <w:sz w:val="24"/>
          <w:szCs w:val="24"/>
        </w:rPr>
        <w:t>3.19对外接口</w:t>
      </w:r>
      <w:bookmarkEnd w:id="486"/>
      <w:bookmarkEnd w:id="487"/>
      <w:bookmarkEnd w:id="488"/>
    </w:p>
    <w:p w14:paraId="7C089E0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含区域平台接口、医保接口、新农合接口、设备接口、远程医疗接口、互联网医院对外接口以及医院等其他接口功能要求。</w:t>
      </w:r>
    </w:p>
    <w:p w14:paraId="71A40D3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各类接口应开放，提供源代码、接口开发、配置、部署、使用文档，并不得含有硬件台数、机器绑定、授权序列号等限制医院使用的条款。</w:t>
      </w:r>
    </w:p>
    <w:p w14:paraId="3D9D1077"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489" w:name="_Toc19927"/>
      <w:bookmarkStart w:id="490" w:name="_Toc10920"/>
      <w:bookmarkStart w:id="491" w:name="_Toc40427646"/>
      <w:r w:rsidRPr="00417BBC">
        <w:rPr>
          <w:rFonts w:asciiTheme="minorEastAsia" w:eastAsiaTheme="minorEastAsia" w:hAnsiTheme="minorEastAsia" w:cs="Times New Roman" w:hint="eastAsia"/>
          <w:b/>
          <w:bCs/>
          <w:sz w:val="24"/>
          <w:szCs w:val="24"/>
        </w:rPr>
        <w:t>3.20一站式服务系统</w:t>
      </w:r>
      <w:bookmarkEnd w:id="489"/>
      <w:bookmarkEnd w:id="490"/>
      <w:bookmarkEnd w:id="491"/>
    </w:p>
    <w:p w14:paraId="4D8D7255"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492" w:name="_Toc9528"/>
      <w:bookmarkStart w:id="493" w:name="_Toc27002"/>
      <w:r w:rsidRPr="00417BBC">
        <w:rPr>
          <w:rFonts w:asciiTheme="minorEastAsia" w:eastAsiaTheme="minorEastAsia" w:hAnsiTheme="minorEastAsia" w:cs="Times New Roman" w:hint="eastAsia"/>
          <w:b/>
          <w:bCs/>
          <w:sz w:val="24"/>
          <w:szCs w:val="24"/>
        </w:rPr>
        <w:t>3.20.1维修管理</w:t>
      </w:r>
      <w:bookmarkEnd w:id="492"/>
      <w:bookmarkEnd w:id="493"/>
    </w:p>
    <w:p w14:paraId="4667FD32" w14:textId="77777777" w:rsidR="008A6FE9" w:rsidRPr="00417BBC" w:rsidRDefault="008A6FE9" w:rsidP="008A6FE9">
      <w:pPr>
        <w:tabs>
          <w:tab w:val="left" w:pos="705"/>
        </w:tabs>
        <w:spacing w:line="360" w:lineRule="auto"/>
        <w:ind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维修管理支持总务科、信息科等多科室维修任务的在线化、可视化和共享化，支撑业务闭环管理要求，系统支持电话报修、网上报修、手机报修（微信、APP）等三种模式，具体功能需求如下：</w:t>
      </w:r>
    </w:p>
    <w:p w14:paraId="1E694A99" w14:textId="77777777" w:rsidR="008A6FE9" w:rsidRPr="00417BBC" w:rsidRDefault="008A6FE9" w:rsidP="004313BD">
      <w:pPr>
        <w:numPr>
          <w:ilvl w:val="0"/>
          <w:numId w:val="58"/>
        </w:numPr>
        <w:spacing w:line="360" w:lineRule="auto"/>
        <w:ind w:left="709"/>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具有电话弹屏登记维修工单功能，可录音对话内容。</w:t>
      </w:r>
    </w:p>
    <w:p w14:paraId="485F847B" w14:textId="77777777" w:rsidR="008A6FE9" w:rsidRPr="00417BBC" w:rsidRDefault="008A6FE9" w:rsidP="004313BD">
      <w:pPr>
        <w:numPr>
          <w:ilvl w:val="0"/>
          <w:numId w:val="58"/>
        </w:numPr>
        <w:spacing w:line="360" w:lineRule="auto"/>
        <w:ind w:left="709"/>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具有自动采集电话</w:t>
      </w:r>
      <w:r w:rsidRPr="00417BBC">
        <w:rPr>
          <w:rFonts w:asciiTheme="minorEastAsia" w:eastAsiaTheme="minorEastAsia" w:hAnsiTheme="minorEastAsia" w:cs="宋体" w:hint="eastAsia"/>
          <w:bCs/>
          <w:sz w:val="24"/>
          <w:szCs w:val="24"/>
        </w:rPr>
        <w:t>信息</w:t>
      </w:r>
      <w:r w:rsidRPr="00417BBC">
        <w:rPr>
          <w:rFonts w:asciiTheme="minorEastAsia" w:eastAsiaTheme="minorEastAsia" w:hAnsiTheme="minorEastAsia" w:cs="宋体" w:hint="eastAsia"/>
          <w:sz w:val="24"/>
          <w:szCs w:val="24"/>
        </w:rPr>
        <w:t>，并进行地点、人员自动带出功能。</w:t>
      </w:r>
    </w:p>
    <w:p w14:paraId="136A45AB" w14:textId="77777777" w:rsidR="008A6FE9" w:rsidRPr="00417BBC" w:rsidRDefault="008A6FE9" w:rsidP="004313BD">
      <w:pPr>
        <w:numPr>
          <w:ilvl w:val="0"/>
          <w:numId w:val="58"/>
        </w:numPr>
        <w:spacing w:line="360" w:lineRule="auto"/>
        <w:ind w:left="709"/>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具有数据级权限管理功能，确保不同维修班组、不同的医务人员在同一画面根据业务权限查看、修改自身权限内数据的功能</w:t>
      </w:r>
    </w:p>
    <w:p w14:paraId="6EFF6292" w14:textId="77777777" w:rsidR="008A6FE9" w:rsidRPr="00417BBC" w:rsidRDefault="008A6FE9" w:rsidP="004313BD">
      <w:pPr>
        <w:numPr>
          <w:ilvl w:val="0"/>
          <w:numId w:val="58"/>
        </w:numPr>
        <w:spacing w:line="360" w:lineRule="auto"/>
        <w:ind w:left="709"/>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具有网络自主登记维修工单功能，并可以预约报修时间</w:t>
      </w:r>
    </w:p>
    <w:p w14:paraId="567576BF" w14:textId="77777777" w:rsidR="008A6FE9" w:rsidRPr="00417BBC" w:rsidRDefault="008A6FE9" w:rsidP="004313BD">
      <w:pPr>
        <w:numPr>
          <w:ilvl w:val="0"/>
          <w:numId w:val="58"/>
        </w:numPr>
        <w:spacing w:line="360" w:lineRule="auto"/>
        <w:ind w:left="709"/>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具有手机登记维修工单功能，可以拍照上传，可以语音记录维修要求并上传。</w:t>
      </w:r>
    </w:p>
    <w:p w14:paraId="73595307" w14:textId="77777777" w:rsidR="008A6FE9" w:rsidRPr="00417BBC" w:rsidRDefault="008A6FE9" w:rsidP="004313BD">
      <w:pPr>
        <w:numPr>
          <w:ilvl w:val="0"/>
          <w:numId w:val="58"/>
        </w:numPr>
        <w:spacing w:line="360" w:lineRule="auto"/>
        <w:ind w:left="709"/>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具有工单多级分配功能，登记的工单可根据业务模式进行分配功能的匹配。</w:t>
      </w:r>
    </w:p>
    <w:p w14:paraId="44D324FC" w14:textId="77777777" w:rsidR="008A6FE9" w:rsidRPr="00417BBC" w:rsidRDefault="008A6FE9" w:rsidP="004313BD">
      <w:pPr>
        <w:numPr>
          <w:ilvl w:val="0"/>
          <w:numId w:val="58"/>
        </w:numPr>
        <w:spacing w:line="360" w:lineRule="auto"/>
        <w:ind w:left="709"/>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具有短信发送功能，登记的工单可根据匹配的发送规则自动发送到对应干系人手机中。</w:t>
      </w:r>
    </w:p>
    <w:p w14:paraId="733EB1AF" w14:textId="77777777" w:rsidR="008A6FE9" w:rsidRPr="00417BBC" w:rsidRDefault="008A6FE9" w:rsidP="004313BD">
      <w:pPr>
        <w:numPr>
          <w:ilvl w:val="0"/>
          <w:numId w:val="58"/>
        </w:numPr>
        <w:spacing w:line="360" w:lineRule="auto"/>
        <w:ind w:left="709"/>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可对维修过程中若干节点，如任务受理、任务派工、任务执行、任务完成等，设置短信发送规则，可对短信发送的格式内容，以及发送到对象进行自定义设置。</w:t>
      </w:r>
    </w:p>
    <w:p w14:paraId="4733741F" w14:textId="77777777" w:rsidR="008A6FE9" w:rsidRPr="00417BBC" w:rsidRDefault="008A6FE9" w:rsidP="004313BD">
      <w:pPr>
        <w:numPr>
          <w:ilvl w:val="0"/>
          <w:numId w:val="58"/>
        </w:numPr>
        <w:spacing w:line="360" w:lineRule="auto"/>
        <w:ind w:left="709"/>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可对超期的任务匹配对应的短信发送规则，可根据超期时长升级短信发送</w:t>
      </w:r>
      <w:r w:rsidRPr="00417BBC">
        <w:rPr>
          <w:rFonts w:asciiTheme="minorEastAsia" w:eastAsiaTheme="minorEastAsia" w:hAnsiTheme="minorEastAsia" w:cs="宋体" w:hint="eastAsia"/>
          <w:sz w:val="24"/>
          <w:szCs w:val="24"/>
        </w:rPr>
        <w:lastRenderedPageBreak/>
        <w:t>对象。</w:t>
      </w:r>
    </w:p>
    <w:p w14:paraId="1BFA9252" w14:textId="77777777" w:rsidR="008A6FE9" w:rsidRPr="00417BBC" w:rsidRDefault="008A6FE9" w:rsidP="004313BD">
      <w:pPr>
        <w:numPr>
          <w:ilvl w:val="0"/>
          <w:numId w:val="58"/>
        </w:numPr>
        <w:spacing w:line="360" w:lineRule="auto"/>
        <w:ind w:left="709"/>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具有工单受理功能，受理人可继续分配工单给对应人员，最终受理人可打印工单，并支持班组重派工及移动端重派工。</w:t>
      </w:r>
    </w:p>
    <w:p w14:paraId="76CC0B15" w14:textId="77777777" w:rsidR="008A6FE9" w:rsidRPr="00417BBC" w:rsidRDefault="008A6FE9" w:rsidP="004313BD">
      <w:pPr>
        <w:numPr>
          <w:ilvl w:val="0"/>
          <w:numId w:val="58"/>
        </w:numPr>
        <w:spacing w:line="360" w:lineRule="auto"/>
        <w:ind w:left="709"/>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具有工单派工功能，接工人可打印工单。</w:t>
      </w:r>
    </w:p>
    <w:p w14:paraId="0CD226C8" w14:textId="77777777" w:rsidR="008A6FE9" w:rsidRPr="00417BBC" w:rsidRDefault="008A6FE9" w:rsidP="004313BD">
      <w:pPr>
        <w:numPr>
          <w:ilvl w:val="0"/>
          <w:numId w:val="58"/>
        </w:numPr>
        <w:spacing w:line="360" w:lineRule="auto"/>
        <w:ind w:left="709"/>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维修人员可以在手机APP上查阅维修工单状态，可随时查阅分配给自己的任务情况。</w:t>
      </w:r>
    </w:p>
    <w:p w14:paraId="75268DC3" w14:textId="77777777" w:rsidR="008A6FE9" w:rsidRPr="00417BBC" w:rsidRDefault="008A6FE9" w:rsidP="004313BD">
      <w:pPr>
        <w:numPr>
          <w:ilvl w:val="0"/>
          <w:numId w:val="58"/>
        </w:numPr>
        <w:spacing w:line="360" w:lineRule="auto"/>
        <w:ind w:left="709"/>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维修人员可以在手机APP上确认维修工单完成情况，</w:t>
      </w:r>
    </w:p>
    <w:p w14:paraId="63195A23" w14:textId="77777777" w:rsidR="008A6FE9" w:rsidRPr="00417BBC" w:rsidRDefault="008A6FE9" w:rsidP="004313BD">
      <w:pPr>
        <w:numPr>
          <w:ilvl w:val="0"/>
          <w:numId w:val="58"/>
        </w:numPr>
        <w:spacing w:line="360" w:lineRule="auto"/>
        <w:ind w:left="709"/>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电子签名功能：维修</w:t>
      </w:r>
      <w:r w:rsidRPr="00417BBC">
        <w:rPr>
          <w:rFonts w:asciiTheme="minorEastAsia" w:eastAsiaTheme="minorEastAsia" w:hAnsiTheme="minorEastAsia" w:cs="宋体" w:hint="eastAsia"/>
          <w:bCs/>
          <w:sz w:val="24"/>
          <w:szCs w:val="24"/>
        </w:rPr>
        <w:t>人员</w:t>
      </w:r>
      <w:r w:rsidRPr="00417BBC">
        <w:rPr>
          <w:rFonts w:asciiTheme="minorEastAsia" w:eastAsiaTheme="minorEastAsia" w:hAnsiTheme="minorEastAsia" w:cs="宋体" w:hint="eastAsia"/>
          <w:sz w:val="24"/>
          <w:szCs w:val="24"/>
        </w:rPr>
        <w:t>可以让需求人员在手机APP上对相应的维修工单进行电子签名确认。</w:t>
      </w:r>
    </w:p>
    <w:p w14:paraId="5EA3EAEC" w14:textId="77777777" w:rsidR="008A6FE9" w:rsidRPr="00417BBC" w:rsidRDefault="008A6FE9" w:rsidP="004313BD">
      <w:pPr>
        <w:numPr>
          <w:ilvl w:val="0"/>
          <w:numId w:val="58"/>
        </w:numPr>
        <w:spacing w:line="360" w:lineRule="auto"/>
        <w:ind w:left="709"/>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具有PC电脑确认工单完工功能，工单完工后，可发送短信给对应需求人员。</w:t>
      </w:r>
    </w:p>
    <w:p w14:paraId="51784363" w14:textId="77777777" w:rsidR="008A6FE9" w:rsidRPr="00417BBC" w:rsidRDefault="008A6FE9" w:rsidP="004313BD">
      <w:pPr>
        <w:numPr>
          <w:ilvl w:val="0"/>
          <w:numId w:val="58"/>
        </w:numPr>
        <w:spacing w:line="360" w:lineRule="auto"/>
        <w:ind w:left="709"/>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需求人员可以在手机APP上对维修工单的结果进行评价，也可以在PC电脑上完成该功能。</w:t>
      </w:r>
    </w:p>
    <w:p w14:paraId="0DBE1D23" w14:textId="77777777" w:rsidR="008A6FE9" w:rsidRPr="00417BBC" w:rsidRDefault="008A6FE9" w:rsidP="004313BD">
      <w:pPr>
        <w:numPr>
          <w:ilvl w:val="0"/>
          <w:numId w:val="58"/>
        </w:numPr>
        <w:spacing w:line="360" w:lineRule="auto"/>
        <w:ind w:left="709"/>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管理人员可以在PC电脑和手机APP中查阅维修的各种结果报表，比如工作量，工时量，物资消耗量，维修分类占比等。</w:t>
      </w:r>
    </w:p>
    <w:p w14:paraId="517077F8" w14:textId="77777777" w:rsidR="008A6FE9" w:rsidRPr="00417BBC" w:rsidRDefault="008A6FE9" w:rsidP="004313BD">
      <w:pPr>
        <w:numPr>
          <w:ilvl w:val="0"/>
          <w:numId w:val="58"/>
        </w:numPr>
        <w:spacing w:line="360" w:lineRule="auto"/>
        <w:ind w:left="709"/>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系统具有成本核算功能，可按管理要求和规则将维修费用进行核算，并分摊到各个医务科室。</w:t>
      </w:r>
    </w:p>
    <w:p w14:paraId="62B73E08" w14:textId="77777777" w:rsidR="008A6FE9" w:rsidRPr="00417BBC" w:rsidRDefault="008A6FE9" w:rsidP="004313BD">
      <w:pPr>
        <w:numPr>
          <w:ilvl w:val="0"/>
          <w:numId w:val="58"/>
        </w:numPr>
        <w:spacing w:line="360" w:lineRule="auto"/>
        <w:ind w:left="709"/>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APP信息推送功能：对于维修人员，可按其岗位，将相应的维修任务在APP中进行信息推送，提醒维修人员的维修工单信息。</w:t>
      </w:r>
    </w:p>
    <w:p w14:paraId="2AD3AA0D" w14:textId="77777777" w:rsidR="008A6FE9" w:rsidRPr="00417BBC" w:rsidRDefault="008A6FE9" w:rsidP="004313BD">
      <w:pPr>
        <w:numPr>
          <w:ilvl w:val="0"/>
          <w:numId w:val="58"/>
        </w:numPr>
        <w:spacing w:line="360" w:lineRule="auto"/>
        <w:ind w:left="709"/>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维修工单超期提醒功能，对于规定时间内需完工的工单（可由用户自行设定），若超期，按惯例级别进行逐级短信提醒。</w:t>
      </w:r>
    </w:p>
    <w:p w14:paraId="152F72D7"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494" w:name="_Toc31389"/>
      <w:bookmarkStart w:id="495" w:name="_Toc24788"/>
      <w:r w:rsidRPr="00417BBC">
        <w:rPr>
          <w:rFonts w:asciiTheme="minorEastAsia" w:eastAsiaTheme="minorEastAsia" w:hAnsiTheme="minorEastAsia" w:cs="Times New Roman" w:hint="eastAsia"/>
          <w:b/>
          <w:bCs/>
          <w:sz w:val="24"/>
          <w:szCs w:val="24"/>
        </w:rPr>
        <w:t>3.20.2保养管理</w:t>
      </w:r>
      <w:bookmarkEnd w:id="494"/>
      <w:bookmarkEnd w:id="495"/>
    </w:p>
    <w:p w14:paraId="58556BD5"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保养管理在设备档案完备的基础上可帮助建立设备设施周期性的保养计划，通过计划的合理安排和有效执行，提高服务档次、降低人力成本，并且延长设备寿命、降低维护成本。具体功能需求如下：</w:t>
      </w:r>
    </w:p>
    <w:p w14:paraId="6016C064" w14:textId="77777777" w:rsidR="008A6FE9" w:rsidRPr="00417BBC" w:rsidRDefault="008A6FE9" w:rsidP="004313BD">
      <w:pPr>
        <w:numPr>
          <w:ilvl w:val="0"/>
          <w:numId w:val="31"/>
        </w:numPr>
        <w:spacing w:line="360" w:lineRule="auto"/>
        <w:ind w:left="851"/>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具有保养项目建模功能，可按分级维护保养项目档案。</w:t>
      </w:r>
    </w:p>
    <w:p w14:paraId="63DF9963" w14:textId="77777777" w:rsidR="008A6FE9" w:rsidRPr="00417BBC" w:rsidRDefault="008A6FE9" w:rsidP="004313BD">
      <w:pPr>
        <w:numPr>
          <w:ilvl w:val="0"/>
          <w:numId w:val="31"/>
        </w:numPr>
        <w:spacing w:line="360" w:lineRule="auto"/>
        <w:ind w:left="851"/>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可按保养项目建立保养卡片，保养卡片将同类保养项目进行归总，保养卡片可以启用、禁用。</w:t>
      </w:r>
    </w:p>
    <w:p w14:paraId="140C5BBC" w14:textId="77777777" w:rsidR="008A6FE9" w:rsidRPr="00417BBC" w:rsidRDefault="008A6FE9" w:rsidP="004313BD">
      <w:pPr>
        <w:numPr>
          <w:ilvl w:val="0"/>
          <w:numId w:val="31"/>
        </w:numPr>
        <w:spacing w:line="360" w:lineRule="auto"/>
        <w:ind w:left="851"/>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lastRenderedPageBreak/>
        <w:t>可按保养项目或保养卡片建立保养基准，保养基准可跟设备台帐模块关联对应，可跟组织机构关联对应，可定义基准周期和执行人员。</w:t>
      </w:r>
    </w:p>
    <w:p w14:paraId="3927FCEF" w14:textId="77777777" w:rsidR="008A6FE9" w:rsidRPr="00417BBC" w:rsidRDefault="008A6FE9" w:rsidP="004313BD">
      <w:pPr>
        <w:numPr>
          <w:ilvl w:val="0"/>
          <w:numId w:val="31"/>
        </w:numPr>
        <w:spacing w:line="360" w:lineRule="auto"/>
        <w:ind w:left="851"/>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保养基准可自动生成保养工单，保养工单可通过短信或推送形式发送到保养人员手中。</w:t>
      </w:r>
    </w:p>
    <w:p w14:paraId="4E1F3B29" w14:textId="77777777" w:rsidR="008A6FE9" w:rsidRPr="00417BBC" w:rsidRDefault="008A6FE9" w:rsidP="004313BD">
      <w:pPr>
        <w:numPr>
          <w:ilvl w:val="0"/>
          <w:numId w:val="31"/>
        </w:numPr>
        <w:spacing w:line="360" w:lineRule="auto"/>
        <w:ind w:left="851"/>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保养人员可以通过电脑PC录入保养实绩，完成完工确认，并可以打印保养工单。</w:t>
      </w:r>
    </w:p>
    <w:p w14:paraId="1F2D61AC" w14:textId="77777777" w:rsidR="008A6FE9" w:rsidRPr="00417BBC" w:rsidRDefault="008A6FE9" w:rsidP="004313BD">
      <w:pPr>
        <w:numPr>
          <w:ilvl w:val="0"/>
          <w:numId w:val="31"/>
        </w:numPr>
        <w:spacing w:line="360" w:lineRule="auto"/>
        <w:ind w:left="851"/>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保养人员可以通过手机APP完成保养实绩录入工作。</w:t>
      </w:r>
    </w:p>
    <w:p w14:paraId="2B08CBCB" w14:textId="77777777" w:rsidR="008A6FE9" w:rsidRPr="00417BBC" w:rsidRDefault="008A6FE9" w:rsidP="004313BD">
      <w:pPr>
        <w:numPr>
          <w:ilvl w:val="0"/>
          <w:numId w:val="31"/>
        </w:numPr>
        <w:spacing w:line="360" w:lineRule="auto"/>
        <w:ind w:left="851"/>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可以扫描现场二维码自动带出与之对应的保养工单。</w:t>
      </w:r>
    </w:p>
    <w:p w14:paraId="0B7EE917" w14:textId="77777777" w:rsidR="008A6FE9" w:rsidRPr="00417BBC" w:rsidRDefault="008A6FE9" w:rsidP="004313BD">
      <w:pPr>
        <w:numPr>
          <w:ilvl w:val="0"/>
          <w:numId w:val="31"/>
        </w:numPr>
        <w:spacing w:line="360" w:lineRule="auto"/>
        <w:ind w:left="851"/>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可以拍照上传。</w:t>
      </w:r>
    </w:p>
    <w:p w14:paraId="1EC0CFA1" w14:textId="77777777" w:rsidR="008A6FE9" w:rsidRPr="00417BBC" w:rsidRDefault="008A6FE9" w:rsidP="004313BD">
      <w:pPr>
        <w:numPr>
          <w:ilvl w:val="0"/>
          <w:numId w:val="31"/>
        </w:numPr>
        <w:spacing w:line="360" w:lineRule="auto"/>
        <w:ind w:left="851"/>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管理人员可以通过电脑PC和手机查阅保养工作状态，保养问题反馈，保养统计报表。</w:t>
      </w:r>
    </w:p>
    <w:p w14:paraId="65EA16C6" w14:textId="77777777" w:rsidR="008A6FE9" w:rsidRPr="00417BBC" w:rsidRDefault="008A6FE9" w:rsidP="004313BD">
      <w:pPr>
        <w:numPr>
          <w:ilvl w:val="0"/>
          <w:numId w:val="31"/>
        </w:numPr>
        <w:spacing w:line="360" w:lineRule="auto"/>
        <w:ind w:left="851"/>
        <w:rPr>
          <w:rFonts w:asciiTheme="minorEastAsia" w:eastAsiaTheme="minorEastAsia" w:hAnsiTheme="minorEastAsia" w:cs="Kalinga"/>
          <w:sz w:val="24"/>
          <w:szCs w:val="24"/>
        </w:rPr>
      </w:pPr>
      <w:r w:rsidRPr="00417BBC">
        <w:rPr>
          <w:rFonts w:asciiTheme="minorEastAsia" w:eastAsiaTheme="minorEastAsia" w:hAnsiTheme="minorEastAsia" w:cs="宋体" w:hint="eastAsia"/>
          <w:sz w:val="24"/>
          <w:szCs w:val="24"/>
        </w:rPr>
        <w:t>保养单的格式可按用户需求调整。</w:t>
      </w:r>
    </w:p>
    <w:p w14:paraId="6078881D"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496" w:name="_Toc13381"/>
      <w:bookmarkStart w:id="497" w:name="_Toc8009"/>
      <w:r w:rsidRPr="00417BBC">
        <w:rPr>
          <w:rFonts w:asciiTheme="minorEastAsia" w:eastAsiaTheme="minorEastAsia" w:hAnsiTheme="minorEastAsia" w:cs="Times New Roman" w:hint="eastAsia"/>
          <w:b/>
          <w:bCs/>
          <w:sz w:val="24"/>
          <w:szCs w:val="24"/>
        </w:rPr>
        <w:t>3.20.3巡检管理</w:t>
      </w:r>
      <w:bookmarkEnd w:id="496"/>
      <w:bookmarkEnd w:id="497"/>
    </w:p>
    <w:p w14:paraId="0B0AA6BE" w14:textId="77777777" w:rsidR="008A6FE9" w:rsidRPr="00417BBC" w:rsidRDefault="008A6FE9" w:rsidP="008A6FE9">
      <w:pPr>
        <w:tabs>
          <w:tab w:val="left" w:pos="705"/>
        </w:tabs>
        <w:spacing w:line="360" w:lineRule="auto"/>
        <w:ind w:firstLineChars="100" w:firstLine="240"/>
        <w:rPr>
          <w:rFonts w:asciiTheme="minorEastAsia" w:eastAsiaTheme="minorEastAsia" w:hAnsiTheme="minorEastAsia" w:cs="Kalinga"/>
          <w:sz w:val="24"/>
          <w:szCs w:val="24"/>
        </w:rPr>
      </w:pPr>
      <w:r w:rsidRPr="00417BBC">
        <w:rPr>
          <w:rFonts w:asciiTheme="minorEastAsia" w:eastAsiaTheme="minorEastAsia" w:hAnsiTheme="minorEastAsia" w:cs="宋体" w:hint="eastAsia"/>
          <w:bCs/>
          <w:sz w:val="24"/>
          <w:szCs w:val="24"/>
        </w:rPr>
        <w:t>巡检管理在巡检基准完备的基础上可帮助建立周期性的巡视计划，通过计划的合理安排和有效执行，可通过移动应用实现巡检的移动化和实时化。</w:t>
      </w:r>
      <w:r w:rsidRPr="00417BBC">
        <w:rPr>
          <w:rFonts w:asciiTheme="minorEastAsia" w:eastAsiaTheme="minorEastAsia" w:hAnsiTheme="minorEastAsia" w:cs="Kalinga" w:hint="eastAsia"/>
          <w:sz w:val="24"/>
          <w:szCs w:val="24"/>
        </w:rPr>
        <w:t>具体功能需求如下：</w:t>
      </w:r>
    </w:p>
    <w:p w14:paraId="32AB7136" w14:textId="77777777" w:rsidR="008A6FE9" w:rsidRPr="00417BBC" w:rsidRDefault="008A6FE9" w:rsidP="004313BD">
      <w:pPr>
        <w:numPr>
          <w:ilvl w:val="0"/>
          <w:numId w:val="59"/>
        </w:numPr>
        <w:spacing w:line="360" w:lineRule="auto"/>
        <w:ind w:left="851"/>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具有巡检项目建模功能，可按分级维护巡检项目档案。</w:t>
      </w:r>
    </w:p>
    <w:p w14:paraId="7622E235" w14:textId="77777777" w:rsidR="008A6FE9" w:rsidRPr="00417BBC" w:rsidRDefault="008A6FE9" w:rsidP="004313BD">
      <w:pPr>
        <w:numPr>
          <w:ilvl w:val="0"/>
          <w:numId w:val="59"/>
        </w:numPr>
        <w:spacing w:line="360" w:lineRule="auto"/>
        <w:ind w:leftChars="200" w:left="84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可按巡检项目建立巡检卡片，巡检卡片将同类巡检项目进行归总，巡检卡片可以启用、禁用。</w:t>
      </w:r>
    </w:p>
    <w:p w14:paraId="334CF0EF" w14:textId="77777777" w:rsidR="008A6FE9" w:rsidRPr="00417BBC" w:rsidRDefault="008A6FE9" w:rsidP="004313BD">
      <w:pPr>
        <w:numPr>
          <w:ilvl w:val="0"/>
          <w:numId w:val="59"/>
        </w:numPr>
        <w:spacing w:line="360" w:lineRule="auto"/>
        <w:ind w:leftChars="200" w:left="84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可按巡检项目或巡检卡片建立巡检基准，巡检基准可跟设备台帐模块关联对应，可跟组织机构关联对应，可定义基准周期和执行人员。</w:t>
      </w:r>
    </w:p>
    <w:p w14:paraId="29C3C709" w14:textId="77777777" w:rsidR="008A6FE9" w:rsidRPr="00417BBC" w:rsidRDefault="008A6FE9" w:rsidP="004313BD">
      <w:pPr>
        <w:numPr>
          <w:ilvl w:val="0"/>
          <w:numId w:val="59"/>
        </w:numPr>
        <w:spacing w:line="360" w:lineRule="auto"/>
        <w:ind w:leftChars="200" w:left="84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巡检基准可自动生成巡检工单，巡检工单可通过短信或APP推送形式发送到巡检人员手中。</w:t>
      </w:r>
    </w:p>
    <w:p w14:paraId="56B75F50" w14:textId="77777777" w:rsidR="008A6FE9" w:rsidRPr="00417BBC" w:rsidRDefault="008A6FE9" w:rsidP="004313BD">
      <w:pPr>
        <w:numPr>
          <w:ilvl w:val="0"/>
          <w:numId w:val="59"/>
        </w:numPr>
        <w:spacing w:line="360" w:lineRule="auto"/>
        <w:ind w:leftChars="200" w:left="84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巡检人员可以通过电脑PC录入巡检实绩，完成完工确认，并可以打印巡检工单。</w:t>
      </w:r>
    </w:p>
    <w:p w14:paraId="53D05EFF" w14:textId="77777777" w:rsidR="008A6FE9" w:rsidRPr="00417BBC" w:rsidRDefault="008A6FE9" w:rsidP="004313BD">
      <w:pPr>
        <w:numPr>
          <w:ilvl w:val="0"/>
          <w:numId w:val="59"/>
        </w:numPr>
        <w:spacing w:line="360" w:lineRule="auto"/>
        <w:ind w:leftChars="200" w:left="84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巡检人员可以通过手机APP完成巡检实绩录入工作。</w:t>
      </w:r>
    </w:p>
    <w:p w14:paraId="7BD93BCB" w14:textId="77777777" w:rsidR="008A6FE9" w:rsidRPr="00417BBC" w:rsidRDefault="008A6FE9" w:rsidP="004313BD">
      <w:pPr>
        <w:numPr>
          <w:ilvl w:val="0"/>
          <w:numId w:val="59"/>
        </w:numPr>
        <w:spacing w:line="360" w:lineRule="auto"/>
        <w:ind w:leftChars="200" w:left="84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巡检APP可以扫描</w:t>
      </w:r>
      <w:r w:rsidRPr="00417BBC">
        <w:rPr>
          <w:rFonts w:asciiTheme="minorEastAsia" w:eastAsiaTheme="minorEastAsia" w:hAnsiTheme="minorEastAsia" w:cs="宋体" w:hint="eastAsia"/>
          <w:bCs/>
          <w:sz w:val="24"/>
          <w:szCs w:val="24"/>
        </w:rPr>
        <w:t>现场</w:t>
      </w:r>
      <w:r w:rsidRPr="00417BBC">
        <w:rPr>
          <w:rFonts w:asciiTheme="minorEastAsia" w:eastAsiaTheme="minorEastAsia" w:hAnsiTheme="minorEastAsia" w:cs="Kalinga" w:hint="eastAsia"/>
          <w:sz w:val="24"/>
          <w:szCs w:val="24"/>
        </w:rPr>
        <w:t>二维码自动带出与之对应的巡检工单。</w:t>
      </w:r>
    </w:p>
    <w:p w14:paraId="57D7CECF" w14:textId="77777777" w:rsidR="008A6FE9" w:rsidRPr="00417BBC" w:rsidRDefault="008A6FE9" w:rsidP="004313BD">
      <w:pPr>
        <w:numPr>
          <w:ilvl w:val="0"/>
          <w:numId w:val="59"/>
        </w:numPr>
        <w:spacing w:line="360" w:lineRule="auto"/>
        <w:ind w:leftChars="200" w:left="84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巡检APP可以拍照上传。</w:t>
      </w:r>
    </w:p>
    <w:p w14:paraId="0D25C2FA" w14:textId="77777777" w:rsidR="008A6FE9" w:rsidRPr="00417BBC" w:rsidRDefault="008A6FE9" w:rsidP="004313BD">
      <w:pPr>
        <w:numPr>
          <w:ilvl w:val="0"/>
          <w:numId w:val="59"/>
        </w:numPr>
        <w:spacing w:line="360" w:lineRule="auto"/>
        <w:ind w:leftChars="200" w:left="84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管理人员可以通过电脑PC和手机APP查阅巡检工作状态，巡检问题反馈，巡检统计报表。</w:t>
      </w:r>
    </w:p>
    <w:p w14:paraId="7CB5BA3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巡检支持离线</w:t>
      </w:r>
      <w:r w:rsidRPr="00417BBC">
        <w:rPr>
          <w:rFonts w:asciiTheme="minorEastAsia" w:eastAsiaTheme="minorEastAsia" w:hAnsiTheme="minorEastAsia" w:cs="宋体" w:hint="eastAsia"/>
          <w:bCs/>
          <w:sz w:val="24"/>
          <w:szCs w:val="24"/>
        </w:rPr>
        <w:t>功能</w:t>
      </w:r>
      <w:r w:rsidRPr="00417BBC">
        <w:rPr>
          <w:rFonts w:asciiTheme="minorEastAsia" w:eastAsiaTheme="minorEastAsia" w:hAnsiTheme="minorEastAsia" w:cs="Kalinga" w:hint="eastAsia"/>
          <w:sz w:val="24"/>
          <w:szCs w:val="24"/>
        </w:rPr>
        <w:t>，在无网络的地方可提前下载任务继续工作，有网络后再上传工作内容。</w:t>
      </w:r>
    </w:p>
    <w:p w14:paraId="62B70363"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498" w:name="_Toc40427647"/>
      <w:r w:rsidRPr="00417BBC">
        <w:rPr>
          <w:rFonts w:asciiTheme="minorEastAsia" w:eastAsiaTheme="minorEastAsia" w:hAnsiTheme="minorEastAsia" w:cs="Times New Roman" w:hint="eastAsia"/>
          <w:b/>
          <w:bCs/>
          <w:sz w:val="24"/>
          <w:szCs w:val="24"/>
        </w:rPr>
        <w:t>3.21互联网医疗</w:t>
      </w:r>
      <w:bookmarkEnd w:id="498"/>
    </w:p>
    <w:p w14:paraId="2209DA9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蚌埠市第三人民医院互联网系统包含以下模块：医院互联网开放平台、医院支付平台、云影像平台、远程门诊、协同门诊、移动医生APP及移动院长日报。</w:t>
      </w:r>
    </w:p>
    <w:p w14:paraId="6F137C5D"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499" w:name="_Toc40427648"/>
      <w:r w:rsidRPr="00417BBC">
        <w:rPr>
          <w:rFonts w:asciiTheme="minorEastAsia" w:eastAsiaTheme="minorEastAsia" w:hAnsiTheme="minorEastAsia" w:cs="Times New Roman" w:hint="eastAsia"/>
          <w:b/>
          <w:bCs/>
          <w:sz w:val="24"/>
          <w:szCs w:val="24"/>
        </w:rPr>
        <w:t>3.22集团化医院</w:t>
      </w:r>
      <w:bookmarkEnd w:id="499"/>
    </w:p>
    <w:p w14:paraId="5996EDC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为了满足医院多院区集团化业务发展要求以及和紧密型/松散型医联体的业务协作，需要在本项目的架构设计和技术实现上支持多院区和医联体业务集成。在多院区业务模式下，可以实现全院统一运营分析和院区之间在医疗资源预约和患者流转方面的支持。在医联体内，可以实现医疗资源和患者信息的共享。本次建设内容可应用于蚌埠市第三人民医院集团下属紧密型医联体医院使用，所需费用已包含本次投标报价之内。在本项目的技术架构中，必须满足下列技术要求。</w:t>
      </w:r>
    </w:p>
    <w:p w14:paraId="0E2BC33B" w14:textId="77777777" w:rsidR="008A6FE9" w:rsidRPr="00417BBC" w:rsidRDefault="008A6FE9" w:rsidP="004313BD">
      <w:pPr>
        <w:numPr>
          <w:ilvl w:val="0"/>
          <w:numId w:val="60"/>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主数据管理，可以实现多院区架构下的组织结构、数据基础字典映射和同步；</w:t>
      </w:r>
    </w:p>
    <w:p w14:paraId="3FED782A" w14:textId="77777777" w:rsidR="008A6FE9" w:rsidRPr="00417BBC" w:rsidRDefault="008A6FE9" w:rsidP="004313BD">
      <w:pPr>
        <w:numPr>
          <w:ilvl w:val="0"/>
          <w:numId w:val="60"/>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数据中心，可以集成多院区的数据资源，进行统一转换、存储和分析，分析界面需要能够支持 多院区统一视图和单院区视图；</w:t>
      </w:r>
    </w:p>
    <w:p w14:paraId="1427B2E9" w14:textId="77777777" w:rsidR="008A6FE9" w:rsidRPr="00417BBC" w:rsidRDefault="008A6FE9" w:rsidP="004313BD">
      <w:pPr>
        <w:numPr>
          <w:ilvl w:val="0"/>
          <w:numId w:val="60"/>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企业服务总线，提供业务集成接口的院区标识和权限管理功能，可以在跨院区业务集成的场景下实现应用系统的业务交互；</w:t>
      </w:r>
    </w:p>
    <w:p w14:paraId="52074B57" w14:textId="77777777" w:rsidR="008A6FE9" w:rsidRPr="00417BBC" w:rsidRDefault="008A6FE9" w:rsidP="004313BD">
      <w:pPr>
        <w:numPr>
          <w:ilvl w:val="0"/>
          <w:numId w:val="60"/>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患者主索引，可以建立集团患者主索引，对各院区和医联体成员单位的患者信息进行索引，实现患者信息在院区和医联体成员单位之间的共享；</w:t>
      </w:r>
    </w:p>
    <w:p w14:paraId="7CE2395F" w14:textId="77777777" w:rsidR="008A6FE9" w:rsidRPr="00417BBC" w:rsidRDefault="008A6FE9" w:rsidP="004313BD">
      <w:pPr>
        <w:numPr>
          <w:ilvl w:val="0"/>
          <w:numId w:val="60"/>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医联体业务集成接口，通过集成接口的开放，实现医联体成员单位之间的医疗资源预约、患者信息共享和转诊业务。</w:t>
      </w:r>
    </w:p>
    <w:p w14:paraId="0DBFD984" w14:textId="77777777" w:rsidR="008A6FE9" w:rsidRPr="00417BBC" w:rsidRDefault="008A6FE9" w:rsidP="004313BD">
      <w:pPr>
        <w:numPr>
          <w:ilvl w:val="0"/>
          <w:numId w:val="60"/>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实现分院区、医联体成员单位不同级别的收费价表管理，实现可配置的以相同/不同的单位代码与医保、农合、商保等外部系统进行业务交互。</w:t>
      </w:r>
    </w:p>
    <w:p w14:paraId="140854ED" w14:textId="77777777" w:rsidR="008A6FE9" w:rsidRPr="00417BBC" w:rsidRDefault="008A6FE9" w:rsidP="008A6FE9">
      <w:pPr>
        <w:keepNext/>
        <w:keepLines/>
        <w:spacing w:before="340" w:after="330" w:line="360" w:lineRule="auto"/>
        <w:outlineLvl w:val="0"/>
        <w:rPr>
          <w:rFonts w:asciiTheme="minorEastAsia" w:eastAsiaTheme="minorEastAsia" w:hAnsiTheme="minorEastAsia" w:cs="Times New Roman"/>
          <w:b/>
          <w:bCs/>
          <w:kern w:val="44"/>
          <w:sz w:val="24"/>
          <w:szCs w:val="24"/>
        </w:rPr>
      </w:pPr>
      <w:bookmarkStart w:id="500" w:name="_Toc9594759"/>
      <w:bookmarkStart w:id="501" w:name="_Toc13431"/>
      <w:bookmarkStart w:id="502" w:name="_Toc30355"/>
      <w:bookmarkStart w:id="503" w:name="_Toc40427649"/>
      <w:r w:rsidRPr="00417BBC">
        <w:rPr>
          <w:rFonts w:asciiTheme="minorEastAsia" w:eastAsiaTheme="minorEastAsia" w:hAnsiTheme="minorEastAsia" w:cs="Times New Roman" w:hint="eastAsia"/>
          <w:b/>
          <w:bCs/>
          <w:kern w:val="44"/>
          <w:sz w:val="24"/>
          <w:szCs w:val="24"/>
        </w:rPr>
        <w:lastRenderedPageBreak/>
        <w:t>4硬件功能需求</w:t>
      </w:r>
      <w:bookmarkEnd w:id="500"/>
      <w:bookmarkEnd w:id="501"/>
      <w:bookmarkEnd w:id="502"/>
      <w:bookmarkEnd w:id="503"/>
    </w:p>
    <w:p w14:paraId="1EAED5E0" w14:textId="77777777" w:rsidR="008A6FE9" w:rsidRPr="00417BBC" w:rsidRDefault="008A6FE9" w:rsidP="004313BD">
      <w:pPr>
        <w:numPr>
          <w:ilvl w:val="0"/>
          <w:numId w:val="62"/>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本项目是系统工程，中标供应商除负责新设备实施到位直至交付使用外，还需负责扩容的设备与原有设备进行系统集成，并重新调试蚌埠市第三人民医院现有服务器、存储、网络、云计算平台，确保新旧设备互连互通，确保扩容后所有设备能够稳定运行。</w:t>
      </w:r>
    </w:p>
    <w:p w14:paraId="344FBAAF" w14:textId="77777777" w:rsidR="008A6FE9" w:rsidRPr="00417BBC" w:rsidRDefault="008A6FE9" w:rsidP="004313BD">
      <w:pPr>
        <w:numPr>
          <w:ilvl w:val="0"/>
          <w:numId w:val="62"/>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投标前各投标人必须提前了解医院当前信息化基础设施的硬件情况、核实扩容方案，确保投标准确，保证后期顺利实施，由于了解不清导致扩容效果不能达到医院要求，需提供免费扩容至能满足医院系统运行要求。</w:t>
      </w:r>
    </w:p>
    <w:p w14:paraId="71B989E9" w14:textId="77777777" w:rsidR="008A6FE9" w:rsidRPr="00417BBC" w:rsidRDefault="008A6FE9" w:rsidP="004313BD">
      <w:pPr>
        <w:numPr>
          <w:ilvl w:val="0"/>
          <w:numId w:val="62"/>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在项目进行中及维保期间，当采购人有系统整合时，中标供应商须派技术人员进行现场保障、设备调试，保证设备在新的系统中正常运行。</w:t>
      </w:r>
    </w:p>
    <w:p w14:paraId="75ECB4A4" w14:textId="77777777" w:rsidR="008A6FE9" w:rsidRPr="00417BBC" w:rsidRDefault="008A6FE9" w:rsidP="004313BD">
      <w:pPr>
        <w:numPr>
          <w:ilvl w:val="0"/>
          <w:numId w:val="62"/>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中标供应商提供的设备(包括配件)必须是厂商原装的、全新的，型号、性能指标符合国家相关3C标准及招标文件提出的有关技术、质量、安全标准，序列号可查。</w:t>
      </w:r>
    </w:p>
    <w:p w14:paraId="14DAE14E" w14:textId="77777777" w:rsidR="008A6FE9" w:rsidRPr="00417BBC" w:rsidRDefault="008A6FE9" w:rsidP="004313BD">
      <w:pPr>
        <w:numPr>
          <w:ilvl w:val="0"/>
          <w:numId w:val="62"/>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所有设备在开箱检验时必须完好，无破损，配置与装箱单相符。数量、质量及性能不能低于招标文件中提出的要求。</w:t>
      </w:r>
    </w:p>
    <w:p w14:paraId="2C022C34" w14:textId="77777777" w:rsidR="008A6FE9" w:rsidRPr="00417BBC" w:rsidRDefault="008A6FE9" w:rsidP="004313BD">
      <w:pPr>
        <w:numPr>
          <w:ilvl w:val="0"/>
          <w:numId w:val="62"/>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设备外观清洁，标记编号以及盘面显示等字体清晰，明确。铭牌、使用指示、警告指标就以中文或英文及易懂的通用符号来表示；应准确无误地表明设备之型号、规格、原厂的生产或出厂日期。</w:t>
      </w:r>
    </w:p>
    <w:p w14:paraId="6A668993" w14:textId="77777777" w:rsidR="008A6FE9" w:rsidRPr="00417BBC" w:rsidRDefault="008A6FE9" w:rsidP="004313BD">
      <w:pPr>
        <w:numPr>
          <w:ilvl w:val="0"/>
          <w:numId w:val="62"/>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对于影响设备正常工作的必要组成部分，无论在技术规范中指出与否，中标供应商都应提供并在投标文件中明确列出。</w:t>
      </w:r>
    </w:p>
    <w:p w14:paraId="7AB8BF90" w14:textId="77777777" w:rsidR="008A6FE9" w:rsidRPr="00417BBC" w:rsidRDefault="008A6FE9" w:rsidP="004313BD">
      <w:pPr>
        <w:numPr>
          <w:ilvl w:val="0"/>
          <w:numId w:val="62"/>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中标供应商按设计要求完成系统的设备（包括主设备、电源、接地等及为满足项目所必须的辅助设备和材料）的提供、运输、安装、接线、调试、试运行、开通、培训及售后服务等工作，直至验收交付使用。</w:t>
      </w:r>
    </w:p>
    <w:p w14:paraId="1C99FE7C" w14:textId="77777777" w:rsidR="008A6FE9" w:rsidRPr="00417BBC" w:rsidRDefault="008A6FE9" w:rsidP="004313BD">
      <w:pPr>
        <w:numPr>
          <w:ilvl w:val="0"/>
          <w:numId w:val="62"/>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此项目为整体集成项目，方案和报价应该包含扩容涉及的所有软硬件授权及设备。</w:t>
      </w:r>
    </w:p>
    <w:p w14:paraId="5AC4A899" w14:textId="77777777" w:rsidR="008A6FE9" w:rsidRPr="00417BBC" w:rsidRDefault="008A6FE9" w:rsidP="008A6FE9">
      <w:pPr>
        <w:spacing w:line="360" w:lineRule="auto"/>
        <w:ind w:left="900"/>
        <w:rPr>
          <w:rFonts w:asciiTheme="minorEastAsia" w:eastAsiaTheme="minorEastAsia" w:hAnsiTheme="minorEastAsia" w:cs="Kalinga"/>
          <w:sz w:val="24"/>
          <w:szCs w:val="24"/>
        </w:rPr>
      </w:pP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106"/>
        <w:gridCol w:w="5698"/>
        <w:gridCol w:w="709"/>
        <w:gridCol w:w="822"/>
      </w:tblGrid>
      <w:tr w:rsidR="00F27EFE" w:rsidRPr="00417BBC" w14:paraId="60A5093B" w14:textId="77777777" w:rsidTr="002566F6">
        <w:tc>
          <w:tcPr>
            <w:tcW w:w="738" w:type="dxa"/>
            <w:shd w:val="clear" w:color="auto" w:fill="D9D9D9"/>
            <w:vAlign w:val="center"/>
          </w:tcPr>
          <w:p w14:paraId="4584CF59" w14:textId="77777777" w:rsidR="008A6FE9" w:rsidRPr="00417BBC" w:rsidRDefault="008A6FE9" w:rsidP="008A6FE9">
            <w:pPr>
              <w:widowControl/>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序号</w:t>
            </w:r>
          </w:p>
        </w:tc>
        <w:tc>
          <w:tcPr>
            <w:tcW w:w="1106" w:type="dxa"/>
            <w:shd w:val="clear" w:color="auto" w:fill="D9D9D9"/>
            <w:vAlign w:val="center"/>
          </w:tcPr>
          <w:p w14:paraId="1313540A" w14:textId="77777777" w:rsidR="008A6FE9" w:rsidRPr="00417BBC" w:rsidRDefault="008A6FE9" w:rsidP="008A6FE9">
            <w:pPr>
              <w:widowControl/>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名称</w:t>
            </w:r>
          </w:p>
        </w:tc>
        <w:tc>
          <w:tcPr>
            <w:tcW w:w="5698" w:type="dxa"/>
            <w:shd w:val="clear" w:color="auto" w:fill="D9D9D9"/>
            <w:vAlign w:val="center"/>
          </w:tcPr>
          <w:p w14:paraId="678BBAC7" w14:textId="77777777" w:rsidR="008A6FE9" w:rsidRPr="00417BBC" w:rsidRDefault="008A6FE9" w:rsidP="008A6FE9">
            <w:pPr>
              <w:widowControl/>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技术参数</w:t>
            </w:r>
          </w:p>
        </w:tc>
        <w:tc>
          <w:tcPr>
            <w:tcW w:w="709" w:type="dxa"/>
            <w:shd w:val="clear" w:color="auto" w:fill="D9D9D9"/>
            <w:vAlign w:val="center"/>
          </w:tcPr>
          <w:p w14:paraId="76895881" w14:textId="77777777" w:rsidR="008A6FE9" w:rsidRPr="00417BBC" w:rsidRDefault="008A6FE9" w:rsidP="008A6FE9">
            <w:pPr>
              <w:widowControl/>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单位</w:t>
            </w:r>
          </w:p>
        </w:tc>
        <w:tc>
          <w:tcPr>
            <w:tcW w:w="822" w:type="dxa"/>
            <w:shd w:val="clear" w:color="auto" w:fill="D9D9D9"/>
            <w:vAlign w:val="center"/>
          </w:tcPr>
          <w:p w14:paraId="0E154281" w14:textId="77777777" w:rsidR="008A6FE9" w:rsidRPr="00417BBC" w:rsidRDefault="008A6FE9" w:rsidP="008A6FE9">
            <w:pPr>
              <w:widowControl/>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数量</w:t>
            </w:r>
          </w:p>
        </w:tc>
      </w:tr>
      <w:tr w:rsidR="00F27EFE" w:rsidRPr="00417BBC" w14:paraId="743E7C02" w14:textId="77777777" w:rsidTr="002566F6">
        <w:tc>
          <w:tcPr>
            <w:tcW w:w="738" w:type="dxa"/>
            <w:shd w:val="clear" w:color="auto" w:fill="auto"/>
            <w:vAlign w:val="center"/>
          </w:tcPr>
          <w:p w14:paraId="36600961"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w:t>
            </w:r>
          </w:p>
        </w:tc>
        <w:tc>
          <w:tcPr>
            <w:tcW w:w="1106" w:type="dxa"/>
            <w:shd w:val="clear" w:color="auto" w:fill="auto"/>
            <w:vAlign w:val="center"/>
          </w:tcPr>
          <w:p w14:paraId="1D54AC20"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全闪存</w:t>
            </w:r>
            <w:r w:rsidRPr="00417BBC">
              <w:rPr>
                <w:rFonts w:asciiTheme="minorEastAsia" w:eastAsiaTheme="minorEastAsia" w:hAnsiTheme="minorEastAsia" w:cs="宋体" w:hint="eastAsia"/>
                <w:kern w:val="0"/>
                <w:sz w:val="24"/>
                <w:szCs w:val="24"/>
              </w:rPr>
              <w:lastRenderedPageBreak/>
              <w:t>双活存储</w:t>
            </w:r>
          </w:p>
        </w:tc>
        <w:tc>
          <w:tcPr>
            <w:tcW w:w="5698" w:type="dxa"/>
            <w:shd w:val="clear" w:color="auto" w:fill="auto"/>
            <w:vAlign w:val="center"/>
          </w:tcPr>
          <w:p w14:paraId="545C11F4"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1.全闪存存储阵列，存储操作系统要求使用专有统一</w:t>
            </w:r>
            <w:r w:rsidRPr="00417BBC">
              <w:rPr>
                <w:rFonts w:asciiTheme="minorEastAsia" w:eastAsiaTheme="minorEastAsia" w:hAnsiTheme="minorEastAsia" w:cs="Kalinga" w:hint="eastAsia"/>
                <w:sz w:val="24"/>
                <w:szCs w:val="24"/>
              </w:rPr>
              <w:lastRenderedPageBreak/>
              <w:t>存储操作系统。</w:t>
            </w:r>
          </w:p>
          <w:p w14:paraId="6B299EAC" w14:textId="77777777" w:rsidR="008A6FE9" w:rsidRPr="00417BBC" w:rsidRDefault="008A6FE9" w:rsidP="008A6FE9">
            <w:p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2.存储子系统设计基本要求：要求本次</w:t>
            </w:r>
            <w:r w:rsidRPr="00417BBC">
              <w:rPr>
                <w:rFonts w:asciiTheme="minorEastAsia" w:eastAsiaTheme="minorEastAsia" w:hAnsiTheme="minorEastAsia" w:cs="Kalinga"/>
                <w:sz w:val="24"/>
                <w:szCs w:val="24"/>
              </w:rPr>
              <w:t>存储子系统</w:t>
            </w:r>
            <w:r w:rsidRPr="00417BBC">
              <w:rPr>
                <w:rFonts w:asciiTheme="minorEastAsia" w:eastAsiaTheme="minorEastAsia" w:hAnsiTheme="minorEastAsia" w:cs="Kalinga" w:hint="eastAsia"/>
                <w:sz w:val="24"/>
                <w:szCs w:val="24"/>
              </w:rPr>
              <w:t>设计是建立</w:t>
            </w:r>
            <w:r w:rsidRPr="00417BBC">
              <w:rPr>
                <w:rFonts w:asciiTheme="minorEastAsia" w:eastAsiaTheme="minorEastAsia" w:hAnsiTheme="minorEastAsia" w:cs="Kalinga"/>
                <w:sz w:val="24"/>
                <w:szCs w:val="24"/>
              </w:rPr>
              <w:t>在</w:t>
            </w:r>
            <w:r w:rsidRPr="00417BBC">
              <w:rPr>
                <w:rFonts w:asciiTheme="minorEastAsia" w:eastAsiaTheme="minorEastAsia" w:hAnsiTheme="minorEastAsia" w:cs="Kalinga" w:hint="eastAsia"/>
                <w:sz w:val="24"/>
                <w:szCs w:val="24"/>
              </w:rPr>
              <w:t>统一</w:t>
            </w:r>
            <w:r w:rsidRPr="00417BBC">
              <w:rPr>
                <w:rFonts w:asciiTheme="minorEastAsia" w:eastAsiaTheme="minorEastAsia" w:hAnsiTheme="minorEastAsia" w:cs="Kalinga"/>
                <w:sz w:val="24"/>
                <w:szCs w:val="24"/>
              </w:rPr>
              <w:t>存储</w:t>
            </w:r>
            <w:r w:rsidRPr="00417BBC">
              <w:rPr>
                <w:rFonts w:asciiTheme="minorEastAsia" w:eastAsiaTheme="minorEastAsia" w:hAnsiTheme="minorEastAsia" w:cs="Kalinga" w:hint="eastAsia"/>
                <w:sz w:val="24"/>
                <w:szCs w:val="24"/>
              </w:rPr>
              <w:t>系统之上，</w:t>
            </w:r>
            <w:r w:rsidRPr="00417BBC">
              <w:rPr>
                <w:rFonts w:asciiTheme="minorEastAsia" w:eastAsiaTheme="minorEastAsia" w:hAnsiTheme="minorEastAsia" w:cs="Kalinga"/>
                <w:sz w:val="24"/>
                <w:szCs w:val="24"/>
              </w:rPr>
              <w:t>能够统一</w:t>
            </w:r>
            <w:r w:rsidRPr="00417BBC">
              <w:rPr>
                <w:rFonts w:asciiTheme="minorEastAsia" w:eastAsiaTheme="minorEastAsia" w:hAnsiTheme="minorEastAsia" w:cs="Kalinga" w:hint="eastAsia"/>
                <w:sz w:val="24"/>
                <w:szCs w:val="24"/>
              </w:rPr>
              <w:t>地动态</w:t>
            </w:r>
            <w:r w:rsidRPr="00417BBC">
              <w:rPr>
                <w:rFonts w:asciiTheme="minorEastAsia" w:eastAsiaTheme="minorEastAsia" w:hAnsiTheme="minorEastAsia" w:cs="Kalinga"/>
                <w:sz w:val="24"/>
                <w:szCs w:val="24"/>
              </w:rPr>
              <w:t>调配存储底层资源</w:t>
            </w:r>
            <w:r w:rsidRPr="00417BBC">
              <w:rPr>
                <w:rFonts w:asciiTheme="minorEastAsia" w:eastAsiaTheme="minorEastAsia" w:hAnsiTheme="minorEastAsia" w:cs="Kalinga" w:hint="eastAsia"/>
                <w:sz w:val="24"/>
                <w:szCs w:val="24"/>
              </w:rPr>
              <w:t>、管理所有</w:t>
            </w:r>
            <w:r w:rsidRPr="00417BBC">
              <w:rPr>
                <w:rFonts w:asciiTheme="minorEastAsia" w:eastAsiaTheme="minorEastAsia" w:hAnsiTheme="minorEastAsia" w:cs="Kalinga"/>
                <w:sz w:val="24"/>
                <w:szCs w:val="24"/>
              </w:rPr>
              <w:t>存储控制器</w:t>
            </w:r>
            <w:r w:rsidRPr="00417BBC">
              <w:rPr>
                <w:rFonts w:asciiTheme="minorEastAsia" w:eastAsiaTheme="minorEastAsia" w:hAnsiTheme="minorEastAsia" w:cs="Kalinga" w:hint="eastAsia"/>
                <w:sz w:val="24"/>
                <w:szCs w:val="24"/>
              </w:rPr>
              <w:t>、整合高级</w:t>
            </w:r>
            <w:r w:rsidRPr="00417BBC">
              <w:rPr>
                <w:rFonts w:asciiTheme="minorEastAsia" w:eastAsiaTheme="minorEastAsia" w:hAnsiTheme="minorEastAsia" w:cs="Kalinga"/>
                <w:sz w:val="24"/>
                <w:szCs w:val="24"/>
              </w:rPr>
              <w:t>存储</w:t>
            </w:r>
            <w:r w:rsidRPr="00417BBC">
              <w:rPr>
                <w:rFonts w:asciiTheme="minorEastAsia" w:eastAsiaTheme="minorEastAsia" w:hAnsiTheme="minorEastAsia" w:cs="Kalinga" w:hint="eastAsia"/>
                <w:sz w:val="24"/>
                <w:szCs w:val="24"/>
              </w:rPr>
              <w:t>数据保护</w:t>
            </w:r>
            <w:r w:rsidRPr="00417BBC">
              <w:rPr>
                <w:rFonts w:asciiTheme="minorEastAsia" w:eastAsiaTheme="minorEastAsia" w:hAnsiTheme="minorEastAsia" w:cs="Kalinga"/>
                <w:sz w:val="24"/>
                <w:szCs w:val="24"/>
              </w:rPr>
              <w:t>功能、</w:t>
            </w:r>
            <w:r w:rsidRPr="00417BBC">
              <w:rPr>
                <w:rFonts w:asciiTheme="minorEastAsia" w:eastAsiaTheme="minorEastAsia" w:hAnsiTheme="minorEastAsia" w:cs="Kalinga" w:hint="eastAsia"/>
                <w:sz w:val="24"/>
                <w:szCs w:val="24"/>
              </w:rPr>
              <w:t>实现无缝扩展及</w:t>
            </w:r>
            <w:r w:rsidRPr="00417BBC">
              <w:rPr>
                <w:rFonts w:asciiTheme="minorEastAsia" w:eastAsiaTheme="minorEastAsia" w:hAnsiTheme="minorEastAsia" w:cs="Kalinga"/>
                <w:sz w:val="24"/>
                <w:szCs w:val="24"/>
              </w:rPr>
              <w:t>数据</w:t>
            </w:r>
            <w:r w:rsidRPr="00417BBC">
              <w:rPr>
                <w:rFonts w:asciiTheme="minorEastAsia" w:eastAsiaTheme="minorEastAsia" w:hAnsiTheme="minorEastAsia" w:cs="Kalinga" w:hint="eastAsia"/>
                <w:sz w:val="24"/>
                <w:szCs w:val="24"/>
              </w:rPr>
              <w:t>移动、</w:t>
            </w:r>
            <w:r w:rsidRPr="00417BBC">
              <w:rPr>
                <w:rFonts w:asciiTheme="minorEastAsia" w:eastAsiaTheme="minorEastAsia" w:hAnsiTheme="minorEastAsia" w:cs="Kalinga"/>
                <w:sz w:val="24"/>
                <w:szCs w:val="24"/>
              </w:rPr>
              <w:t>并</w:t>
            </w:r>
            <w:r w:rsidRPr="00417BBC">
              <w:rPr>
                <w:rFonts w:asciiTheme="minorEastAsia" w:eastAsiaTheme="minorEastAsia" w:hAnsiTheme="minorEastAsia" w:cs="Kalinga" w:hint="eastAsia"/>
                <w:sz w:val="24"/>
                <w:szCs w:val="24"/>
              </w:rPr>
              <w:t>通过</w:t>
            </w:r>
            <w:r w:rsidRPr="00417BBC">
              <w:rPr>
                <w:rFonts w:asciiTheme="minorEastAsia" w:eastAsiaTheme="minorEastAsia" w:hAnsiTheme="minorEastAsia" w:cs="Kalinga"/>
                <w:sz w:val="24"/>
                <w:szCs w:val="24"/>
              </w:rPr>
              <w:t>SAN和NAS</w:t>
            </w:r>
            <w:r w:rsidRPr="00417BBC">
              <w:rPr>
                <w:rFonts w:asciiTheme="minorEastAsia" w:eastAsiaTheme="minorEastAsia" w:hAnsiTheme="minorEastAsia" w:cs="Kalinga" w:hint="eastAsia"/>
                <w:sz w:val="24"/>
                <w:szCs w:val="24"/>
              </w:rPr>
              <w:t>协议映射及</w:t>
            </w:r>
            <w:r w:rsidRPr="00417BBC">
              <w:rPr>
                <w:rFonts w:asciiTheme="minorEastAsia" w:eastAsiaTheme="minorEastAsia" w:hAnsiTheme="minorEastAsia" w:cs="Kalinga"/>
                <w:sz w:val="24"/>
                <w:szCs w:val="24"/>
              </w:rPr>
              <w:t>共享</w:t>
            </w:r>
            <w:r w:rsidRPr="00417BBC">
              <w:rPr>
                <w:rFonts w:asciiTheme="minorEastAsia" w:eastAsiaTheme="minorEastAsia" w:hAnsiTheme="minorEastAsia" w:cs="Kalinga" w:hint="eastAsia"/>
                <w:sz w:val="24"/>
                <w:szCs w:val="24"/>
              </w:rPr>
              <w:t>给不同</w:t>
            </w:r>
            <w:r w:rsidRPr="00417BBC">
              <w:rPr>
                <w:rFonts w:asciiTheme="minorEastAsia" w:eastAsiaTheme="minorEastAsia" w:hAnsiTheme="minorEastAsia" w:cs="Kalinga"/>
                <w:sz w:val="24"/>
                <w:szCs w:val="24"/>
              </w:rPr>
              <w:t>的应用系统和操作系统平台使用</w:t>
            </w:r>
            <w:r w:rsidRPr="00417BBC">
              <w:rPr>
                <w:rFonts w:asciiTheme="minorEastAsia" w:eastAsiaTheme="minorEastAsia" w:hAnsiTheme="minorEastAsia" w:cs="Kalinga" w:hint="eastAsia"/>
                <w:sz w:val="24"/>
                <w:szCs w:val="24"/>
              </w:rPr>
              <w:t>；</w:t>
            </w:r>
          </w:p>
          <w:p w14:paraId="36B90EF1" w14:textId="77777777" w:rsidR="008A6FE9" w:rsidRPr="00417BBC" w:rsidRDefault="008A6FE9" w:rsidP="008A6FE9">
            <w:p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3.双活系统要求：存储双活系统实现控制器双站点拆分配置，支持双站点级别存储控制器高可用配置，两个站点的存储控制器实现双活冗余；</w:t>
            </w:r>
          </w:p>
          <w:p w14:paraId="747F0119" w14:textId="77777777" w:rsidR="008A6FE9" w:rsidRPr="00417BBC" w:rsidRDefault="008A6FE9" w:rsidP="008A6FE9">
            <w:p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双活功能要求如下：</w:t>
            </w:r>
          </w:p>
          <w:p w14:paraId="475A1C36" w14:textId="77777777" w:rsidR="008A6FE9" w:rsidRPr="00417BBC" w:rsidRDefault="008A6FE9" w:rsidP="008A6FE9">
            <w:p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3.1支持按照两个站点配置：双活数据中心架构，必须同时对SAN和NAS，提供异地高可靠性。</w:t>
            </w:r>
          </w:p>
          <w:p w14:paraId="66F90E78" w14:textId="77777777" w:rsidR="008A6FE9" w:rsidRPr="00417BBC" w:rsidRDefault="008A6FE9" w:rsidP="008A6FE9">
            <w:p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3.2控制器实现无缝切换，不影响前端应用。提供应用级高可靠性；单一站点的故障对应用系统没有影响，站点间实现全自动故障切换，且对前端应用不产生任何影响。</w:t>
            </w:r>
          </w:p>
          <w:p w14:paraId="7BACFD0A" w14:textId="77777777" w:rsidR="008A6FE9" w:rsidRPr="00417BBC" w:rsidRDefault="008A6FE9" w:rsidP="008A6FE9">
            <w:p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4.NAS</w:t>
            </w:r>
            <w:r w:rsidRPr="00417BBC">
              <w:rPr>
                <w:rFonts w:asciiTheme="minorEastAsia" w:eastAsiaTheme="minorEastAsia" w:hAnsiTheme="minorEastAsia" w:cs="Kalinga"/>
                <w:sz w:val="24"/>
                <w:szCs w:val="24"/>
              </w:rPr>
              <w:t>要求</w:t>
            </w:r>
            <w:r w:rsidRPr="00417BBC">
              <w:rPr>
                <w:rFonts w:asciiTheme="minorEastAsia" w:eastAsiaTheme="minorEastAsia" w:hAnsiTheme="minorEastAsia" w:cs="Kalinga" w:hint="eastAsia"/>
                <w:sz w:val="24"/>
                <w:szCs w:val="24"/>
              </w:rPr>
              <w:t>：保证FC，NAS的统一管理，进行应用的数据访问；支持横向扩展文件系统。</w:t>
            </w:r>
          </w:p>
          <w:p w14:paraId="3674549B"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5.配置容量：每站点配置</w:t>
            </w:r>
            <w:r w:rsidRPr="00417BBC">
              <w:rPr>
                <w:rFonts w:asciiTheme="minorEastAsia" w:eastAsiaTheme="minorEastAsia" w:hAnsiTheme="minorEastAsia" w:cs="Kalinga"/>
                <w:sz w:val="24"/>
                <w:szCs w:val="24"/>
              </w:rPr>
              <w:t>24块</w:t>
            </w:r>
            <w:r w:rsidRPr="00417BBC">
              <w:rPr>
                <w:rFonts w:asciiTheme="minorEastAsia" w:eastAsiaTheme="minorEastAsia" w:hAnsiTheme="minorEastAsia" w:cs="Kalinga" w:hint="eastAsia"/>
                <w:sz w:val="24"/>
                <w:szCs w:val="24"/>
              </w:rPr>
              <w:t>960G SSD；共计</w:t>
            </w:r>
            <w:r w:rsidRPr="00417BBC">
              <w:rPr>
                <w:rFonts w:asciiTheme="minorEastAsia" w:eastAsiaTheme="minorEastAsia" w:hAnsiTheme="minorEastAsia" w:cs="Kalinga"/>
                <w:sz w:val="24"/>
                <w:szCs w:val="24"/>
              </w:rPr>
              <w:t>配置</w:t>
            </w:r>
            <w:r w:rsidRPr="00417BBC">
              <w:rPr>
                <w:rFonts w:asciiTheme="minorEastAsia" w:eastAsiaTheme="minorEastAsia" w:hAnsiTheme="minorEastAsia" w:cs="Kalinga" w:hint="eastAsia"/>
                <w:sz w:val="24"/>
                <w:szCs w:val="24"/>
              </w:rPr>
              <w:t>48块960G SSD</w:t>
            </w:r>
            <w:r w:rsidRPr="00417BBC">
              <w:rPr>
                <w:rFonts w:asciiTheme="minorEastAsia" w:eastAsiaTheme="minorEastAsia" w:hAnsiTheme="minorEastAsia" w:cs="Kalinga"/>
                <w:sz w:val="24"/>
                <w:szCs w:val="24"/>
              </w:rPr>
              <w:t>硬盘</w:t>
            </w:r>
            <w:r w:rsidRPr="00417BBC">
              <w:rPr>
                <w:rFonts w:asciiTheme="minorEastAsia" w:eastAsiaTheme="minorEastAsia" w:hAnsiTheme="minorEastAsia" w:cs="Kalinga" w:hint="eastAsia"/>
                <w:sz w:val="24"/>
                <w:szCs w:val="24"/>
              </w:rPr>
              <w:t>。最大SSD数不低于380块，横向扩展最大SSD数支持不低于4600块；</w:t>
            </w:r>
          </w:p>
          <w:p w14:paraId="27DE8E69" w14:textId="77777777" w:rsidR="008A6FE9" w:rsidRPr="00417BBC" w:rsidRDefault="008A6FE9" w:rsidP="008A6FE9">
            <w:p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6.</w:t>
            </w:r>
            <w:r w:rsidRPr="00417BBC">
              <w:rPr>
                <w:rFonts w:asciiTheme="minorEastAsia" w:eastAsiaTheme="minorEastAsia" w:hAnsiTheme="minorEastAsia" w:cs="Kalinga"/>
                <w:sz w:val="24"/>
                <w:szCs w:val="24"/>
              </w:rPr>
              <w:t>支持RAID种类</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支持多种工业标准RAID存储方式，包括</w:t>
            </w:r>
            <w:r w:rsidRPr="00417BBC">
              <w:rPr>
                <w:rFonts w:asciiTheme="minorEastAsia" w:eastAsiaTheme="minorEastAsia" w:hAnsiTheme="minorEastAsia" w:cs="Kalinga" w:hint="eastAsia"/>
                <w:sz w:val="24"/>
                <w:szCs w:val="24"/>
              </w:rPr>
              <w:t>单盘失效和双盘失效保护</w:t>
            </w:r>
            <w:r w:rsidRPr="00417BBC">
              <w:rPr>
                <w:rFonts w:asciiTheme="minorEastAsia" w:eastAsiaTheme="minorEastAsia" w:hAnsiTheme="minorEastAsia" w:cs="Kalinga"/>
                <w:sz w:val="24"/>
                <w:szCs w:val="24"/>
              </w:rPr>
              <w:t>技术</w:t>
            </w:r>
            <w:r w:rsidRPr="00417BBC">
              <w:rPr>
                <w:rFonts w:asciiTheme="minorEastAsia" w:eastAsiaTheme="minorEastAsia" w:hAnsiTheme="minorEastAsia" w:cs="Kalinga" w:hint="eastAsia"/>
                <w:sz w:val="24"/>
                <w:szCs w:val="24"/>
              </w:rPr>
              <w:t>。</w:t>
            </w:r>
          </w:p>
          <w:p w14:paraId="200A0C4B" w14:textId="77777777" w:rsidR="008A6FE9" w:rsidRPr="00417BBC" w:rsidRDefault="008A6FE9" w:rsidP="008A6FE9">
            <w:p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7．</w:t>
            </w:r>
            <w:r w:rsidRPr="00417BBC">
              <w:rPr>
                <w:rFonts w:asciiTheme="minorEastAsia" w:eastAsiaTheme="minorEastAsia" w:hAnsiTheme="minorEastAsia" w:cs="Kalinga"/>
                <w:sz w:val="24"/>
                <w:szCs w:val="24"/>
              </w:rPr>
              <w:t>支持RAID组动态扩展</w:t>
            </w:r>
            <w:r w:rsidRPr="00417BBC">
              <w:rPr>
                <w:rFonts w:asciiTheme="minorEastAsia" w:eastAsiaTheme="minorEastAsia" w:hAnsiTheme="minorEastAsia" w:cs="Kalinga" w:hint="eastAsia"/>
                <w:sz w:val="24"/>
                <w:szCs w:val="24"/>
              </w:rPr>
              <w:t>，在线升级等，配置使用双盘校验RAID技术（可以同时任意两块硬盘同时失效）RAID读写数据额外消耗操作数不得超过2次。</w:t>
            </w:r>
          </w:p>
          <w:p w14:paraId="3C864AED" w14:textId="77777777" w:rsidR="008A6FE9" w:rsidRPr="00417BBC" w:rsidRDefault="008A6FE9" w:rsidP="008A6FE9">
            <w:p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8.缓存：每站点配置≥128GB 高速缓存，≥8GB NVRAM日志缓存。</w:t>
            </w:r>
          </w:p>
          <w:p w14:paraId="06F529FD"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9.</w:t>
            </w:r>
            <w:r w:rsidRPr="00417BBC">
              <w:rPr>
                <w:rFonts w:asciiTheme="minorEastAsia" w:eastAsiaTheme="minorEastAsia" w:hAnsiTheme="minorEastAsia" w:cs="Kalinga"/>
                <w:sz w:val="24"/>
                <w:szCs w:val="24"/>
              </w:rPr>
              <w:t>数据传输能力（</w:t>
            </w:r>
            <w:r w:rsidRPr="00417BBC">
              <w:rPr>
                <w:rFonts w:asciiTheme="minorEastAsia" w:eastAsiaTheme="minorEastAsia" w:hAnsiTheme="minorEastAsia" w:cs="Kalinga" w:hint="eastAsia"/>
                <w:sz w:val="24"/>
                <w:szCs w:val="24"/>
              </w:rPr>
              <w:t xml:space="preserve"> FC与FCoE连接</w:t>
            </w: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hint="eastAsia"/>
                <w:sz w:val="24"/>
                <w:szCs w:val="24"/>
              </w:rPr>
              <w:t>：每站点配置≥4个FCoE主机连接端口(支持16Gb/s FC和10GbE模式自由转换)。</w:t>
            </w:r>
          </w:p>
          <w:p w14:paraId="065871C1" w14:textId="77777777" w:rsidR="008A6FE9" w:rsidRPr="00417BBC" w:rsidRDefault="008A6FE9" w:rsidP="008A6FE9">
            <w:p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10.</w:t>
            </w:r>
            <w:r w:rsidRPr="00417BBC">
              <w:rPr>
                <w:rFonts w:asciiTheme="minorEastAsia" w:eastAsiaTheme="minorEastAsia" w:hAnsiTheme="minorEastAsia" w:cs="Kalinga"/>
                <w:sz w:val="24"/>
                <w:szCs w:val="24"/>
              </w:rPr>
              <w:t>数据传输能力（以太网连接）</w:t>
            </w:r>
            <w:r w:rsidRPr="00417BBC">
              <w:rPr>
                <w:rFonts w:asciiTheme="minorEastAsia" w:eastAsiaTheme="minorEastAsia" w:hAnsiTheme="minorEastAsia" w:cs="Kalinga" w:hint="eastAsia"/>
                <w:sz w:val="24"/>
                <w:szCs w:val="24"/>
              </w:rPr>
              <w:t>：每站点配置≥4个10Gb以太网主机连接端口；每站点配置≥4个I/O端口扩展插槽数。</w:t>
            </w:r>
          </w:p>
          <w:p w14:paraId="0A10BE5A"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11.</w:t>
            </w:r>
            <w:r w:rsidRPr="00417BBC">
              <w:rPr>
                <w:rFonts w:asciiTheme="minorEastAsia" w:eastAsiaTheme="minorEastAsia" w:hAnsiTheme="minorEastAsia" w:cs="Kalinga"/>
                <w:sz w:val="24"/>
                <w:szCs w:val="24"/>
              </w:rPr>
              <w:t xml:space="preserve"> 后端磁盘接口</w:t>
            </w:r>
            <w:r w:rsidRPr="00417BBC">
              <w:rPr>
                <w:rFonts w:asciiTheme="minorEastAsia" w:eastAsiaTheme="minorEastAsia" w:hAnsiTheme="minorEastAsia" w:cs="Kalinga" w:hint="eastAsia"/>
                <w:sz w:val="24"/>
                <w:szCs w:val="24"/>
              </w:rPr>
              <w:t>：每站点配置</w:t>
            </w: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hint="eastAsia"/>
                <w:sz w:val="24"/>
                <w:szCs w:val="24"/>
              </w:rPr>
              <w:t>4</w:t>
            </w:r>
            <w:r w:rsidRPr="00417BBC">
              <w:rPr>
                <w:rFonts w:asciiTheme="minorEastAsia" w:eastAsiaTheme="minorEastAsia" w:hAnsiTheme="minorEastAsia" w:cs="Kalinga"/>
                <w:sz w:val="24"/>
                <w:szCs w:val="24"/>
              </w:rPr>
              <w:t>*12Gbps SAS</w:t>
            </w:r>
            <w:r w:rsidRPr="00417BBC">
              <w:rPr>
                <w:rFonts w:asciiTheme="minorEastAsia" w:eastAsiaTheme="minorEastAsia" w:hAnsiTheme="minorEastAsia" w:cs="Kalinga" w:hint="eastAsia"/>
                <w:sz w:val="24"/>
                <w:szCs w:val="24"/>
              </w:rPr>
              <w:t>端口</w:t>
            </w:r>
          </w:p>
          <w:p w14:paraId="3F632FE1"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12.</w:t>
            </w:r>
            <w:r w:rsidRPr="00417BBC">
              <w:rPr>
                <w:rFonts w:asciiTheme="minorEastAsia" w:eastAsiaTheme="minorEastAsia" w:hAnsiTheme="minorEastAsia" w:cs="Kalinga"/>
                <w:sz w:val="24"/>
                <w:szCs w:val="24"/>
              </w:rPr>
              <w:t xml:space="preserve"> 应用功能</w:t>
            </w:r>
            <w:r w:rsidRPr="00417BBC">
              <w:rPr>
                <w:rFonts w:asciiTheme="minorEastAsia" w:eastAsiaTheme="minorEastAsia" w:hAnsiTheme="minorEastAsia" w:cs="Kalinga" w:hint="eastAsia"/>
                <w:sz w:val="24"/>
                <w:szCs w:val="24"/>
              </w:rPr>
              <w:t>：</w:t>
            </w:r>
          </w:p>
          <w:p w14:paraId="5B309285"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12.1</w:t>
            </w:r>
            <w:r w:rsidRPr="00417BBC">
              <w:rPr>
                <w:rFonts w:asciiTheme="minorEastAsia" w:eastAsiaTheme="minorEastAsia" w:hAnsiTheme="minorEastAsia" w:cs="Kalinga"/>
                <w:sz w:val="24"/>
                <w:szCs w:val="24"/>
              </w:rPr>
              <w:t>虚拟资源调配</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支持虚拟资源调配功能，为主机分配超额容量</w:t>
            </w:r>
            <w:r w:rsidRPr="00417BBC">
              <w:rPr>
                <w:rFonts w:asciiTheme="minorEastAsia" w:eastAsiaTheme="minorEastAsia" w:hAnsiTheme="minorEastAsia" w:cs="Kalinga" w:hint="eastAsia"/>
                <w:sz w:val="24"/>
                <w:szCs w:val="24"/>
              </w:rPr>
              <w:t>；</w:t>
            </w:r>
          </w:p>
          <w:p w14:paraId="7171D29A"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12.2</w:t>
            </w:r>
            <w:r w:rsidRPr="00417BBC">
              <w:rPr>
                <w:rFonts w:asciiTheme="minorEastAsia" w:eastAsiaTheme="minorEastAsia" w:hAnsiTheme="minorEastAsia" w:cs="Kalinga"/>
                <w:sz w:val="24"/>
                <w:szCs w:val="24"/>
              </w:rPr>
              <w:t>数据卷动态调配</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支持存储卷的扩展</w:t>
            </w:r>
            <w:r w:rsidRPr="00417BBC">
              <w:rPr>
                <w:rFonts w:asciiTheme="minorEastAsia" w:eastAsiaTheme="minorEastAsia" w:hAnsiTheme="minorEastAsia" w:cs="Kalinga" w:hint="eastAsia"/>
                <w:sz w:val="24"/>
                <w:szCs w:val="24"/>
              </w:rPr>
              <w:t>和收缩</w:t>
            </w:r>
            <w:r w:rsidRPr="00417BBC">
              <w:rPr>
                <w:rFonts w:asciiTheme="minorEastAsia" w:eastAsiaTheme="minorEastAsia" w:hAnsiTheme="minorEastAsia" w:cs="Kalinga"/>
                <w:sz w:val="24"/>
                <w:szCs w:val="24"/>
              </w:rPr>
              <w:t>功能</w:t>
            </w:r>
            <w:r w:rsidRPr="00417BBC">
              <w:rPr>
                <w:rFonts w:asciiTheme="minorEastAsia" w:eastAsiaTheme="minorEastAsia" w:hAnsiTheme="minorEastAsia" w:cs="Kalinga" w:hint="eastAsia"/>
                <w:sz w:val="24"/>
                <w:szCs w:val="24"/>
              </w:rPr>
              <w:t>，过程中不影响前端应用；</w:t>
            </w:r>
          </w:p>
          <w:p w14:paraId="36A9596E"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12.3</w:t>
            </w:r>
            <w:r w:rsidRPr="00417BBC">
              <w:rPr>
                <w:rFonts w:asciiTheme="minorEastAsia" w:eastAsiaTheme="minorEastAsia" w:hAnsiTheme="minorEastAsia" w:cs="Kalinga"/>
                <w:sz w:val="24"/>
                <w:szCs w:val="24"/>
              </w:rPr>
              <w:t>存储QoS</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针对前端不同级别的应用提供存储资源的优先分配功能</w:t>
            </w:r>
            <w:r w:rsidRPr="00417BBC">
              <w:rPr>
                <w:rFonts w:asciiTheme="minorEastAsia" w:eastAsiaTheme="minorEastAsia" w:hAnsiTheme="minorEastAsia" w:cs="Kalinga" w:hint="eastAsia"/>
                <w:sz w:val="24"/>
                <w:szCs w:val="24"/>
              </w:rPr>
              <w:t>；</w:t>
            </w:r>
          </w:p>
          <w:p w14:paraId="19D891A0"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12.4</w:t>
            </w:r>
            <w:r w:rsidRPr="00417BBC">
              <w:rPr>
                <w:rFonts w:asciiTheme="minorEastAsia" w:eastAsiaTheme="minorEastAsia" w:hAnsiTheme="minorEastAsia" w:cs="Kalinga"/>
                <w:sz w:val="24"/>
                <w:szCs w:val="24"/>
              </w:rPr>
              <w:t>存储快照</w:t>
            </w:r>
            <w:r w:rsidRPr="00417BBC">
              <w:rPr>
                <w:rFonts w:asciiTheme="minorEastAsia" w:eastAsiaTheme="minorEastAsia" w:hAnsiTheme="minorEastAsia" w:cs="Kalinga" w:hint="eastAsia"/>
                <w:sz w:val="24"/>
                <w:szCs w:val="24"/>
              </w:rPr>
              <w:t>：配置存储快照功能，对系统性能无影响，要求能支持SAN和NAS数据。</w:t>
            </w:r>
          </w:p>
          <w:p w14:paraId="2457779A"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13. 存储效率：配置提供在线的</w:t>
            </w:r>
            <w:r w:rsidRPr="00417BBC">
              <w:rPr>
                <w:rFonts w:asciiTheme="minorEastAsia" w:eastAsiaTheme="minorEastAsia" w:hAnsiTheme="minorEastAsia" w:cs="Kalinga"/>
                <w:sz w:val="24"/>
                <w:szCs w:val="24"/>
              </w:rPr>
              <w:t>重复数据删除</w:t>
            </w:r>
            <w:r w:rsidRPr="00417BBC">
              <w:rPr>
                <w:rFonts w:asciiTheme="minorEastAsia" w:eastAsiaTheme="minorEastAsia" w:hAnsiTheme="minorEastAsia" w:cs="Kalinga" w:hint="eastAsia"/>
                <w:sz w:val="24"/>
                <w:szCs w:val="24"/>
              </w:rPr>
              <w:t>和数据压缩</w:t>
            </w:r>
            <w:r w:rsidRPr="00417BBC">
              <w:rPr>
                <w:rFonts w:asciiTheme="minorEastAsia" w:eastAsiaTheme="minorEastAsia" w:hAnsiTheme="minorEastAsia" w:cs="Kalinga"/>
                <w:sz w:val="24"/>
                <w:szCs w:val="24"/>
              </w:rPr>
              <w:t>功能</w:t>
            </w:r>
            <w:r w:rsidRPr="00417BBC">
              <w:rPr>
                <w:rFonts w:asciiTheme="minorEastAsia" w:eastAsiaTheme="minorEastAsia" w:hAnsiTheme="minorEastAsia" w:cs="Kalinga" w:hint="eastAsia"/>
                <w:sz w:val="24"/>
                <w:szCs w:val="24"/>
              </w:rPr>
              <w:t>，要求同时支持SAN和NAS多种数据，保证大容量数据的高效存储，颗粒度达到4KB。</w:t>
            </w:r>
          </w:p>
          <w:p w14:paraId="4A940591"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14.</w:t>
            </w:r>
            <w:r w:rsidRPr="00417BBC">
              <w:rPr>
                <w:rFonts w:asciiTheme="minorEastAsia" w:eastAsiaTheme="minorEastAsia" w:hAnsiTheme="minorEastAsia" w:cs="Kalinga"/>
                <w:sz w:val="24"/>
                <w:szCs w:val="24"/>
              </w:rPr>
              <w:t xml:space="preserve"> 支持多种主流厂家的主机系统</w:t>
            </w:r>
            <w:r w:rsidRPr="00417BBC">
              <w:rPr>
                <w:rFonts w:asciiTheme="minorEastAsia" w:eastAsiaTheme="minorEastAsia" w:hAnsiTheme="minorEastAsia" w:cs="Kalinga" w:hint="eastAsia"/>
                <w:sz w:val="24"/>
                <w:szCs w:val="24"/>
              </w:rPr>
              <w:t>。</w:t>
            </w:r>
          </w:p>
          <w:p w14:paraId="2BA6757A" w14:textId="77777777" w:rsidR="008A6FE9" w:rsidRPr="00417BBC" w:rsidRDefault="008A6FE9" w:rsidP="008A6FE9">
            <w:p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 xml:space="preserve">15. </w:t>
            </w:r>
            <w:r w:rsidRPr="00417BBC">
              <w:rPr>
                <w:rFonts w:asciiTheme="minorEastAsia" w:eastAsiaTheme="minorEastAsia" w:hAnsiTheme="minorEastAsia" w:cs="Kalinga"/>
                <w:sz w:val="24"/>
                <w:szCs w:val="24"/>
              </w:rPr>
              <w:t>容灾备份及恢复</w:t>
            </w:r>
            <w:r w:rsidRPr="00417BBC">
              <w:rPr>
                <w:rFonts w:asciiTheme="minorEastAsia" w:eastAsiaTheme="minorEastAsia" w:hAnsiTheme="minorEastAsia" w:cs="Kalinga" w:hint="eastAsia"/>
                <w:sz w:val="24"/>
                <w:szCs w:val="24"/>
              </w:rPr>
              <w:t>：</w:t>
            </w:r>
          </w:p>
          <w:p w14:paraId="2BF58F15" w14:textId="77777777" w:rsidR="008A6FE9" w:rsidRPr="00417BBC" w:rsidRDefault="008A6FE9" w:rsidP="008A6FE9">
            <w:p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15.1支持完整统一的数据容灾备份方式和平台，并可以快速恢复完整卷或者单一文件数据，支持一对一，一对多，多对一，多对多等多种组合；</w:t>
            </w:r>
          </w:p>
          <w:p w14:paraId="067ED03B" w14:textId="77777777" w:rsidR="008A6FE9" w:rsidRPr="00417BBC" w:rsidRDefault="008A6FE9" w:rsidP="008A6FE9">
            <w:p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15.2要求可将数据从主机房存储底层复制到异地容灾存储中；</w:t>
            </w:r>
          </w:p>
          <w:p w14:paraId="4A07125E" w14:textId="77777777" w:rsidR="008A6FE9" w:rsidRPr="00417BBC" w:rsidRDefault="008A6FE9" w:rsidP="008A6FE9">
            <w:p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15.3支持通过IP 网络跨低端-中端-高端平台进行远程复制；</w:t>
            </w:r>
          </w:p>
          <w:p w14:paraId="0C587D10" w14:textId="77777777" w:rsidR="008A6FE9" w:rsidRPr="00417BBC" w:rsidRDefault="008A6FE9" w:rsidP="008A6FE9">
            <w:p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15.4数据复制为数据块级别，基线传输完成后只需传</w:t>
            </w:r>
            <w:r w:rsidRPr="00417BBC">
              <w:rPr>
                <w:rFonts w:asciiTheme="minorEastAsia" w:eastAsiaTheme="minorEastAsia" w:hAnsiTheme="minorEastAsia" w:cs="Kalinga" w:hint="eastAsia"/>
                <w:sz w:val="24"/>
                <w:szCs w:val="24"/>
              </w:rPr>
              <w:lastRenderedPageBreak/>
              <w:t>输变化数据块；</w:t>
            </w:r>
          </w:p>
          <w:p w14:paraId="39C28B48"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15.5支持重复数据删除感知，数据传输过程中保持重删效率。</w:t>
            </w:r>
          </w:p>
          <w:p w14:paraId="77661308"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16.</w:t>
            </w:r>
            <w:r w:rsidRPr="00417BBC">
              <w:rPr>
                <w:rFonts w:asciiTheme="minorEastAsia" w:eastAsiaTheme="minorEastAsia" w:hAnsiTheme="minorEastAsia" w:cs="Times New Roman" w:hint="eastAsia"/>
              </w:rPr>
              <w:t xml:space="preserve"> </w:t>
            </w:r>
            <w:r w:rsidRPr="00417BBC">
              <w:rPr>
                <w:rFonts w:asciiTheme="minorEastAsia" w:eastAsiaTheme="minorEastAsia" w:hAnsiTheme="minorEastAsia" w:cs="Kalinga" w:hint="eastAsia"/>
                <w:sz w:val="24"/>
                <w:szCs w:val="24"/>
              </w:rPr>
              <w:t>支持存储资源的多租户架构，各租户之间资源独立，租户的管理工作可以有选择地进行委派，可以任意分配和使用系统分配的资源。</w:t>
            </w:r>
          </w:p>
          <w:p w14:paraId="21F51DDB"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提供和虚拟化平台无缝集成，要求能在虚拟化平台的管理界面内，直接完成存储的管理，配置，状态查看，以及虚拟桌面的快速部署，快速克隆，快速备份和恢复等操作。</w:t>
            </w:r>
          </w:p>
          <w:p w14:paraId="53872F74"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针对虚拟化平台对SAN、NAS应用要求，存储需要具备灵活划分LUN和卷大小、并可相互动态调整容量配置的功能。实现按需分配（超空间划分）磁盘空间，配置存储自身可实现磁盘空间虚拟资源调配功能软件，并提供相关功能许可。</w:t>
            </w:r>
          </w:p>
          <w:p w14:paraId="04344744"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17.</w:t>
            </w:r>
            <w:r w:rsidRPr="00417BBC">
              <w:rPr>
                <w:rFonts w:asciiTheme="minorEastAsia" w:eastAsiaTheme="minorEastAsia" w:hAnsiTheme="minorEastAsia" w:cs="Kalinga"/>
                <w:sz w:val="24"/>
                <w:szCs w:val="24"/>
              </w:rPr>
              <w:t xml:space="preserve"> 可管理性</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要求配置存储系统管理软件进行集中管理；能够提供SNMP</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Syslog运维接口；能通过WEB、控制台、GUI界面方式对磁盘阵列的各项指标进行管理、调整和监测</w:t>
            </w:r>
            <w:r w:rsidRPr="00417BBC">
              <w:rPr>
                <w:rFonts w:asciiTheme="minorEastAsia" w:eastAsiaTheme="minorEastAsia" w:hAnsiTheme="minorEastAsia" w:cs="Kalinga" w:hint="eastAsia"/>
                <w:sz w:val="24"/>
                <w:szCs w:val="24"/>
              </w:rPr>
              <w:t>。</w:t>
            </w:r>
          </w:p>
          <w:p w14:paraId="649EB22D"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18.</w:t>
            </w:r>
            <w:r w:rsidRPr="00417BBC">
              <w:rPr>
                <w:rFonts w:asciiTheme="minorEastAsia" w:eastAsiaTheme="minorEastAsia" w:hAnsiTheme="minorEastAsia" w:cs="Kalinga"/>
                <w:sz w:val="24"/>
                <w:szCs w:val="24"/>
              </w:rPr>
              <w:t xml:space="preserve"> 可用性</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配置冗余电源、冗余风扇、冗余控制器;必须支持在线可热插拔更换；</w:t>
            </w:r>
          </w:p>
          <w:p w14:paraId="37264436"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19.售后服务及保修：原厂初始安装，</w:t>
            </w:r>
            <w:r w:rsidRPr="00417BBC">
              <w:rPr>
                <w:rFonts w:asciiTheme="minorEastAsia" w:eastAsiaTheme="minorEastAsia" w:hAnsiTheme="minorEastAsia" w:cs="Kalinga"/>
                <w:sz w:val="24"/>
                <w:szCs w:val="24"/>
              </w:rPr>
              <w:t>原厂商</w:t>
            </w:r>
            <w:r w:rsidRPr="00417BBC">
              <w:rPr>
                <w:rFonts w:asciiTheme="minorEastAsia" w:eastAsiaTheme="minorEastAsia" w:hAnsiTheme="minorEastAsia" w:cs="Kalinga" w:hint="eastAsia"/>
                <w:sz w:val="24"/>
                <w:szCs w:val="24"/>
              </w:rPr>
              <w:t>五年硬件保修和软件更新的服务。</w:t>
            </w:r>
          </w:p>
        </w:tc>
        <w:tc>
          <w:tcPr>
            <w:tcW w:w="709" w:type="dxa"/>
            <w:shd w:val="clear" w:color="auto" w:fill="auto"/>
            <w:vAlign w:val="center"/>
          </w:tcPr>
          <w:p w14:paraId="5213999E"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lastRenderedPageBreak/>
              <w:t>台</w:t>
            </w:r>
          </w:p>
        </w:tc>
        <w:tc>
          <w:tcPr>
            <w:tcW w:w="822" w:type="dxa"/>
            <w:shd w:val="clear" w:color="auto" w:fill="auto"/>
            <w:vAlign w:val="center"/>
          </w:tcPr>
          <w:p w14:paraId="54F91F9C"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2</w:t>
            </w:r>
          </w:p>
        </w:tc>
      </w:tr>
      <w:tr w:rsidR="00F27EFE" w:rsidRPr="00417BBC" w14:paraId="0579BEE5" w14:textId="77777777" w:rsidTr="002566F6">
        <w:tc>
          <w:tcPr>
            <w:tcW w:w="738" w:type="dxa"/>
            <w:shd w:val="clear" w:color="auto" w:fill="auto"/>
            <w:vAlign w:val="center"/>
          </w:tcPr>
          <w:p w14:paraId="1C285EDA"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lastRenderedPageBreak/>
              <w:t>2</w:t>
            </w:r>
          </w:p>
        </w:tc>
        <w:tc>
          <w:tcPr>
            <w:tcW w:w="1106" w:type="dxa"/>
            <w:shd w:val="clear" w:color="auto" w:fill="auto"/>
            <w:vAlign w:val="center"/>
          </w:tcPr>
          <w:p w14:paraId="53CB8A11"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原有双活存储扩容</w:t>
            </w:r>
          </w:p>
        </w:tc>
        <w:tc>
          <w:tcPr>
            <w:tcW w:w="5698" w:type="dxa"/>
            <w:shd w:val="clear" w:color="auto" w:fill="auto"/>
            <w:vAlign w:val="center"/>
          </w:tcPr>
          <w:p w14:paraId="427C82D8"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1.对原有双活存储空间扩容和功能软件增加：</w:t>
            </w:r>
          </w:p>
          <w:p w14:paraId="3DB47C0D"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1.1存储空间扩容：增加原厂24块3.5寸 4TB 7200转 SATA硬盘及盘柜（包含原厂磁盘扩展柜及连接线缆，可热插拔的冗余集成电源/风扇装置）</w:t>
            </w:r>
          </w:p>
          <w:p w14:paraId="5007C18F"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1.2存储功能软件增加：增加控制器 CIFS协议软件授权；</w:t>
            </w:r>
          </w:p>
          <w:p w14:paraId="549965B0"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增加控制器Snapmirror软件和FlexArray存储虚拟化软件授权</w:t>
            </w:r>
          </w:p>
          <w:p w14:paraId="1BDEE981"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2.所投产品需要完全兼容现有设备及在线升级扩展（不停机），并要求保证升级扩容中不影响原有前端业务。</w:t>
            </w:r>
          </w:p>
          <w:p w14:paraId="51B0C82A"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 提供原厂五年硬件保修和软件更新的服务。</w:t>
            </w:r>
          </w:p>
        </w:tc>
        <w:tc>
          <w:tcPr>
            <w:tcW w:w="709" w:type="dxa"/>
            <w:shd w:val="clear" w:color="auto" w:fill="auto"/>
            <w:vAlign w:val="center"/>
          </w:tcPr>
          <w:p w14:paraId="05FBC5FC"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套</w:t>
            </w:r>
          </w:p>
        </w:tc>
        <w:tc>
          <w:tcPr>
            <w:tcW w:w="822" w:type="dxa"/>
            <w:shd w:val="clear" w:color="auto" w:fill="auto"/>
            <w:vAlign w:val="center"/>
          </w:tcPr>
          <w:p w14:paraId="26E6F60B"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w:t>
            </w:r>
          </w:p>
        </w:tc>
      </w:tr>
      <w:tr w:rsidR="00F27EFE" w:rsidRPr="00417BBC" w14:paraId="3292C74A" w14:textId="77777777" w:rsidTr="002566F6">
        <w:tc>
          <w:tcPr>
            <w:tcW w:w="738" w:type="dxa"/>
            <w:shd w:val="clear" w:color="auto" w:fill="auto"/>
            <w:vAlign w:val="center"/>
          </w:tcPr>
          <w:p w14:paraId="2A9D01D4"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3</w:t>
            </w:r>
          </w:p>
        </w:tc>
        <w:tc>
          <w:tcPr>
            <w:tcW w:w="1106" w:type="dxa"/>
            <w:shd w:val="clear" w:color="auto" w:fill="auto"/>
            <w:vAlign w:val="center"/>
          </w:tcPr>
          <w:p w14:paraId="645BE30D"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光纤存储交换机</w:t>
            </w:r>
          </w:p>
        </w:tc>
        <w:tc>
          <w:tcPr>
            <w:tcW w:w="5698" w:type="dxa"/>
            <w:shd w:val="clear" w:color="auto" w:fill="auto"/>
            <w:vAlign w:val="center"/>
          </w:tcPr>
          <w:p w14:paraId="34225D0A"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 机型：48口固定配置光纤存储交换机；</w:t>
            </w:r>
          </w:p>
          <w:p w14:paraId="25581104"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2.端口类型：48个2/4/8/16G-Gbps 光纤通道端口；</w:t>
            </w:r>
          </w:p>
          <w:p w14:paraId="3E918BC3"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 扩展性：48个自适应光纤通道端口，支持16、8、4、2Gbps速率，为每个端口提供了16 Gbps专用带宽，总带宽达768Gbps；</w:t>
            </w:r>
          </w:p>
          <w:p w14:paraId="70AB925A"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4. 智能存储网络：支持多种智能存储网络功能，能够经济有效地设计、部署和管理部门及企业SAN；</w:t>
            </w:r>
          </w:p>
          <w:p w14:paraId="011A70B9"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5. 可靠性：</w:t>
            </w:r>
          </w:p>
          <w:p w14:paraId="6E631D94"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5.1提供不间断软件升级、双热插拔电源（配有集成风扇，提供可选冗余性）、用以隔离故障的VSAN和提供交换机间链路(ISL)永续性的PortChannels；</w:t>
            </w:r>
          </w:p>
          <w:p w14:paraId="6B72B5B1"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5.2支持状态化故障切换、进程重启、系统健康状态监控；</w:t>
            </w:r>
          </w:p>
          <w:p w14:paraId="2AB14781"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5.3每VSAN阵列服务；</w:t>
            </w:r>
          </w:p>
          <w:p w14:paraId="6E10F19C"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5.4可热插拔的SFP光接口；</w:t>
            </w:r>
          </w:p>
          <w:p w14:paraId="1B11CE08"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5.5使用远距离模块无需特殊许可。</w:t>
            </w:r>
          </w:p>
          <w:p w14:paraId="1519D32A"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6. 安全性：支持RADIUS和TACACS+、端口安全、阵列绑定、光纤通道安全协议(FC-SP)主机到交换机和交换机到交换机验证、安全FTP (SFTP)、SSHv2和SNMPv3，实施了高级加密协议(AES)、VSAN、硬件分区、广播区和基于角色的每VSAN访问控制(RBAC)；</w:t>
            </w:r>
          </w:p>
          <w:p w14:paraId="1AC6A5F6"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7.单台设备配置要求：激活48个端口的使用授权，48个16G FC多模光纤模块；配置级联许可；</w:t>
            </w:r>
          </w:p>
          <w:p w14:paraId="51D98E94" w14:textId="77777777" w:rsidR="008A6FE9" w:rsidRPr="00417BBC" w:rsidRDefault="008A6FE9" w:rsidP="008A6FE9">
            <w:p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8. 提供三年原厂售后服务。</w:t>
            </w:r>
          </w:p>
        </w:tc>
        <w:tc>
          <w:tcPr>
            <w:tcW w:w="709" w:type="dxa"/>
            <w:shd w:val="clear" w:color="auto" w:fill="auto"/>
            <w:vAlign w:val="center"/>
          </w:tcPr>
          <w:p w14:paraId="223FB728"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lastRenderedPageBreak/>
              <w:t>台</w:t>
            </w:r>
          </w:p>
        </w:tc>
        <w:tc>
          <w:tcPr>
            <w:tcW w:w="822" w:type="dxa"/>
            <w:shd w:val="clear" w:color="auto" w:fill="auto"/>
            <w:vAlign w:val="center"/>
          </w:tcPr>
          <w:p w14:paraId="016248E2"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2</w:t>
            </w:r>
          </w:p>
        </w:tc>
      </w:tr>
      <w:tr w:rsidR="00F27EFE" w:rsidRPr="00417BBC" w14:paraId="537361ED" w14:textId="77777777" w:rsidTr="002566F6">
        <w:tc>
          <w:tcPr>
            <w:tcW w:w="738" w:type="dxa"/>
            <w:shd w:val="clear" w:color="auto" w:fill="auto"/>
            <w:vAlign w:val="center"/>
          </w:tcPr>
          <w:p w14:paraId="43F43CC6"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4</w:t>
            </w:r>
          </w:p>
        </w:tc>
        <w:tc>
          <w:tcPr>
            <w:tcW w:w="1106" w:type="dxa"/>
            <w:shd w:val="clear" w:color="auto" w:fill="auto"/>
            <w:vAlign w:val="center"/>
          </w:tcPr>
          <w:p w14:paraId="0BCC4393"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原有服务器扩容硬件</w:t>
            </w:r>
          </w:p>
        </w:tc>
        <w:tc>
          <w:tcPr>
            <w:tcW w:w="5698" w:type="dxa"/>
            <w:shd w:val="clear" w:color="auto" w:fill="auto"/>
            <w:vAlign w:val="center"/>
          </w:tcPr>
          <w:p w14:paraId="36490CB5"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1.服务器内存扩容：与原有服务器兼容，原装ECC DDR4 2666R 16G  内存，数量：24根。</w:t>
            </w:r>
          </w:p>
          <w:p w14:paraId="2B795F56"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2.服务器硬盘扩容：与原有服务器兼容，原装硬盘2.5英寸SAS接口 1.2TB 12G 10K SAS，数量：12块。</w:t>
            </w:r>
          </w:p>
        </w:tc>
        <w:tc>
          <w:tcPr>
            <w:tcW w:w="709" w:type="dxa"/>
            <w:shd w:val="clear" w:color="auto" w:fill="auto"/>
            <w:vAlign w:val="center"/>
          </w:tcPr>
          <w:p w14:paraId="6A4B2913"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套</w:t>
            </w:r>
          </w:p>
        </w:tc>
        <w:tc>
          <w:tcPr>
            <w:tcW w:w="822" w:type="dxa"/>
            <w:shd w:val="clear" w:color="auto" w:fill="auto"/>
            <w:vAlign w:val="center"/>
          </w:tcPr>
          <w:p w14:paraId="6073BF01"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w:t>
            </w:r>
          </w:p>
        </w:tc>
      </w:tr>
      <w:tr w:rsidR="00F27EFE" w:rsidRPr="00417BBC" w14:paraId="3FF9E0FB" w14:textId="77777777" w:rsidTr="002566F6">
        <w:tc>
          <w:tcPr>
            <w:tcW w:w="738" w:type="dxa"/>
            <w:shd w:val="clear" w:color="auto" w:fill="auto"/>
            <w:vAlign w:val="center"/>
          </w:tcPr>
          <w:p w14:paraId="0C80B5C4"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5</w:t>
            </w:r>
          </w:p>
        </w:tc>
        <w:tc>
          <w:tcPr>
            <w:tcW w:w="1106" w:type="dxa"/>
            <w:shd w:val="clear" w:color="auto" w:fill="auto"/>
            <w:vAlign w:val="center"/>
          </w:tcPr>
          <w:p w14:paraId="40C9CC90"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新购置服务器</w:t>
            </w:r>
          </w:p>
        </w:tc>
        <w:tc>
          <w:tcPr>
            <w:tcW w:w="5698" w:type="dxa"/>
            <w:shd w:val="clear" w:color="auto" w:fill="auto"/>
            <w:vAlign w:val="center"/>
          </w:tcPr>
          <w:p w14:paraId="18B9782C"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4个Intel® Xeon® Gold 6130(2.1GHz/12-core/22MB/125W)处理器含套件，512GB  DDR4内存，4个 600G 10000转 2.5英寸SAS硬盘，智能阵列卡(2GB缓存)阵列卡支持RAID 0、1、5、10、50、60，4个千兆电口，2块2端口万兆网卡（带多模模块），2块单16GB HBA卡（带模块），1个DVD-RW光驱，冗余热插拔电源，Microsoft Windows Server 2012 标准版。</w:t>
            </w:r>
          </w:p>
          <w:p w14:paraId="1E43EAE1"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提供原厂五年硬件保修和软件更新的服务。</w:t>
            </w:r>
          </w:p>
        </w:tc>
        <w:tc>
          <w:tcPr>
            <w:tcW w:w="709" w:type="dxa"/>
            <w:shd w:val="clear" w:color="auto" w:fill="auto"/>
            <w:vAlign w:val="center"/>
          </w:tcPr>
          <w:p w14:paraId="2E968ABD"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套</w:t>
            </w:r>
          </w:p>
        </w:tc>
        <w:tc>
          <w:tcPr>
            <w:tcW w:w="822" w:type="dxa"/>
            <w:shd w:val="clear" w:color="auto" w:fill="auto"/>
            <w:vAlign w:val="center"/>
          </w:tcPr>
          <w:p w14:paraId="605535B2"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8</w:t>
            </w:r>
          </w:p>
        </w:tc>
      </w:tr>
      <w:tr w:rsidR="00F27EFE" w:rsidRPr="00417BBC" w14:paraId="4A30D8A3" w14:textId="77777777" w:rsidTr="002566F6">
        <w:tc>
          <w:tcPr>
            <w:tcW w:w="738" w:type="dxa"/>
            <w:shd w:val="clear" w:color="auto" w:fill="auto"/>
            <w:vAlign w:val="center"/>
          </w:tcPr>
          <w:p w14:paraId="7038C590"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6</w:t>
            </w:r>
          </w:p>
        </w:tc>
        <w:tc>
          <w:tcPr>
            <w:tcW w:w="1106" w:type="dxa"/>
            <w:shd w:val="clear" w:color="auto" w:fill="auto"/>
            <w:vAlign w:val="center"/>
          </w:tcPr>
          <w:p w14:paraId="4D0010FC"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服务器接入交换机</w:t>
            </w:r>
          </w:p>
        </w:tc>
        <w:tc>
          <w:tcPr>
            <w:tcW w:w="5698" w:type="dxa"/>
            <w:shd w:val="clear" w:color="auto" w:fill="auto"/>
            <w:vAlign w:val="center"/>
          </w:tcPr>
          <w:p w14:paraId="16986E23"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48万兆端口以太网交换机主机；整机交换容量2.5Tbps，包转发率1080Mpps；支持支持48个万兆SFP+端口，2个40G QSFP+端口；配置48个SFP+万兆多模模块(850nm,300m,LC)；支持静态路由、RIP V1/2、OSPF、策略路由、路由策略；配置1套堆叠线缆；配置双电源。</w:t>
            </w:r>
          </w:p>
        </w:tc>
        <w:tc>
          <w:tcPr>
            <w:tcW w:w="709" w:type="dxa"/>
            <w:shd w:val="clear" w:color="auto" w:fill="auto"/>
            <w:vAlign w:val="center"/>
          </w:tcPr>
          <w:p w14:paraId="70C5FF57"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套</w:t>
            </w:r>
          </w:p>
        </w:tc>
        <w:tc>
          <w:tcPr>
            <w:tcW w:w="822" w:type="dxa"/>
            <w:shd w:val="clear" w:color="auto" w:fill="auto"/>
            <w:vAlign w:val="center"/>
          </w:tcPr>
          <w:p w14:paraId="76E1A982"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2</w:t>
            </w:r>
          </w:p>
        </w:tc>
      </w:tr>
      <w:tr w:rsidR="00F27EFE" w:rsidRPr="00417BBC" w14:paraId="1855E2ED" w14:textId="77777777" w:rsidTr="002566F6">
        <w:tc>
          <w:tcPr>
            <w:tcW w:w="738" w:type="dxa"/>
            <w:shd w:val="clear" w:color="auto" w:fill="auto"/>
            <w:vAlign w:val="center"/>
          </w:tcPr>
          <w:p w14:paraId="4EF3BB28"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7</w:t>
            </w:r>
          </w:p>
        </w:tc>
        <w:tc>
          <w:tcPr>
            <w:tcW w:w="1106" w:type="dxa"/>
            <w:shd w:val="clear" w:color="auto" w:fill="auto"/>
            <w:vAlign w:val="center"/>
          </w:tcPr>
          <w:p w14:paraId="775FD47B"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Kalinga" w:hint="eastAsia"/>
                <w:sz w:val="24"/>
                <w:szCs w:val="24"/>
              </w:rPr>
              <w:t>机柜及配件</w:t>
            </w:r>
          </w:p>
        </w:tc>
        <w:tc>
          <w:tcPr>
            <w:tcW w:w="5698" w:type="dxa"/>
            <w:shd w:val="clear" w:color="auto" w:fill="auto"/>
            <w:vAlign w:val="center"/>
          </w:tcPr>
          <w:p w14:paraId="3267628D"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机柜：配套标准机柜3台，</w:t>
            </w:r>
          </w:p>
          <w:p w14:paraId="433C9C68"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PDU：6个</w:t>
            </w:r>
          </w:p>
          <w:p w14:paraId="07490BD0"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其他安装必须配件。</w:t>
            </w:r>
          </w:p>
        </w:tc>
        <w:tc>
          <w:tcPr>
            <w:tcW w:w="709" w:type="dxa"/>
            <w:shd w:val="clear" w:color="auto" w:fill="auto"/>
            <w:vAlign w:val="center"/>
          </w:tcPr>
          <w:p w14:paraId="1856EFB9"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套</w:t>
            </w:r>
          </w:p>
        </w:tc>
        <w:tc>
          <w:tcPr>
            <w:tcW w:w="822" w:type="dxa"/>
            <w:shd w:val="clear" w:color="auto" w:fill="auto"/>
            <w:vAlign w:val="center"/>
          </w:tcPr>
          <w:p w14:paraId="5A3758C8"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w:t>
            </w:r>
          </w:p>
        </w:tc>
      </w:tr>
      <w:tr w:rsidR="00F27EFE" w:rsidRPr="00417BBC" w14:paraId="6522B100" w14:textId="77777777" w:rsidTr="002566F6">
        <w:tc>
          <w:tcPr>
            <w:tcW w:w="738" w:type="dxa"/>
            <w:shd w:val="clear" w:color="auto" w:fill="auto"/>
            <w:vAlign w:val="center"/>
          </w:tcPr>
          <w:p w14:paraId="31EF51A6"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8</w:t>
            </w:r>
          </w:p>
        </w:tc>
        <w:tc>
          <w:tcPr>
            <w:tcW w:w="1106" w:type="dxa"/>
            <w:shd w:val="clear" w:color="auto" w:fill="auto"/>
            <w:vAlign w:val="center"/>
          </w:tcPr>
          <w:p w14:paraId="451C25F2"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Kalinga" w:hint="eastAsia"/>
                <w:sz w:val="24"/>
                <w:szCs w:val="24"/>
              </w:rPr>
              <w:t>数字签名验证服务器</w:t>
            </w:r>
          </w:p>
        </w:tc>
        <w:tc>
          <w:tcPr>
            <w:tcW w:w="5698" w:type="dxa"/>
            <w:shd w:val="clear" w:color="auto" w:fill="auto"/>
            <w:vAlign w:val="center"/>
          </w:tcPr>
          <w:p w14:paraId="63E88A2E"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基于密码技术，实现系统操作人员身份认证，负载均衡冗余配置，防止单台故障</w:t>
            </w:r>
          </w:p>
        </w:tc>
        <w:tc>
          <w:tcPr>
            <w:tcW w:w="709" w:type="dxa"/>
            <w:shd w:val="clear" w:color="auto" w:fill="auto"/>
            <w:vAlign w:val="center"/>
          </w:tcPr>
          <w:p w14:paraId="6B09FBAC"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台</w:t>
            </w:r>
          </w:p>
        </w:tc>
        <w:tc>
          <w:tcPr>
            <w:tcW w:w="822" w:type="dxa"/>
            <w:shd w:val="clear" w:color="auto" w:fill="auto"/>
            <w:vAlign w:val="center"/>
          </w:tcPr>
          <w:p w14:paraId="7908E413"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2</w:t>
            </w:r>
          </w:p>
        </w:tc>
      </w:tr>
      <w:tr w:rsidR="00F27EFE" w:rsidRPr="00417BBC" w14:paraId="696214FC" w14:textId="77777777" w:rsidTr="002566F6">
        <w:tc>
          <w:tcPr>
            <w:tcW w:w="738" w:type="dxa"/>
            <w:shd w:val="clear" w:color="auto" w:fill="auto"/>
            <w:vAlign w:val="center"/>
          </w:tcPr>
          <w:p w14:paraId="7EED2FD4"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9</w:t>
            </w:r>
          </w:p>
        </w:tc>
        <w:tc>
          <w:tcPr>
            <w:tcW w:w="1106" w:type="dxa"/>
            <w:shd w:val="clear" w:color="auto" w:fill="auto"/>
            <w:vAlign w:val="center"/>
          </w:tcPr>
          <w:p w14:paraId="6C50C841" w14:textId="77777777" w:rsidR="008A6FE9" w:rsidRPr="00417BBC" w:rsidRDefault="008A6FE9" w:rsidP="008A6FE9">
            <w:pPr>
              <w:spacing w:before="120" w:line="360" w:lineRule="auto"/>
              <w:jc w:val="center"/>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电子签章系统</w:t>
            </w:r>
          </w:p>
        </w:tc>
        <w:tc>
          <w:tcPr>
            <w:tcW w:w="5698" w:type="dxa"/>
            <w:shd w:val="clear" w:color="auto" w:fill="auto"/>
            <w:vAlign w:val="center"/>
          </w:tcPr>
          <w:p w14:paraId="721F69B6"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可视模式的数字签名，确保文档的完整性和签名行为的不可否认</w:t>
            </w:r>
          </w:p>
        </w:tc>
        <w:tc>
          <w:tcPr>
            <w:tcW w:w="709" w:type="dxa"/>
            <w:shd w:val="clear" w:color="auto" w:fill="auto"/>
            <w:vAlign w:val="center"/>
          </w:tcPr>
          <w:p w14:paraId="3A274DF3"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套</w:t>
            </w:r>
          </w:p>
        </w:tc>
        <w:tc>
          <w:tcPr>
            <w:tcW w:w="822" w:type="dxa"/>
            <w:shd w:val="clear" w:color="auto" w:fill="auto"/>
            <w:vAlign w:val="center"/>
          </w:tcPr>
          <w:p w14:paraId="10E62D3C"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w:t>
            </w:r>
          </w:p>
        </w:tc>
      </w:tr>
      <w:tr w:rsidR="00F27EFE" w:rsidRPr="00417BBC" w14:paraId="7DB43F2A" w14:textId="77777777" w:rsidTr="002566F6">
        <w:tc>
          <w:tcPr>
            <w:tcW w:w="738" w:type="dxa"/>
            <w:shd w:val="clear" w:color="auto" w:fill="auto"/>
            <w:vAlign w:val="center"/>
          </w:tcPr>
          <w:p w14:paraId="72CBFE9B"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lastRenderedPageBreak/>
              <w:t>10</w:t>
            </w:r>
          </w:p>
        </w:tc>
        <w:tc>
          <w:tcPr>
            <w:tcW w:w="1106" w:type="dxa"/>
            <w:shd w:val="clear" w:color="auto" w:fill="auto"/>
            <w:vAlign w:val="center"/>
          </w:tcPr>
          <w:p w14:paraId="16F37234" w14:textId="77777777" w:rsidR="008A6FE9" w:rsidRPr="00417BBC" w:rsidRDefault="008A6FE9" w:rsidP="008A6FE9">
            <w:pPr>
              <w:spacing w:before="120" w:line="360" w:lineRule="auto"/>
              <w:jc w:val="center"/>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时间戳服务器</w:t>
            </w:r>
          </w:p>
        </w:tc>
        <w:tc>
          <w:tcPr>
            <w:tcW w:w="5698" w:type="dxa"/>
            <w:shd w:val="clear" w:color="auto" w:fill="auto"/>
            <w:vAlign w:val="center"/>
          </w:tcPr>
          <w:p w14:paraId="1470EBF7"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基于密码技术，提供合法的法律时间，内置时间源设备，互为备份</w:t>
            </w:r>
          </w:p>
        </w:tc>
        <w:tc>
          <w:tcPr>
            <w:tcW w:w="709" w:type="dxa"/>
            <w:shd w:val="clear" w:color="auto" w:fill="auto"/>
            <w:vAlign w:val="center"/>
          </w:tcPr>
          <w:p w14:paraId="4B19299D"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台</w:t>
            </w:r>
          </w:p>
        </w:tc>
        <w:tc>
          <w:tcPr>
            <w:tcW w:w="822" w:type="dxa"/>
            <w:shd w:val="clear" w:color="auto" w:fill="auto"/>
            <w:vAlign w:val="center"/>
          </w:tcPr>
          <w:p w14:paraId="1F5E3F6F"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2</w:t>
            </w:r>
          </w:p>
        </w:tc>
      </w:tr>
      <w:tr w:rsidR="00F27EFE" w:rsidRPr="00417BBC" w14:paraId="2398C8C4" w14:textId="77777777" w:rsidTr="002566F6">
        <w:tc>
          <w:tcPr>
            <w:tcW w:w="738" w:type="dxa"/>
            <w:shd w:val="clear" w:color="auto" w:fill="auto"/>
            <w:vAlign w:val="center"/>
          </w:tcPr>
          <w:p w14:paraId="06E83728"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11</w:t>
            </w:r>
          </w:p>
        </w:tc>
        <w:tc>
          <w:tcPr>
            <w:tcW w:w="1106" w:type="dxa"/>
            <w:shd w:val="clear" w:color="auto" w:fill="auto"/>
            <w:vAlign w:val="center"/>
          </w:tcPr>
          <w:p w14:paraId="1598A79D" w14:textId="77777777" w:rsidR="008A6FE9" w:rsidRPr="00417BBC" w:rsidRDefault="008A6FE9" w:rsidP="008A6FE9">
            <w:pPr>
              <w:spacing w:before="120" w:line="360" w:lineRule="auto"/>
              <w:jc w:val="center"/>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证书管理服务器</w:t>
            </w:r>
          </w:p>
        </w:tc>
        <w:tc>
          <w:tcPr>
            <w:tcW w:w="5698" w:type="dxa"/>
            <w:shd w:val="clear" w:color="auto" w:fill="auto"/>
            <w:vAlign w:val="center"/>
          </w:tcPr>
          <w:p w14:paraId="1C6300B6"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实现全院证书静默更新</w:t>
            </w:r>
          </w:p>
        </w:tc>
        <w:tc>
          <w:tcPr>
            <w:tcW w:w="709" w:type="dxa"/>
            <w:shd w:val="clear" w:color="auto" w:fill="auto"/>
            <w:vAlign w:val="center"/>
          </w:tcPr>
          <w:p w14:paraId="1D1F1552"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台</w:t>
            </w:r>
          </w:p>
        </w:tc>
        <w:tc>
          <w:tcPr>
            <w:tcW w:w="822" w:type="dxa"/>
            <w:shd w:val="clear" w:color="auto" w:fill="auto"/>
            <w:vAlign w:val="center"/>
          </w:tcPr>
          <w:p w14:paraId="4C819E0A"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w:t>
            </w:r>
          </w:p>
        </w:tc>
      </w:tr>
      <w:tr w:rsidR="00F27EFE" w:rsidRPr="00417BBC" w14:paraId="453CFE16" w14:textId="77777777" w:rsidTr="002566F6">
        <w:tc>
          <w:tcPr>
            <w:tcW w:w="738" w:type="dxa"/>
            <w:shd w:val="clear" w:color="auto" w:fill="auto"/>
            <w:vAlign w:val="center"/>
          </w:tcPr>
          <w:p w14:paraId="375AC698"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12</w:t>
            </w:r>
          </w:p>
        </w:tc>
        <w:tc>
          <w:tcPr>
            <w:tcW w:w="1106" w:type="dxa"/>
            <w:shd w:val="clear" w:color="auto" w:fill="auto"/>
            <w:vAlign w:val="center"/>
          </w:tcPr>
          <w:p w14:paraId="30818252" w14:textId="77777777" w:rsidR="008A6FE9" w:rsidRPr="00417BBC" w:rsidRDefault="008A6FE9" w:rsidP="008A6FE9">
            <w:pPr>
              <w:widowControl/>
              <w:spacing w:line="360" w:lineRule="auto"/>
              <w:jc w:val="center"/>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手机移动签名系统</w:t>
            </w:r>
          </w:p>
        </w:tc>
        <w:tc>
          <w:tcPr>
            <w:tcW w:w="5698" w:type="dxa"/>
            <w:shd w:val="clear" w:color="auto" w:fill="auto"/>
            <w:vAlign w:val="center"/>
          </w:tcPr>
          <w:p w14:paraId="73715A1B" w14:textId="77777777" w:rsidR="008A6FE9" w:rsidRPr="00417BBC" w:rsidRDefault="008A6FE9" w:rsidP="008A6FE9">
            <w:pPr>
              <w:widowControl/>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基于密码技术，实现手机移动签名</w:t>
            </w:r>
          </w:p>
        </w:tc>
        <w:tc>
          <w:tcPr>
            <w:tcW w:w="709" w:type="dxa"/>
            <w:shd w:val="clear" w:color="auto" w:fill="auto"/>
            <w:vAlign w:val="center"/>
          </w:tcPr>
          <w:p w14:paraId="5E9AA13D"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套</w:t>
            </w:r>
          </w:p>
        </w:tc>
        <w:tc>
          <w:tcPr>
            <w:tcW w:w="822" w:type="dxa"/>
            <w:shd w:val="clear" w:color="auto" w:fill="auto"/>
            <w:vAlign w:val="center"/>
          </w:tcPr>
          <w:p w14:paraId="6D287C7F"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w:t>
            </w:r>
          </w:p>
        </w:tc>
      </w:tr>
      <w:tr w:rsidR="00F27EFE" w:rsidRPr="00417BBC" w14:paraId="3A3D4CC2" w14:textId="77777777" w:rsidTr="002566F6">
        <w:tc>
          <w:tcPr>
            <w:tcW w:w="738" w:type="dxa"/>
            <w:shd w:val="clear" w:color="auto" w:fill="auto"/>
            <w:vAlign w:val="center"/>
          </w:tcPr>
          <w:p w14:paraId="4FEC65D6"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13</w:t>
            </w:r>
          </w:p>
        </w:tc>
        <w:tc>
          <w:tcPr>
            <w:tcW w:w="1106" w:type="dxa"/>
            <w:shd w:val="clear" w:color="auto" w:fill="auto"/>
            <w:vAlign w:val="center"/>
          </w:tcPr>
          <w:p w14:paraId="3B0BA666" w14:textId="77777777" w:rsidR="008A6FE9" w:rsidRPr="00417BBC" w:rsidRDefault="008A6FE9" w:rsidP="008A6FE9">
            <w:pPr>
              <w:spacing w:before="120" w:line="360" w:lineRule="auto"/>
              <w:jc w:val="center"/>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患者签名指纹手写签名</w:t>
            </w:r>
          </w:p>
        </w:tc>
        <w:tc>
          <w:tcPr>
            <w:tcW w:w="5698" w:type="dxa"/>
            <w:shd w:val="clear" w:color="auto" w:fill="auto"/>
            <w:vAlign w:val="center"/>
          </w:tcPr>
          <w:p w14:paraId="48FB60DC" w14:textId="77777777" w:rsidR="008A6FE9" w:rsidRPr="00417BBC" w:rsidRDefault="008A6FE9" w:rsidP="008A6FE9">
            <w:pPr>
              <w:spacing w:line="360" w:lineRule="auto"/>
              <w:jc w:val="left"/>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支持手写签名同时采集签名人指纹数据，提供患者签名证书服务</w:t>
            </w:r>
          </w:p>
        </w:tc>
        <w:tc>
          <w:tcPr>
            <w:tcW w:w="709" w:type="dxa"/>
            <w:shd w:val="clear" w:color="auto" w:fill="auto"/>
            <w:vAlign w:val="center"/>
          </w:tcPr>
          <w:p w14:paraId="6EBFAE89"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套</w:t>
            </w:r>
          </w:p>
        </w:tc>
        <w:tc>
          <w:tcPr>
            <w:tcW w:w="822" w:type="dxa"/>
            <w:shd w:val="clear" w:color="auto" w:fill="auto"/>
            <w:vAlign w:val="center"/>
          </w:tcPr>
          <w:p w14:paraId="4A97BD13"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w:t>
            </w:r>
          </w:p>
        </w:tc>
      </w:tr>
      <w:tr w:rsidR="00F27EFE" w:rsidRPr="00417BBC" w14:paraId="1FDB3EE9" w14:textId="77777777" w:rsidTr="002566F6">
        <w:tc>
          <w:tcPr>
            <w:tcW w:w="738" w:type="dxa"/>
            <w:shd w:val="clear" w:color="auto" w:fill="auto"/>
            <w:vAlign w:val="center"/>
          </w:tcPr>
          <w:p w14:paraId="5CB6738F"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14</w:t>
            </w:r>
          </w:p>
        </w:tc>
        <w:tc>
          <w:tcPr>
            <w:tcW w:w="1106" w:type="dxa"/>
            <w:shd w:val="clear" w:color="auto" w:fill="auto"/>
            <w:vAlign w:val="center"/>
          </w:tcPr>
          <w:p w14:paraId="5E7C20EB" w14:textId="77777777" w:rsidR="008A6FE9" w:rsidRPr="00417BBC" w:rsidRDefault="008A6FE9" w:rsidP="008A6FE9">
            <w:pPr>
              <w:spacing w:before="120" w:line="360" w:lineRule="auto"/>
              <w:jc w:val="center"/>
              <w:rPr>
                <w:rFonts w:asciiTheme="minorEastAsia" w:eastAsiaTheme="minorEastAsia" w:hAnsiTheme="minorEastAsia" w:cs="Kalinga"/>
                <w:sz w:val="24"/>
                <w:szCs w:val="24"/>
              </w:rPr>
            </w:pPr>
            <w:r w:rsidRPr="00417BBC">
              <w:rPr>
                <w:rFonts w:asciiTheme="minorEastAsia" w:eastAsiaTheme="minorEastAsia" w:hAnsiTheme="minorEastAsia" w:cs="微软雅黑" w:hint="eastAsia"/>
                <w:sz w:val="24"/>
                <w:szCs w:val="24"/>
              </w:rPr>
              <w:t>病案归档电子签名系统</w:t>
            </w:r>
          </w:p>
        </w:tc>
        <w:tc>
          <w:tcPr>
            <w:tcW w:w="5698" w:type="dxa"/>
            <w:shd w:val="clear" w:color="auto" w:fill="auto"/>
            <w:vAlign w:val="center"/>
          </w:tcPr>
          <w:p w14:paraId="5B07CDC2" w14:textId="77777777" w:rsidR="008A6FE9" w:rsidRPr="00417BBC" w:rsidRDefault="008A6FE9" w:rsidP="008A6FE9">
            <w:pPr>
              <w:spacing w:line="360" w:lineRule="auto"/>
              <w:jc w:val="left"/>
              <w:rPr>
                <w:rFonts w:asciiTheme="minorEastAsia" w:eastAsiaTheme="minorEastAsia" w:hAnsiTheme="minorEastAsia" w:cs="微软雅黑"/>
                <w:sz w:val="24"/>
                <w:szCs w:val="24"/>
              </w:rPr>
            </w:pPr>
            <w:r w:rsidRPr="00417BBC">
              <w:rPr>
                <w:rFonts w:asciiTheme="minorEastAsia" w:eastAsiaTheme="minorEastAsia" w:hAnsiTheme="minorEastAsia" w:cs="微软雅黑" w:hint="eastAsia"/>
                <w:sz w:val="24"/>
                <w:szCs w:val="24"/>
              </w:rPr>
              <w:t>实现病案归档电子签名</w:t>
            </w:r>
          </w:p>
        </w:tc>
        <w:tc>
          <w:tcPr>
            <w:tcW w:w="709" w:type="dxa"/>
            <w:shd w:val="clear" w:color="auto" w:fill="auto"/>
            <w:vAlign w:val="center"/>
          </w:tcPr>
          <w:p w14:paraId="556D6504"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套</w:t>
            </w:r>
          </w:p>
        </w:tc>
        <w:tc>
          <w:tcPr>
            <w:tcW w:w="822" w:type="dxa"/>
            <w:shd w:val="clear" w:color="auto" w:fill="auto"/>
            <w:vAlign w:val="center"/>
          </w:tcPr>
          <w:p w14:paraId="60C9269D"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w:t>
            </w:r>
          </w:p>
        </w:tc>
      </w:tr>
      <w:tr w:rsidR="00F27EFE" w:rsidRPr="00417BBC" w14:paraId="1C093D2D" w14:textId="77777777" w:rsidTr="002566F6">
        <w:tc>
          <w:tcPr>
            <w:tcW w:w="738" w:type="dxa"/>
            <w:shd w:val="clear" w:color="auto" w:fill="auto"/>
            <w:vAlign w:val="center"/>
          </w:tcPr>
          <w:p w14:paraId="39093D5F"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15</w:t>
            </w:r>
          </w:p>
        </w:tc>
        <w:tc>
          <w:tcPr>
            <w:tcW w:w="1106" w:type="dxa"/>
            <w:shd w:val="clear" w:color="auto" w:fill="auto"/>
            <w:vAlign w:val="center"/>
          </w:tcPr>
          <w:p w14:paraId="32843F5A" w14:textId="77777777" w:rsidR="008A6FE9" w:rsidRPr="00417BBC" w:rsidRDefault="008A6FE9" w:rsidP="008A6FE9">
            <w:pPr>
              <w:spacing w:before="120" w:line="360" w:lineRule="auto"/>
              <w:jc w:val="center"/>
              <w:rPr>
                <w:rFonts w:asciiTheme="minorEastAsia" w:eastAsiaTheme="minorEastAsia" w:hAnsiTheme="minorEastAsia" w:cs="微软雅黑"/>
                <w:sz w:val="24"/>
                <w:szCs w:val="24"/>
              </w:rPr>
            </w:pPr>
            <w:r w:rsidRPr="00417BBC">
              <w:rPr>
                <w:rFonts w:asciiTheme="minorEastAsia" w:eastAsiaTheme="minorEastAsia" w:hAnsiTheme="minorEastAsia" w:cs="微软雅黑" w:hint="eastAsia"/>
                <w:sz w:val="24"/>
                <w:szCs w:val="24"/>
              </w:rPr>
              <w:t>其他电子签名必备组件</w:t>
            </w:r>
          </w:p>
        </w:tc>
        <w:tc>
          <w:tcPr>
            <w:tcW w:w="5698" w:type="dxa"/>
            <w:shd w:val="clear" w:color="auto" w:fill="auto"/>
            <w:vAlign w:val="center"/>
          </w:tcPr>
          <w:p w14:paraId="167F315F" w14:textId="77777777" w:rsidR="008A6FE9" w:rsidRPr="00417BBC" w:rsidRDefault="008A6FE9" w:rsidP="008A6FE9">
            <w:pPr>
              <w:spacing w:line="360" w:lineRule="auto"/>
              <w:jc w:val="left"/>
              <w:rPr>
                <w:rFonts w:asciiTheme="minorEastAsia" w:eastAsiaTheme="minorEastAsia" w:hAnsiTheme="minorEastAsia" w:cs="微软雅黑"/>
                <w:sz w:val="24"/>
                <w:szCs w:val="24"/>
              </w:rPr>
            </w:pPr>
            <w:r w:rsidRPr="00417BBC">
              <w:rPr>
                <w:rFonts w:asciiTheme="minorEastAsia" w:eastAsiaTheme="minorEastAsia" w:hAnsiTheme="minorEastAsia" w:cs="微软雅黑" w:hint="eastAsia"/>
                <w:sz w:val="24"/>
                <w:szCs w:val="24"/>
              </w:rPr>
              <w:t>为实现电子签名业务功能要求的其他必备组件。</w:t>
            </w:r>
          </w:p>
        </w:tc>
        <w:tc>
          <w:tcPr>
            <w:tcW w:w="709" w:type="dxa"/>
            <w:shd w:val="clear" w:color="auto" w:fill="auto"/>
            <w:vAlign w:val="center"/>
          </w:tcPr>
          <w:p w14:paraId="2895BC8A"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套</w:t>
            </w:r>
          </w:p>
        </w:tc>
        <w:tc>
          <w:tcPr>
            <w:tcW w:w="822" w:type="dxa"/>
            <w:shd w:val="clear" w:color="auto" w:fill="auto"/>
            <w:vAlign w:val="center"/>
          </w:tcPr>
          <w:p w14:paraId="136EC85C"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w:t>
            </w:r>
          </w:p>
        </w:tc>
      </w:tr>
    </w:tbl>
    <w:p w14:paraId="297CB354" w14:textId="77777777" w:rsidR="008A6FE9" w:rsidRPr="00417BBC" w:rsidRDefault="008A6FE9" w:rsidP="008A6FE9">
      <w:pPr>
        <w:keepNext/>
        <w:keepLines/>
        <w:spacing w:before="340" w:after="330" w:line="360" w:lineRule="auto"/>
        <w:outlineLvl w:val="0"/>
        <w:rPr>
          <w:rFonts w:asciiTheme="minorEastAsia" w:eastAsiaTheme="minorEastAsia" w:hAnsiTheme="minorEastAsia" w:cs="Times New Roman"/>
          <w:b/>
          <w:bCs/>
          <w:kern w:val="44"/>
          <w:sz w:val="24"/>
          <w:szCs w:val="24"/>
        </w:rPr>
      </w:pPr>
      <w:bookmarkStart w:id="504" w:name="_Toc11740"/>
      <w:bookmarkStart w:id="505" w:name="_Toc183"/>
      <w:bookmarkStart w:id="506" w:name="_Toc40427650"/>
      <w:r w:rsidRPr="00417BBC">
        <w:rPr>
          <w:rFonts w:asciiTheme="minorEastAsia" w:eastAsiaTheme="minorEastAsia" w:hAnsiTheme="minorEastAsia" w:cs="Times New Roman" w:hint="eastAsia"/>
          <w:b/>
          <w:bCs/>
          <w:kern w:val="44"/>
          <w:sz w:val="24"/>
          <w:szCs w:val="24"/>
        </w:rPr>
        <w:t>5项目进度及售后服务要求</w:t>
      </w:r>
      <w:bookmarkEnd w:id="504"/>
      <w:bookmarkEnd w:id="505"/>
      <w:bookmarkEnd w:id="506"/>
    </w:p>
    <w:p w14:paraId="2FF85809"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507" w:name="_Toc28400"/>
      <w:bookmarkStart w:id="508" w:name="_Toc27871"/>
      <w:bookmarkStart w:id="509" w:name="_Toc40427651"/>
      <w:r w:rsidRPr="00417BBC">
        <w:rPr>
          <w:rFonts w:asciiTheme="minorEastAsia" w:eastAsiaTheme="minorEastAsia" w:hAnsiTheme="minorEastAsia" w:cs="Times New Roman" w:hint="eastAsia"/>
          <w:b/>
          <w:bCs/>
          <w:sz w:val="24"/>
          <w:szCs w:val="24"/>
        </w:rPr>
        <w:t>5.1项目进度要求</w:t>
      </w:r>
      <w:bookmarkEnd w:id="507"/>
      <w:bookmarkEnd w:id="508"/>
      <w:bookmarkEnd w:id="509"/>
    </w:p>
    <w:p w14:paraId="655625C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遵照数字化智慧医院建设的要求，结合医院对信息化建设的要求和定位，需要在两年内完成。请投标人根据医院情况，以分阶段建设为目的，设置每个阶段目标，制定详细的规划和每阶段建设的信息系统内容。</w:t>
      </w:r>
    </w:p>
    <w:p w14:paraId="34F48C07" w14:textId="77777777" w:rsidR="008A6FE9" w:rsidRPr="00417BBC" w:rsidRDefault="008A6FE9" w:rsidP="008A6FE9">
      <w:pPr>
        <w:spacing w:line="360" w:lineRule="auto"/>
        <w:ind w:firstLine="42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建成后达到互联互通4级甲等标准以及电子病历应用水平五级的要求。</w:t>
      </w:r>
    </w:p>
    <w:p w14:paraId="24ACB3A0"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510" w:name="_Toc40427652"/>
      <w:bookmarkStart w:id="511" w:name="_Toc17108"/>
      <w:bookmarkStart w:id="512" w:name="_Toc28764"/>
      <w:r w:rsidRPr="00417BBC">
        <w:rPr>
          <w:rFonts w:asciiTheme="minorEastAsia" w:eastAsiaTheme="minorEastAsia" w:hAnsiTheme="minorEastAsia" w:cs="Times New Roman" w:hint="eastAsia"/>
          <w:b/>
          <w:bCs/>
          <w:sz w:val="24"/>
          <w:szCs w:val="24"/>
        </w:rPr>
        <w:lastRenderedPageBreak/>
        <w:t>5.2关键时间节点要求</w:t>
      </w:r>
      <w:bookmarkEnd w:id="510"/>
    </w:p>
    <w:p w14:paraId="1073B4C1" w14:textId="77777777" w:rsidR="008A6FE9" w:rsidRPr="00417BBC" w:rsidRDefault="008A6FE9" w:rsidP="008A6FE9">
      <w:pPr>
        <w:spacing w:line="360" w:lineRule="auto"/>
        <w:ind w:firstLineChars="200" w:firstLine="482"/>
        <w:rPr>
          <w:rFonts w:asciiTheme="minorEastAsia" w:eastAsiaTheme="minorEastAsia" w:hAnsiTheme="minorEastAsia" w:cs="Kalinga"/>
          <w:b/>
          <w:bCs/>
          <w:sz w:val="24"/>
          <w:szCs w:val="24"/>
        </w:rPr>
      </w:pPr>
      <w:r w:rsidRPr="00417BBC">
        <w:rPr>
          <w:rFonts w:asciiTheme="minorEastAsia" w:eastAsiaTheme="minorEastAsia" w:hAnsiTheme="minorEastAsia" w:cs="Kalinga" w:hint="eastAsia"/>
          <w:b/>
          <w:bCs/>
          <w:sz w:val="24"/>
          <w:szCs w:val="24"/>
        </w:rPr>
        <w:t>2020年达到《电子病历系统功能应用水平分级评价方法及标准（试行）》四级要求。</w:t>
      </w:r>
    </w:p>
    <w:p w14:paraId="41EA095C" w14:textId="77777777" w:rsidR="008A6FE9" w:rsidRPr="00417BBC" w:rsidRDefault="008A6FE9" w:rsidP="008A6FE9">
      <w:pPr>
        <w:spacing w:line="360" w:lineRule="auto"/>
        <w:ind w:firstLineChars="200" w:firstLine="482"/>
        <w:rPr>
          <w:rFonts w:asciiTheme="minorEastAsia" w:eastAsiaTheme="minorEastAsia" w:hAnsiTheme="minorEastAsia" w:cs="Kalinga"/>
          <w:b/>
          <w:bCs/>
          <w:sz w:val="24"/>
          <w:szCs w:val="24"/>
        </w:rPr>
      </w:pPr>
      <w:r w:rsidRPr="00417BBC">
        <w:rPr>
          <w:rFonts w:asciiTheme="minorEastAsia" w:eastAsiaTheme="minorEastAsia" w:hAnsiTheme="minorEastAsia" w:cs="Kalinga" w:hint="eastAsia"/>
          <w:b/>
          <w:bCs/>
          <w:sz w:val="24"/>
          <w:szCs w:val="24"/>
        </w:rPr>
        <w:t>2020年通过国家卫健委《国家医疗健康信息医院信息互联互通标准化成熟度测评》四级甲等测评。</w:t>
      </w:r>
    </w:p>
    <w:p w14:paraId="4A75DF92" w14:textId="77777777" w:rsidR="008A6FE9" w:rsidRPr="00417BBC" w:rsidRDefault="008A6FE9" w:rsidP="008A6FE9">
      <w:pPr>
        <w:spacing w:line="360" w:lineRule="auto"/>
        <w:ind w:firstLineChars="200" w:firstLine="482"/>
        <w:rPr>
          <w:rFonts w:asciiTheme="minorEastAsia" w:eastAsiaTheme="minorEastAsia" w:hAnsiTheme="minorEastAsia" w:cs="Kalinga"/>
          <w:b/>
          <w:bCs/>
          <w:sz w:val="24"/>
          <w:szCs w:val="24"/>
        </w:rPr>
      </w:pPr>
      <w:r w:rsidRPr="00417BBC">
        <w:rPr>
          <w:rFonts w:asciiTheme="minorEastAsia" w:eastAsiaTheme="minorEastAsia" w:hAnsiTheme="minorEastAsia" w:cs="Kalinga" w:hint="eastAsia"/>
          <w:b/>
          <w:bCs/>
          <w:sz w:val="24"/>
          <w:szCs w:val="24"/>
        </w:rPr>
        <w:t>2021年达到《电子病历系统功能应用水平分级评价方法及标准（试行）》五级要求。</w:t>
      </w:r>
    </w:p>
    <w:p w14:paraId="270EB304" w14:textId="77777777" w:rsidR="008A6FE9" w:rsidRPr="00417BBC" w:rsidRDefault="008A6FE9" w:rsidP="008A6FE9">
      <w:pPr>
        <w:spacing w:line="360" w:lineRule="auto"/>
        <w:ind w:firstLineChars="200" w:firstLine="482"/>
        <w:rPr>
          <w:rFonts w:asciiTheme="minorEastAsia" w:eastAsiaTheme="minorEastAsia" w:hAnsiTheme="minorEastAsia" w:cs="Kalinga"/>
          <w:b/>
          <w:bCs/>
          <w:sz w:val="24"/>
          <w:szCs w:val="24"/>
        </w:rPr>
      </w:pPr>
      <w:r w:rsidRPr="00417BBC">
        <w:rPr>
          <w:rFonts w:asciiTheme="minorEastAsia" w:eastAsiaTheme="minorEastAsia" w:hAnsiTheme="minorEastAsia" w:cs="Kalinga" w:hint="eastAsia"/>
          <w:b/>
          <w:bCs/>
          <w:sz w:val="24"/>
          <w:szCs w:val="24"/>
        </w:rPr>
        <w:t>最终达到智慧医院三级等级建设标准要求。</w:t>
      </w:r>
    </w:p>
    <w:p w14:paraId="79F66529"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513" w:name="_Toc40427653"/>
      <w:r w:rsidRPr="00417BBC">
        <w:rPr>
          <w:rFonts w:asciiTheme="minorEastAsia" w:eastAsiaTheme="minorEastAsia" w:hAnsiTheme="minorEastAsia" w:cs="Times New Roman" w:hint="eastAsia"/>
          <w:b/>
          <w:bCs/>
          <w:sz w:val="24"/>
          <w:szCs w:val="24"/>
        </w:rPr>
        <w:t>5.3验收要求</w:t>
      </w:r>
      <w:bookmarkEnd w:id="511"/>
      <w:bookmarkEnd w:id="512"/>
      <w:bookmarkEnd w:id="513"/>
    </w:p>
    <w:p w14:paraId="7C93C562" w14:textId="77777777" w:rsidR="008A6FE9" w:rsidRPr="00417BBC" w:rsidRDefault="008A6FE9" w:rsidP="008A6FE9">
      <w:pPr>
        <w:spacing w:line="360" w:lineRule="auto"/>
        <w:ind w:firstLineChars="200" w:firstLine="480"/>
        <w:rPr>
          <w:rFonts w:asciiTheme="minorEastAsia" w:eastAsiaTheme="minorEastAsia" w:hAnsiTheme="minorEastAsia" w:cs="Kalinga"/>
          <w:bCs/>
          <w:sz w:val="24"/>
          <w:szCs w:val="24"/>
        </w:rPr>
      </w:pPr>
      <w:r w:rsidRPr="00417BBC">
        <w:rPr>
          <w:rFonts w:asciiTheme="minorEastAsia" w:eastAsiaTheme="minorEastAsia" w:hAnsiTheme="minorEastAsia" w:cs="Kalinga" w:hint="eastAsia"/>
          <w:bCs/>
          <w:sz w:val="24"/>
          <w:szCs w:val="24"/>
        </w:rPr>
        <w:t>2020年达到《电子病历系统功能应用水平分级评价方法及标准（试行）》四级要求。</w:t>
      </w:r>
    </w:p>
    <w:p w14:paraId="4C084B98" w14:textId="77777777" w:rsidR="008A6FE9" w:rsidRPr="00417BBC" w:rsidRDefault="008A6FE9" w:rsidP="008A6FE9">
      <w:pPr>
        <w:spacing w:line="360" w:lineRule="auto"/>
        <w:ind w:firstLineChars="200" w:firstLine="480"/>
        <w:rPr>
          <w:rFonts w:asciiTheme="minorEastAsia" w:eastAsiaTheme="minorEastAsia" w:hAnsiTheme="minorEastAsia" w:cs="Kalinga"/>
          <w:bCs/>
          <w:sz w:val="24"/>
          <w:szCs w:val="24"/>
        </w:rPr>
      </w:pPr>
      <w:r w:rsidRPr="00417BBC">
        <w:rPr>
          <w:rFonts w:asciiTheme="minorEastAsia" w:eastAsiaTheme="minorEastAsia" w:hAnsiTheme="minorEastAsia" w:cs="Kalinga" w:hint="eastAsia"/>
          <w:bCs/>
          <w:sz w:val="24"/>
          <w:szCs w:val="24"/>
        </w:rPr>
        <w:t>2020年通过国家卫健委《国家医疗健康信息医院信息互联互通标准化成熟度测评》四级甲等测评。</w:t>
      </w:r>
    </w:p>
    <w:p w14:paraId="7548DDF5" w14:textId="77777777" w:rsidR="008A6FE9" w:rsidRPr="00417BBC" w:rsidRDefault="008A6FE9" w:rsidP="008A6FE9">
      <w:pPr>
        <w:spacing w:line="360" w:lineRule="auto"/>
        <w:ind w:firstLineChars="200" w:firstLine="480"/>
        <w:rPr>
          <w:rFonts w:asciiTheme="minorEastAsia" w:eastAsiaTheme="minorEastAsia" w:hAnsiTheme="minorEastAsia" w:cs="Kalinga"/>
          <w:bCs/>
          <w:sz w:val="24"/>
          <w:szCs w:val="24"/>
        </w:rPr>
      </w:pPr>
      <w:r w:rsidRPr="00417BBC">
        <w:rPr>
          <w:rFonts w:asciiTheme="minorEastAsia" w:eastAsiaTheme="minorEastAsia" w:hAnsiTheme="minorEastAsia" w:cs="Kalinga" w:hint="eastAsia"/>
          <w:bCs/>
          <w:sz w:val="24"/>
          <w:szCs w:val="24"/>
        </w:rPr>
        <w:t>2021年达到《电子病历系统功能应用水平分级评价方法及标准（试行）》五级要求。</w:t>
      </w:r>
    </w:p>
    <w:p w14:paraId="0777F4BF" w14:textId="77777777" w:rsidR="008A6FE9" w:rsidRPr="00417BBC" w:rsidRDefault="008A6FE9" w:rsidP="008A6FE9">
      <w:pPr>
        <w:spacing w:line="360" w:lineRule="auto"/>
        <w:ind w:firstLineChars="200" w:firstLine="480"/>
        <w:rPr>
          <w:rFonts w:asciiTheme="minorEastAsia" w:eastAsiaTheme="minorEastAsia" w:hAnsiTheme="minorEastAsia" w:cs="Kalinga"/>
          <w:bCs/>
          <w:sz w:val="24"/>
          <w:szCs w:val="24"/>
        </w:rPr>
      </w:pPr>
      <w:r w:rsidRPr="00417BBC">
        <w:rPr>
          <w:rFonts w:asciiTheme="minorEastAsia" w:eastAsiaTheme="minorEastAsia" w:hAnsiTheme="minorEastAsia" w:cs="Kalinga" w:hint="eastAsia"/>
          <w:bCs/>
          <w:sz w:val="24"/>
          <w:szCs w:val="24"/>
        </w:rPr>
        <w:t>符合计算机等级保护三级相关要求。</w:t>
      </w:r>
    </w:p>
    <w:p w14:paraId="1FF4F6DD"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514" w:name="_Toc17263"/>
      <w:bookmarkStart w:id="515" w:name="_Toc25437"/>
      <w:bookmarkStart w:id="516" w:name="_Toc40427654"/>
      <w:r w:rsidRPr="00417BBC">
        <w:rPr>
          <w:rFonts w:asciiTheme="minorEastAsia" w:eastAsiaTheme="minorEastAsia" w:hAnsiTheme="minorEastAsia" w:cs="Times New Roman" w:hint="eastAsia"/>
          <w:b/>
          <w:bCs/>
          <w:sz w:val="24"/>
          <w:szCs w:val="24"/>
        </w:rPr>
        <w:t>5.4售后服务要求</w:t>
      </w:r>
      <w:bookmarkEnd w:id="514"/>
      <w:bookmarkEnd w:id="515"/>
      <w:bookmarkEnd w:id="516"/>
    </w:p>
    <w:p w14:paraId="13AF4DF6" w14:textId="77777777" w:rsidR="008A6FE9" w:rsidRPr="00417BBC" w:rsidRDefault="008A6FE9" w:rsidP="004313BD">
      <w:pPr>
        <w:numPr>
          <w:ilvl w:val="0"/>
          <w:numId w:val="99"/>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投标人应有良好的服务理念和完善的售后服务体系，能够提供本地技术服务。</w:t>
      </w:r>
    </w:p>
    <w:p w14:paraId="474E8965" w14:textId="77777777" w:rsidR="008A6FE9" w:rsidRPr="00417BBC" w:rsidRDefault="008A6FE9" w:rsidP="004313BD">
      <w:pPr>
        <w:numPr>
          <w:ilvl w:val="0"/>
          <w:numId w:val="99"/>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b/>
          <w:bCs/>
          <w:sz w:val="24"/>
          <w:szCs w:val="24"/>
        </w:rPr>
        <w:t>总包服务：</w:t>
      </w:r>
      <w:r w:rsidRPr="00417BBC">
        <w:rPr>
          <w:rFonts w:asciiTheme="minorEastAsia" w:eastAsiaTheme="minorEastAsia" w:hAnsiTheme="minorEastAsia" w:cs="Kalinga" w:hint="eastAsia"/>
          <w:sz w:val="24"/>
          <w:szCs w:val="24"/>
        </w:rPr>
        <w:t>以医院信息化建设目标为最终目标，通过总包服务的核心内容来保障和达到信息化建设目标</w:t>
      </w:r>
    </w:p>
    <w:p w14:paraId="2AF9B5EB" w14:textId="77777777" w:rsidR="008A6FE9" w:rsidRPr="00417BBC" w:rsidRDefault="008A6FE9" w:rsidP="004313BD">
      <w:pPr>
        <w:numPr>
          <w:ilvl w:val="0"/>
          <w:numId w:val="99"/>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b/>
          <w:bCs/>
          <w:sz w:val="24"/>
          <w:szCs w:val="24"/>
        </w:rPr>
        <w:t>技术支持与研发中心服务：</w:t>
      </w:r>
      <w:r w:rsidRPr="00417BBC">
        <w:rPr>
          <w:rFonts w:asciiTheme="minorEastAsia" w:eastAsiaTheme="minorEastAsia" w:hAnsiTheme="minorEastAsia" w:cs="Kalinga" w:hint="eastAsia"/>
          <w:sz w:val="24"/>
          <w:szCs w:val="24"/>
        </w:rPr>
        <w:t>与采购人共同在医院成立“技术支持与研发中心”，开展项目运营和新产品的合作研发，共享知识产权。</w:t>
      </w:r>
    </w:p>
    <w:p w14:paraId="48C4C420" w14:textId="77777777" w:rsidR="008A6FE9" w:rsidRPr="00417BBC" w:rsidRDefault="008A6FE9" w:rsidP="004313BD">
      <w:pPr>
        <w:numPr>
          <w:ilvl w:val="0"/>
          <w:numId w:val="99"/>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b/>
          <w:bCs/>
          <w:sz w:val="24"/>
          <w:szCs w:val="24"/>
        </w:rPr>
        <w:t>协助评级咨询服务：</w:t>
      </w:r>
      <w:r w:rsidRPr="00417BBC">
        <w:rPr>
          <w:rFonts w:asciiTheme="minorEastAsia" w:eastAsiaTheme="minorEastAsia" w:hAnsiTheme="minorEastAsia" w:cs="Kalinga" w:hint="eastAsia"/>
          <w:sz w:val="24"/>
          <w:szCs w:val="24"/>
        </w:rPr>
        <w:t>协助医院通过“国家卫健委“互联互通”4级”、“电子病历系统功能应用水平评价 5级”。同时围绕持续建设“智慧医院”的目标，每年免费为医院提供一次医院信息系统的软硬件咨询服务。</w:t>
      </w:r>
    </w:p>
    <w:p w14:paraId="3FA4CB9A" w14:textId="77777777" w:rsidR="008A6FE9" w:rsidRPr="00417BBC" w:rsidRDefault="008A6FE9" w:rsidP="004313BD">
      <w:pPr>
        <w:numPr>
          <w:ilvl w:val="0"/>
          <w:numId w:val="99"/>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b/>
          <w:bCs/>
          <w:sz w:val="24"/>
          <w:szCs w:val="24"/>
        </w:rPr>
        <w:t>开放源代码：</w:t>
      </w:r>
      <w:r w:rsidRPr="00417BBC">
        <w:rPr>
          <w:rFonts w:asciiTheme="minorEastAsia" w:eastAsiaTheme="minorEastAsia" w:hAnsiTheme="minorEastAsia" w:cs="Kalinga" w:hint="eastAsia"/>
          <w:sz w:val="24"/>
          <w:szCs w:val="24"/>
        </w:rPr>
        <w:t>公司需向医院承诺开放本次项目建设范围内的产品所有源</w:t>
      </w:r>
      <w:r w:rsidRPr="00417BBC">
        <w:rPr>
          <w:rFonts w:asciiTheme="minorEastAsia" w:eastAsiaTheme="minorEastAsia" w:hAnsiTheme="minorEastAsia" w:cs="Kalinga" w:hint="eastAsia"/>
          <w:sz w:val="24"/>
          <w:szCs w:val="24"/>
        </w:rPr>
        <w:lastRenderedPageBreak/>
        <w:t>代码，并帮助医院培训各级别工程师，使医院具备技术能力独立开展系统在医院的运维和进行新产品的研发。</w:t>
      </w:r>
    </w:p>
    <w:p w14:paraId="3023B3D4" w14:textId="77777777" w:rsidR="008A6FE9" w:rsidRPr="00417BBC" w:rsidRDefault="008A6FE9" w:rsidP="004313BD">
      <w:pPr>
        <w:numPr>
          <w:ilvl w:val="0"/>
          <w:numId w:val="99"/>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b/>
          <w:bCs/>
          <w:sz w:val="24"/>
          <w:szCs w:val="24"/>
        </w:rPr>
        <w:t>共同发展：</w:t>
      </w:r>
      <w:r w:rsidRPr="00417BBC">
        <w:rPr>
          <w:rFonts w:asciiTheme="minorEastAsia" w:eastAsiaTheme="minorEastAsia" w:hAnsiTheme="minorEastAsia" w:cs="Kalinga" w:hint="eastAsia"/>
          <w:sz w:val="24"/>
          <w:szCs w:val="24"/>
        </w:rPr>
        <w:t>共同探索医疗信息化创新应用产品及服务，全力支撑贵院的创新应用和创新产品。</w:t>
      </w:r>
    </w:p>
    <w:p w14:paraId="64B6A088" w14:textId="77777777" w:rsidR="008A6FE9" w:rsidRPr="00417BBC" w:rsidRDefault="008A6FE9" w:rsidP="004313BD">
      <w:pPr>
        <w:numPr>
          <w:ilvl w:val="0"/>
          <w:numId w:val="99"/>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b/>
          <w:bCs/>
          <w:sz w:val="24"/>
          <w:szCs w:val="24"/>
        </w:rPr>
        <w:t>服务体系：</w:t>
      </w:r>
      <w:r w:rsidRPr="00417BBC">
        <w:rPr>
          <w:rFonts w:asciiTheme="minorEastAsia" w:eastAsiaTheme="minorEastAsia" w:hAnsiTheme="minorEastAsia" w:cs="Kalinga" w:hint="eastAsia"/>
          <w:sz w:val="24"/>
          <w:szCs w:val="24"/>
        </w:rPr>
        <w:t>医疗IT人才培养及输送机制建设：每年提供四次免费培训服务。</w:t>
      </w:r>
    </w:p>
    <w:p w14:paraId="4D397D69" w14:textId="77777777" w:rsidR="008A6FE9" w:rsidRPr="00417BBC" w:rsidRDefault="008A6FE9" w:rsidP="004313BD">
      <w:pPr>
        <w:numPr>
          <w:ilvl w:val="0"/>
          <w:numId w:val="99"/>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针对本项目，提出完整而切实可行的服务方案。其中，至少应提供7×24小时热线电话、远程网络、现场等服务方式。热线电话和远程网络提供技术咨询和即时服务，1小时内给予明确的响应并解决；现场服务适用于排解重大故障，应在接到医院服务请求后2小时内到达现场解决。</w:t>
      </w:r>
    </w:p>
    <w:p w14:paraId="318D169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p>
    <w:p w14:paraId="0CA8527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硬件设备自验收之日起质保三年（有特殊要求的设备按照招标文件要求）。信息系统软件从项目上线验收合格之日起</w:t>
      </w:r>
      <w:r w:rsidRPr="00417BBC">
        <w:rPr>
          <w:rFonts w:asciiTheme="minorEastAsia" w:eastAsiaTheme="minorEastAsia" w:hAnsiTheme="minorEastAsia" w:cs="Kalinga" w:hint="eastAsia"/>
          <w:b/>
          <w:bCs/>
          <w:sz w:val="24"/>
          <w:szCs w:val="24"/>
        </w:rPr>
        <w:t>质保3年（质保期内的质保费用包含在项目总报价内并单独列出）</w:t>
      </w:r>
      <w:r w:rsidRPr="00417BBC">
        <w:rPr>
          <w:rFonts w:asciiTheme="minorEastAsia" w:eastAsiaTheme="minorEastAsia" w:hAnsiTheme="minorEastAsia" w:cs="Kalinga" w:hint="eastAsia"/>
          <w:sz w:val="24"/>
          <w:szCs w:val="24"/>
        </w:rPr>
        <w:t>。质保期内，至少派驻2名工程师（具有现场开发经验，中标</w:t>
      </w:r>
      <w:r w:rsidRPr="00417BBC">
        <w:rPr>
          <w:rFonts w:asciiTheme="minorEastAsia" w:eastAsiaTheme="minorEastAsia" w:hAnsiTheme="minorEastAsia" w:cs="Kalinga"/>
          <w:sz w:val="24"/>
          <w:szCs w:val="24"/>
        </w:rPr>
        <w:t>供应商在进场服务前向采购人提供</w:t>
      </w:r>
      <w:r w:rsidRPr="00417BBC">
        <w:rPr>
          <w:rFonts w:asciiTheme="minorEastAsia" w:eastAsiaTheme="minorEastAsia" w:hAnsiTheme="minorEastAsia" w:cs="Kalinga" w:hint="eastAsia"/>
          <w:sz w:val="24"/>
          <w:szCs w:val="24"/>
        </w:rPr>
        <w:t>相关</w:t>
      </w:r>
      <w:r w:rsidRPr="00417BBC">
        <w:rPr>
          <w:rFonts w:asciiTheme="minorEastAsia" w:eastAsiaTheme="minorEastAsia" w:hAnsiTheme="minorEastAsia" w:cs="Kalinga"/>
          <w:sz w:val="24"/>
          <w:szCs w:val="24"/>
        </w:rPr>
        <w:t>证明材料</w:t>
      </w:r>
      <w:r w:rsidRPr="00417BBC">
        <w:rPr>
          <w:rFonts w:asciiTheme="minorEastAsia" w:eastAsiaTheme="minorEastAsia" w:hAnsiTheme="minorEastAsia" w:cs="Kalinga" w:hint="eastAsia"/>
          <w:sz w:val="24"/>
          <w:szCs w:val="24"/>
        </w:rPr>
        <w:t>）负责驻场服务，</w:t>
      </w:r>
      <w:r w:rsidRPr="00417BBC">
        <w:rPr>
          <w:rFonts w:asciiTheme="minorEastAsia" w:eastAsiaTheme="minorEastAsia" w:hAnsiTheme="minorEastAsia" w:cs="Kalinga" w:hint="eastAsia"/>
          <w:b/>
          <w:bCs/>
          <w:sz w:val="24"/>
          <w:szCs w:val="24"/>
        </w:rPr>
        <w:t>医院对质保期内服务质量进行满意度考核，按考核结果支付质保金。</w:t>
      </w:r>
      <w:r w:rsidRPr="00417BBC">
        <w:rPr>
          <w:rFonts w:asciiTheme="minorEastAsia" w:eastAsiaTheme="minorEastAsia" w:hAnsiTheme="minorEastAsia" w:cs="Kalinga" w:hint="eastAsia"/>
          <w:sz w:val="24"/>
          <w:szCs w:val="24"/>
        </w:rPr>
        <w:t>质保期内信息系统软件和硬件的升级、维护均免费。</w:t>
      </w:r>
    </w:p>
    <w:p w14:paraId="3071184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免费质保服务期内还提供的服务：驻场服务，各级医保和新农合接口，HQMS接口、省市各级卫生平台、设备接口、现有系统、现有银行、微信、自助机、体检等采购人需要对接的接口，新增接口、应用软件的维护，大小版本的升级。所涉及的一切相关费用全部包含在本次投标总价中。</w:t>
      </w:r>
    </w:p>
    <w:p w14:paraId="7DBDC664"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517" w:name="_Toc40427655"/>
      <w:r w:rsidRPr="00417BBC">
        <w:rPr>
          <w:rFonts w:asciiTheme="minorEastAsia" w:eastAsiaTheme="minorEastAsia" w:hAnsiTheme="minorEastAsia" w:cs="Times New Roman" w:hint="eastAsia"/>
          <w:b/>
          <w:bCs/>
          <w:sz w:val="24"/>
          <w:szCs w:val="24"/>
        </w:rPr>
        <w:t>5.5长期合作机制</w:t>
      </w:r>
      <w:bookmarkEnd w:id="517"/>
    </w:p>
    <w:p w14:paraId="7470DFA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质保期过后，投标人应提供系统软件维护服务，</w:t>
      </w:r>
      <w:r w:rsidRPr="00417BBC">
        <w:rPr>
          <w:rFonts w:asciiTheme="minorEastAsia" w:eastAsiaTheme="minorEastAsia" w:hAnsiTheme="minorEastAsia" w:cs="Kalinga" w:hint="eastAsia"/>
          <w:b/>
          <w:bCs/>
          <w:sz w:val="24"/>
          <w:szCs w:val="24"/>
        </w:rPr>
        <w:t>具体维护费用为</w:t>
      </w:r>
      <w:bookmarkStart w:id="518" w:name="_Hlk29749899"/>
      <w:r w:rsidRPr="00417BBC">
        <w:rPr>
          <w:rFonts w:asciiTheme="minorEastAsia" w:eastAsiaTheme="minorEastAsia" w:hAnsiTheme="minorEastAsia" w:cs="Kalinga" w:hint="eastAsia"/>
          <w:b/>
          <w:bCs/>
          <w:sz w:val="24"/>
          <w:szCs w:val="24"/>
        </w:rPr>
        <w:t>合同中软件部分总金额</w:t>
      </w:r>
      <w:bookmarkEnd w:id="518"/>
      <w:r w:rsidRPr="00417BBC">
        <w:rPr>
          <w:rFonts w:asciiTheme="minorEastAsia" w:eastAsiaTheme="minorEastAsia" w:hAnsiTheme="minorEastAsia" w:cs="Kalinga" w:hint="eastAsia"/>
          <w:b/>
          <w:bCs/>
          <w:sz w:val="24"/>
          <w:szCs w:val="24"/>
        </w:rPr>
        <w:t>的5%</w:t>
      </w:r>
      <w:r w:rsidRPr="00417BBC">
        <w:rPr>
          <w:rFonts w:asciiTheme="minorEastAsia" w:eastAsiaTheme="minorEastAsia" w:hAnsiTheme="minorEastAsia" w:cs="Kalinga" w:hint="eastAsia"/>
          <w:sz w:val="24"/>
          <w:szCs w:val="24"/>
        </w:rPr>
        <w:t>，公司提供至少2名开发人员驻场，由医院信息科进行管理，各级医保和新农合接口，HQMS接口、省市各级卫生平台、设备接口、现有系统现有银行、微信、自助机、体检等采购人需要对接的接口，新增接口、应用软件的维护，大小版本的升级所涉及的一切相关费用全部包含在年度运维费里，驻场工程师开发实施的内容均包含在维护费中。</w:t>
      </w:r>
    </w:p>
    <w:p w14:paraId="294167FB"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Kalinga" w:hint="eastAsia"/>
          <w:sz w:val="24"/>
          <w:szCs w:val="24"/>
        </w:rPr>
        <w:lastRenderedPageBreak/>
        <w:t>维护费外定制化开发的内容应明确收费标准，以人员工时（开发费用=开发时间*人数*人工单价）作为标准，双方另行签订合同，形成合作共赢的长期合作机制。</w:t>
      </w:r>
    </w:p>
    <w:p w14:paraId="4D3EDF53" w14:textId="77777777" w:rsidR="008A6FE9" w:rsidRPr="00417BBC" w:rsidRDefault="008A6FE9" w:rsidP="008A6FE9">
      <w:pPr>
        <w:keepNext/>
        <w:keepLines/>
        <w:spacing w:before="340" w:after="330" w:line="360" w:lineRule="auto"/>
        <w:ind w:left="432" w:hanging="432"/>
        <w:jc w:val="center"/>
        <w:outlineLvl w:val="0"/>
        <w:rPr>
          <w:rFonts w:asciiTheme="minorEastAsia" w:eastAsiaTheme="minorEastAsia" w:hAnsiTheme="minorEastAsia" w:cs="Kalinga"/>
          <w:b/>
          <w:bCs/>
          <w:kern w:val="44"/>
          <w:sz w:val="24"/>
          <w:szCs w:val="24"/>
        </w:rPr>
      </w:pPr>
      <w:bookmarkStart w:id="519" w:name="_Toc40427656"/>
      <w:r w:rsidRPr="00417BBC">
        <w:rPr>
          <w:rFonts w:asciiTheme="minorEastAsia" w:eastAsiaTheme="minorEastAsia" w:hAnsiTheme="minorEastAsia" w:cs="Kalinga" w:hint="eastAsia"/>
          <w:b/>
          <w:bCs/>
          <w:kern w:val="44"/>
          <w:sz w:val="24"/>
          <w:szCs w:val="24"/>
        </w:rPr>
        <w:t>七</w:t>
      </w:r>
      <w:r w:rsidRPr="00417BBC">
        <w:rPr>
          <w:rFonts w:asciiTheme="minorEastAsia" w:eastAsiaTheme="minorEastAsia" w:hAnsiTheme="minorEastAsia" w:cs="Kalinga"/>
          <w:b/>
          <w:bCs/>
          <w:kern w:val="44"/>
          <w:sz w:val="24"/>
          <w:szCs w:val="24"/>
        </w:rPr>
        <w:t>、</w:t>
      </w:r>
      <w:r w:rsidRPr="00417BBC">
        <w:rPr>
          <w:rFonts w:asciiTheme="minorEastAsia" w:eastAsiaTheme="minorEastAsia" w:hAnsiTheme="minorEastAsia" w:cs="Kalinga" w:hint="eastAsia"/>
          <w:b/>
          <w:bCs/>
          <w:kern w:val="44"/>
          <w:sz w:val="24"/>
          <w:szCs w:val="24"/>
        </w:rPr>
        <w:t>蚌埠市第四人民医院智慧医院信息系统建设项目技术需求</w:t>
      </w:r>
      <w:bookmarkEnd w:id="519"/>
    </w:p>
    <w:p w14:paraId="000A568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蚌埠第四人民医院成立于1978年9月25日，市管单位，隶属市卫生健康委员会领导，建院地址位于市大庆路11号，占地26700M</w:t>
      </w:r>
      <w:r w:rsidRPr="00417BBC">
        <w:rPr>
          <w:rFonts w:asciiTheme="minorEastAsia" w:eastAsiaTheme="minorEastAsia" w:hAnsiTheme="minorEastAsia" w:cs="Kalinga" w:hint="eastAsia"/>
          <w:sz w:val="24"/>
          <w:szCs w:val="24"/>
          <w:vertAlign w:val="superscript"/>
        </w:rPr>
        <w:t>2</w:t>
      </w:r>
      <w:r w:rsidRPr="00417BBC">
        <w:rPr>
          <w:rFonts w:asciiTheme="minorEastAsia" w:eastAsiaTheme="minorEastAsia" w:hAnsiTheme="minorEastAsia" w:cs="Kalinga" w:hint="eastAsia"/>
          <w:sz w:val="24"/>
          <w:szCs w:val="24"/>
        </w:rPr>
        <w:t>。四十年来医院沐浴着改革开放的春风历经9任领导班子和几代四院人的努力奋斗，不断发展进步，学科布局日益完善，人才梯队日趋合理，已发展成为集医疗、教学、科研、预防、保健为一体的二级综合医院。目前医院占地面积2300M</w:t>
      </w:r>
      <w:r w:rsidRPr="00417BBC">
        <w:rPr>
          <w:rFonts w:asciiTheme="minorEastAsia" w:eastAsiaTheme="minorEastAsia" w:hAnsiTheme="minorEastAsia" w:cs="Kalinga" w:hint="eastAsia"/>
          <w:sz w:val="24"/>
          <w:szCs w:val="24"/>
          <w:vertAlign w:val="superscript"/>
        </w:rPr>
        <w:t>2</w:t>
      </w:r>
      <w:r w:rsidRPr="00417BBC">
        <w:rPr>
          <w:rFonts w:asciiTheme="minorEastAsia" w:eastAsiaTheme="minorEastAsia" w:hAnsiTheme="minorEastAsia" w:cs="Kalinga" w:hint="eastAsia"/>
          <w:sz w:val="24"/>
          <w:szCs w:val="24"/>
        </w:rPr>
        <w:t>，建筑面积4818M</w:t>
      </w:r>
      <w:r w:rsidRPr="00417BBC">
        <w:rPr>
          <w:rFonts w:asciiTheme="minorEastAsia" w:eastAsiaTheme="minorEastAsia" w:hAnsiTheme="minorEastAsia" w:cs="Kalinga" w:hint="eastAsia"/>
          <w:sz w:val="24"/>
          <w:szCs w:val="24"/>
          <w:vertAlign w:val="superscript"/>
        </w:rPr>
        <w:t>2</w:t>
      </w:r>
      <w:r w:rsidRPr="00417BBC">
        <w:rPr>
          <w:rFonts w:asciiTheme="minorEastAsia" w:eastAsiaTheme="minorEastAsia" w:hAnsiTheme="minorEastAsia" w:cs="Kalinga" w:hint="eastAsia"/>
          <w:sz w:val="24"/>
          <w:szCs w:val="24"/>
        </w:rPr>
        <w:t>，开放床位220张，是市职工医保、居民医保、新农合定点医疗机构，承担全市从业人员健康体检办证、驾驶员体检、孕前体检、美沙酮药物维持治疗门诊等政府指令任务。设置有内科、外科、骨科、妇产科、儿科、中医、急诊、口腔、血透（肾病科）、眼科、耳鼻喉、皮肤、痔瘘科等临床科室和检验、超声心电、放射、供应、药剂、手术室、体检中心等医技辅助科室。设院办公室、党务人事部、医务部、护理部、财经管理部、健康管理部、药械管理部、门诊部、后勤保障部9个职能科室。</w:t>
      </w:r>
    </w:p>
    <w:p w14:paraId="27A58D8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医院现有大型医疗设备：螺旋CT、胆道镜、DR、四维彩超、彩超、腹腔镜、电子胃镜、超导可视人流机、经颅彩色多普勒、全自动生化分析仪、超声溶栓治疗仪、眼科超声乳化仪、五官科低温消融治疗机、四维牵引床、体检车等。至2018年底，医院在职职工260余人，其中卫生专业技术人员220余人，高级卫生专业技术人员15人，中级卫生专业技术人员近60人。</w:t>
      </w:r>
    </w:p>
    <w:p w14:paraId="15330E6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近年来，医院围绕着“打造医养一体为特色的三级康复医院”的发展目标和“以病人为中心、以质量为核心”的服务理念，致力于人才队伍和专科专病建设，制定出台了一系列针对人才引进与人才培养的优惠条件和激励措施。医院先后整合全院技术力量成立了老年病防治中心、康复医学中心、疼痛诊疗中心、微创医学中心等特色科室，推动了业务技术能力的持续提升。同时，医院围绕着“三提升、三满意”，即：提升服务水平、提升服务能力、提升服务效率；患者满意、职工满意、社会满意，提出了一系列改进服务的新举措：开展全程陪同护理服务、</w:t>
      </w:r>
      <w:r w:rsidRPr="00417BBC">
        <w:rPr>
          <w:rFonts w:asciiTheme="minorEastAsia" w:eastAsiaTheme="minorEastAsia" w:hAnsiTheme="minorEastAsia" w:cs="Kalinga" w:hint="eastAsia"/>
          <w:sz w:val="24"/>
          <w:szCs w:val="24"/>
        </w:rPr>
        <w:lastRenderedPageBreak/>
        <w:t>开设无假日门诊，控制药占比、检查费用、耗材占比，努力减轻患者负担，设立24小时院长热线电话，开设网络医院在线咨询服务等，赢得了较好的社会声誉。医院认真贯彻执行国家医改政策，积极落实分级诊疗制度，相继领办了高新区绿地社区卫生服务中心、托管秦集卫生院组建了秦集分院，与安医一附院、安医二附院签署了医联体合作协议，通过“下沉上联”，医院的综合服务能力得到快速提升。医院先后被授予“安徽省卫生先进单位”、“市文明单位”、“消费者信得过单位”、“优质服务单位”、“平安医院”等称号。</w:t>
      </w:r>
    </w:p>
    <w:p w14:paraId="62BD03F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2016年8月，市医改领导小组第二次会议决定，将四院新院区与民政项目园康复医院合并建设，为医院发展提供了前所未有的新机遇，也为四院的转型发展奠定了坚实基础，新院区位于市东海大道西段民政项目院内，医疗业务用房建筑面积达到8万平方米，开设床位700张（其中康复床位300张），可以满足年50万门诊、3万住院病人的就医服务需求。新院区投入使用后，医院目前基础设施和院容院貌较为落后的局面将得到根本性的改善。</w:t>
      </w:r>
    </w:p>
    <w:p w14:paraId="084D5C65" w14:textId="77777777" w:rsidR="008A6FE9" w:rsidRPr="00417BBC" w:rsidRDefault="008A6FE9" w:rsidP="004313BD">
      <w:pPr>
        <w:keepNext/>
        <w:keepLines/>
        <w:numPr>
          <w:ilvl w:val="0"/>
          <w:numId w:val="94"/>
        </w:numPr>
        <w:spacing w:before="340" w:after="330" w:line="360" w:lineRule="auto"/>
        <w:outlineLvl w:val="0"/>
        <w:rPr>
          <w:rFonts w:asciiTheme="minorEastAsia" w:eastAsiaTheme="minorEastAsia" w:hAnsiTheme="minorEastAsia" w:cs="Times New Roman"/>
          <w:b/>
          <w:bCs/>
          <w:kern w:val="44"/>
          <w:sz w:val="24"/>
          <w:szCs w:val="24"/>
        </w:rPr>
      </w:pPr>
      <w:bookmarkStart w:id="520" w:name="_Toc16856"/>
      <w:bookmarkStart w:id="521" w:name="_Toc28045147"/>
      <w:bookmarkStart w:id="522" w:name="_Toc40427657"/>
      <w:r w:rsidRPr="00417BBC">
        <w:rPr>
          <w:rFonts w:asciiTheme="minorEastAsia" w:eastAsiaTheme="minorEastAsia" w:hAnsiTheme="minorEastAsia" w:cs="Times New Roman" w:hint="eastAsia"/>
          <w:b/>
          <w:bCs/>
          <w:kern w:val="44"/>
          <w:sz w:val="24"/>
          <w:szCs w:val="24"/>
        </w:rPr>
        <w:t>建设目标</w:t>
      </w:r>
      <w:bookmarkEnd w:id="520"/>
      <w:bookmarkEnd w:id="521"/>
      <w:bookmarkEnd w:id="522"/>
    </w:p>
    <w:p w14:paraId="1ADE3D60"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523" w:name="_Toc40427658"/>
      <w:r w:rsidRPr="00417BBC">
        <w:rPr>
          <w:rFonts w:asciiTheme="minorEastAsia" w:eastAsiaTheme="minorEastAsia" w:hAnsiTheme="minorEastAsia" w:cs="Times New Roman" w:hint="eastAsia"/>
          <w:b/>
          <w:bCs/>
          <w:sz w:val="24"/>
          <w:szCs w:val="24"/>
        </w:rPr>
        <w:t>1.1项目建设目标</w:t>
      </w:r>
      <w:bookmarkEnd w:id="523"/>
    </w:p>
    <w:p w14:paraId="5AE5459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达到《电子病历系统功能应用水平分级评价方法及标准》四级要求。</w:t>
      </w:r>
    </w:p>
    <w:p w14:paraId="28AAC6A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通过国家卫健委《国家医疗健康信息医院信息互联互通标准化成熟度测评》三级测评。</w:t>
      </w:r>
    </w:p>
    <w:p w14:paraId="3A931177"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524" w:name="_Toc13997"/>
      <w:bookmarkStart w:id="525" w:name="_Toc28045149"/>
      <w:bookmarkStart w:id="526" w:name="_Toc40427659"/>
      <w:r w:rsidRPr="00417BBC">
        <w:rPr>
          <w:rFonts w:asciiTheme="minorEastAsia" w:eastAsiaTheme="minorEastAsia" w:hAnsiTheme="minorEastAsia" w:cs="Times New Roman" w:hint="eastAsia"/>
          <w:b/>
          <w:bCs/>
          <w:sz w:val="24"/>
          <w:szCs w:val="24"/>
        </w:rPr>
        <w:t>1.2集团化医院要求</w:t>
      </w:r>
      <w:bookmarkEnd w:id="524"/>
      <w:bookmarkEnd w:id="525"/>
      <w:bookmarkEnd w:id="526"/>
    </w:p>
    <w:p w14:paraId="3711C930" w14:textId="77777777" w:rsidR="008A6FE9" w:rsidRPr="00417BBC" w:rsidRDefault="008A6FE9" w:rsidP="008A6FE9">
      <w:pPr>
        <w:spacing w:line="360" w:lineRule="auto"/>
        <w:ind w:firstLineChars="200" w:firstLine="480"/>
        <w:rPr>
          <w:rFonts w:asciiTheme="minorEastAsia" w:eastAsiaTheme="minorEastAsia" w:hAnsiTheme="minorEastAsia" w:cs="Kalinga"/>
          <w:b/>
          <w:bCs/>
          <w:sz w:val="24"/>
          <w:szCs w:val="24"/>
        </w:rPr>
      </w:pPr>
      <w:r w:rsidRPr="00417BBC">
        <w:rPr>
          <w:rFonts w:asciiTheme="minorEastAsia" w:eastAsiaTheme="minorEastAsia" w:hAnsiTheme="minorEastAsia" w:cs="Kalinga" w:hint="eastAsia"/>
          <w:sz w:val="24"/>
          <w:szCs w:val="24"/>
        </w:rPr>
        <w:t>为了满足医院多院区集团化业务发展要求以及和紧密型/松散型医联体的业务协作，需要在本项目的架构设计和技术实现上支持多院区和医联体业务集成。在多院区业务模式下，可以实现全院统一运营分析和院区之间在医疗资源预约和患者流转方面的支持。在医联体内，可以实现医疗资源和患者信息的共享。</w:t>
      </w:r>
      <w:r w:rsidRPr="00417BBC">
        <w:rPr>
          <w:rFonts w:asciiTheme="minorEastAsia" w:eastAsiaTheme="minorEastAsia" w:hAnsiTheme="minorEastAsia" w:cs="Kalinga" w:hint="eastAsia"/>
          <w:b/>
          <w:bCs/>
          <w:sz w:val="24"/>
          <w:szCs w:val="24"/>
        </w:rPr>
        <w:t>本次建设内容可应用于蚌埠市第四人民医院集团与下属的秦集分院、绿地社区服务中心等紧密型医联体医院使用，所需费用已包含本次投标报价之内。</w:t>
      </w:r>
    </w:p>
    <w:p w14:paraId="406010CD" w14:textId="77777777" w:rsidR="008A6FE9" w:rsidRPr="00417BBC" w:rsidRDefault="008A6FE9" w:rsidP="004313BD">
      <w:pPr>
        <w:keepNext/>
        <w:keepLines/>
        <w:numPr>
          <w:ilvl w:val="0"/>
          <w:numId w:val="94"/>
        </w:numPr>
        <w:spacing w:before="340" w:after="330" w:line="360" w:lineRule="auto"/>
        <w:outlineLvl w:val="0"/>
        <w:rPr>
          <w:rFonts w:asciiTheme="minorEastAsia" w:eastAsiaTheme="minorEastAsia" w:hAnsiTheme="minorEastAsia" w:cs="Times New Roman"/>
          <w:b/>
          <w:bCs/>
          <w:kern w:val="44"/>
          <w:sz w:val="24"/>
          <w:szCs w:val="24"/>
        </w:rPr>
      </w:pPr>
      <w:bookmarkStart w:id="527" w:name="_Toc25489"/>
      <w:bookmarkStart w:id="528" w:name="_Toc28045150"/>
      <w:bookmarkStart w:id="529" w:name="_Toc40427660"/>
      <w:r w:rsidRPr="00417BBC">
        <w:rPr>
          <w:rFonts w:asciiTheme="minorEastAsia" w:eastAsiaTheme="minorEastAsia" w:hAnsiTheme="minorEastAsia" w:cs="Times New Roman" w:hint="eastAsia"/>
          <w:b/>
          <w:bCs/>
          <w:kern w:val="44"/>
          <w:sz w:val="24"/>
          <w:szCs w:val="24"/>
        </w:rPr>
        <w:lastRenderedPageBreak/>
        <w:t>软件功能</w:t>
      </w:r>
      <w:bookmarkEnd w:id="527"/>
      <w:bookmarkEnd w:id="528"/>
      <w:r w:rsidRPr="00417BBC">
        <w:rPr>
          <w:rFonts w:asciiTheme="minorEastAsia" w:eastAsiaTheme="minorEastAsia" w:hAnsiTheme="minorEastAsia" w:cs="Times New Roman" w:hint="eastAsia"/>
          <w:b/>
          <w:bCs/>
          <w:kern w:val="44"/>
          <w:sz w:val="24"/>
          <w:szCs w:val="24"/>
        </w:rPr>
        <w:t>需求</w:t>
      </w:r>
      <w:bookmarkEnd w:id="529"/>
    </w:p>
    <w:p w14:paraId="4071648F"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530" w:name="_Toc28045151"/>
      <w:bookmarkStart w:id="531" w:name="_Toc40427661"/>
      <w:r w:rsidRPr="00417BBC">
        <w:rPr>
          <w:rFonts w:asciiTheme="minorEastAsia" w:eastAsiaTheme="minorEastAsia" w:hAnsiTheme="minorEastAsia" w:cs="Times New Roman" w:hint="eastAsia"/>
          <w:b/>
          <w:bCs/>
          <w:sz w:val="24"/>
          <w:szCs w:val="24"/>
        </w:rPr>
        <w:t>2.1系统建设模块清单</w:t>
      </w:r>
      <w:bookmarkEnd w:id="530"/>
      <w:bookmarkEnd w:id="531"/>
    </w:p>
    <w:tbl>
      <w:tblPr>
        <w:tblW w:w="8259"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900"/>
        <w:gridCol w:w="3345"/>
        <w:gridCol w:w="2297"/>
      </w:tblGrid>
      <w:tr w:rsidR="00F27EFE" w:rsidRPr="00417BBC" w14:paraId="68E85000" w14:textId="77777777" w:rsidTr="002566F6">
        <w:trPr>
          <w:trHeight w:val="285"/>
          <w:tblHeader/>
        </w:trPr>
        <w:tc>
          <w:tcPr>
            <w:tcW w:w="717" w:type="dxa"/>
            <w:shd w:val="clear" w:color="000000" w:fill="D9D9D9"/>
            <w:vAlign w:val="center"/>
          </w:tcPr>
          <w:p w14:paraId="592BA4DA"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序号</w:t>
            </w:r>
          </w:p>
        </w:tc>
        <w:tc>
          <w:tcPr>
            <w:tcW w:w="1900" w:type="dxa"/>
            <w:shd w:val="clear" w:color="000000" w:fill="D9D9D9"/>
            <w:vAlign w:val="center"/>
          </w:tcPr>
          <w:p w14:paraId="7A603667"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系统名称</w:t>
            </w:r>
          </w:p>
        </w:tc>
        <w:tc>
          <w:tcPr>
            <w:tcW w:w="3345" w:type="dxa"/>
            <w:shd w:val="clear" w:color="000000" w:fill="D9D9D9"/>
            <w:vAlign w:val="center"/>
          </w:tcPr>
          <w:p w14:paraId="58140D3F"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子系统名称</w:t>
            </w:r>
          </w:p>
        </w:tc>
        <w:tc>
          <w:tcPr>
            <w:tcW w:w="2297" w:type="dxa"/>
            <w:shd w:val="clear" w:color="000000" w:fill="D9D9D9"/>
            <w:vAlign w:val="center"/>
          </w:tcPr>
          <w:p w14:paraId="144CFF3C"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备注</w:t>
            </w:r>
          </w:p>
        </w:tc>
      </w:tr>
      <w:tr w:rsidR="00F27EFE" w:rsidRPr="00417BBC" w14:paraId="09275C04" w14:textId="77777777" w:rsidTr="002566F6">
        <w:trPr>
          <w:trHeight w:val="270"/>
        </w:trPr>
        <w:tc>
          <w:tcPr>
            <w:tcW w:w="717" w:type="dxa"/>
            <w:vMerge w:val="restart"/>
            <w:shd w:val="clear" w:color="auto" w:fill="auto"/>
            <w:vAlign w:val="center"/>
          </w:tcPr>
          <w:p w14:paraId="3351FA79"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w:t>
            </w:r>
          </w:p>
        </w:tc>
        <w:tc>
          <w:tcPr>
            <w:tcW w:w="1900" w:type="dxa"/>
            <w:vMerge w:val="restart"/>
            <w:shd w:val="clear" w:color="auto" w:fill="auto"/>
            <w:vAlign w:val="center"/>
          </w:tcPr>
          <w:p w14:paraId="6B02D211"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门诊诊疗服务</w:t>
            </w:r>
          </w:p>
        </w:tc>
        <w:tc>
          <w:tcPr>
            <w:tcW w:w="3345" w:type="dxa"/>
            <w:shd w:val="clear" w:color="000000" w:fill="FFFFFF"/>
            <w:vAlign w:val="center"/>
          </w:tcPr>
          <w:p w14:paraId="6641B568"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门诊预约挂号系统</w:t>
            </w:r>
          </w:p>
        </w:tc>
        <w:tc>
          <w:tcPr>
            <w:tcW w:w="2297" w:type="dxa"/>
            <w:shd w:val="clear" w:color="000000" w:fill="FFFFFF"/>
            <w:vAlign w:val="center"/>
          </w:tcPr>
          <w:p w14:paraId="01D951E4"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3AE278DE" w14:textId="77777777" w:rsidTr="002566F6">
        <w:trPr>
          <w:trHeight w:val="270"/>
        </w:trPr>
        <w:tc>
          <w:tcPr>
            <w:tcW w:w="717" w:type="dxa"/>
            <w:vMerge/>
            <w:shd w:val="clear" w:color="auto" w:fill="auto"/>
            <w:vAlign w:val="center"/>
          </w:tcPr>
          <w:p w14:paraId="4601C42C"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vAlign w:val="center"/>
          </w:tcPr>
          <w:p w14:paraId="4CCF97BA"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000000" w:fill="FFFFFF"/>
            <w:vAlign w:val="center"/>
          </w:tcPr>
          <w:p w14:paraId="52FC9DA0"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门诊分诊系统</w:t>
            </w:r>
          </w:p>
        </w:tc>
        <w:tc>
          <w:tcPr>
            <w:tcW w:w="2297" w:type="dxa"/>
            <w:shd w:val="clear" w:color="000000" w:fill="FFFFFF"/>
            <w:vAlign w:val="center"/>
          </w:tcPr>
          <w:p w14:paraId="4037E1E9"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307CD690" w14:textId="77777777" w:rsidTr="002566F6">
        <w:trPr>
          <w:trHeight w:val="270"/>
        </w:trPr>
        <w:tc>
          <w:tcPr>
            <w:tcW w:w="717" w:type="dxa"/>
            <w:vMerge/>
            <w:shd w:val="clear" w:color="auto" w:fill="auto"/>
            <w:vAlign w:val="center"/>
          </w:tcPr>
          <w:p w14:paraId="1D43B298"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vAlign w:val="center"/>
          </w:tcPr>
          <w:p w14:paraId="492731CF"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000000" w:fill="FFFFFF"/>
            <w:vAlign w:val="center"/>
          </w:tcPr>
          <w:p w14:paraId="7FAE9BB3"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门急诊挂号系统</w:t>
            </w:r>
          </w:p>
        </w:tc>
        <w:tc>
          <w:tcPr>
            <w:tcW w:w="2297" w:type="dxa"/>
            <w:shd w:val="clear" w:color="000000" w:fill="FFFFFF"/>
            <w:vAlign w:val="center"/>
          </w:tcPr>
          <w:p w14:paraId="6898297F"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6E021EFD" w14:textId="77777777" w:rsidTr="002566F6">
        <w:trPr>
          <w:trHeight w:val="270"/>
        </w:trPr>
        <w:tc>
          <w:tcPr>
            <w:tcW w:w="717" w:type="dxa"/>
            <w:vMerge/>
            <w:shd w:val="clear" w:color="auto" w:fill="auto"/>
            <w:vAlign w:val="center"/>
          </w:tcPr>
          <w:p w14:paraId="40401B98"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vAlign w:val="center"/>
          </w:tcPr>
          <w:p w14:paraId="766F626B"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000000" w:fill="FFFFFF"/>
            <w:vAlign w:val="center"/>
          </w:tcPr>
          <w:p w14:paraId="2A1F98A9"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门急诊收费系统</w:t>
            </w:r>
          </w:p>
        </w:tc>
        <w:tc>
          <w:tcPr>
            <w:tcW w:w="2297" w:type="dxa"/>
            <w:shd w:val="clear" w:color="000000" w:fill="FFFFFF"/>
            <w:vAlign w:val="center"/>
          </w:tcPr>
          <w:p w14:paraId="1930538E"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6824D6EE" w14:textId="77777777" w:rsidTr="002566F6">
        <w:trPr>
          <w:trHeight w:val="270"/>
        </w:trPr>
        <w:tc>
          <w:tcPr>
            <w:tcW w:w="717" w:type="dxa"/>
            <w:vMerge/>
            <w:shd w:val="clear" w:color="auto" w:fill="auto"/>
            <w:vAlign w:val="center"/>
          </w:tcPr>
          <w:p w14:paraId="626BB6C9"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vAlign w:val="center"/>
          </w:tcPr>
          <w:p w14:paraId="595025FE"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000000" w:fill="FFFFFF"/>
            <w:vAlign w:val="center"/>
          </w:tcPr>
          <w:p w14:paraId="72CE6D78"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门急诊医生工作站</w:t>
            </w:r>
          </w:p>
        </w:tc>
        <w:tc>
          <w:tcPr>
            <w:tcW w:w="2297" w:type="dxa"/>
            <w:shd w:val="clear" w:color="000000" w:fill="FFFFFF"/>
            <w:vAlign w:val="center"/>
          </w:tcPr>
          <w:p w14:paraId="744A7985"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4B833238" w14:textId="77777777" w:rsidTr="002566F6">
        <w:trPr>
          <w:trHeight w:val="270"/>
        </w:trPr>
        <w:tc>
          <w:tcPr>
            <w:tcW w:w="717" w:type="dxa"/>
            <w:vMerge/>
            <w:shd w:val="clear" w:color="auto" w:fill="auto"/>
            <w:vAlign w:val="center"/>
          </w:tcPr>
          <w:p w14:paraId="68564CCA"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vAlign w:val="center"/>
          </w:tcPr>
          <w:p w14:paraId="51CCC38A"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000000" w:fill="FFFFFF"/>
            <w:vAlign w:val="center"/>
          </w:tcPr>
          <w:p w14:paraId="37765D06"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门急诊护士工作站</w:t>
            </w:r>
          </w:p>
        </w:tc>
        <w:tc>
          <w:tcPr>
            <w:tcW w:w="2297" w:type="dxa"/>
            <w:shd w:val="clear" w:color="000000" w:fill="FFFFFF"/>
            <w:vAlign w:val="center"/>
          </w:tcPr>
          <w:p w14:paraId="52DB8B7E"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含门诊输液</w:t>
            </w:r>
          </w:p>
        </w:tc>
      </w:tr>
      <w:tr w:rsidR="00F27EFE" w:rsidRPr="00417BBC" w14:paraId="2F4FB721" w14:textId="77777777" w:rsidTr="002566F6">
        <w:trPr>
          <w:trHeight w:val="270"/>
        </w:trPr>
        <w:tc>
          <w:tcPr>
            <w:tcW w:w="717" w:type="dxa"/>
            <w:vMerge/>
            <w:shd w:val="clear" w:color="auto" w:fill="auto"/>
            <w:vAlign w:val="center"/>
          </w:tcPr>
          <w:p w14:paraId="032A7932"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vAlign w:val="center"/>
          </w:tcPr>
          <w:p w14:paraId="0F782764"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000000" w:fill="FFFFFF"/>
            <w:vAlign w:val="center"/>
          </w:tcPr>
          <w:p w14:paraId="0F8BF1F6"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门诊药房系统</w:t>
            </w:r>
          </w:p>
        </w:tc>
        <w:tc>
          <w:tcPr>
            <w:tcW w:w="2297" w:type="dxa"/>
            <w:shd w:val="clear" w:color="000000" w:fill="FFFFFF"/>
            <w:vAlign w:val="center"/>
          </w:tcPr>
          <w:p w14:paraId="06CE318E"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61BCDAF6" w14:textId="77777777" w:rsidTr="002566F6">
        <w:trPr>
          <w:trHeight w:val="270"/>
        </w:trPr>
        <w:tc>
          <w:tcPr>
            <w:tcW w:w="717" w:type="dxa"/>
            <w:vMerge/>
            <w:shd w:val="clear" w:color="auto" w:fill="auto"/>
            <w:vAlign w:val="center"/>
          </w:tcPr>
          <w:p w14:paraId="20313CB7"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vAlign w:val="center"/>
          </w:tcPr>
          <w:p w14:paraId="1BF2F626"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000000" w:fill="FFFFFF"/>
            <w:vAlign w:val="center"/>
          </w:tcPr>
          <w:p w14:paraId="52D9D616"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门诊应急系统</w:t>
            </w:r>
          </w:p>
        </w:tc>
        <w:tc>
          <w:tcPr>
            <w:tcW w:w="2297" w:type="dxa"/>
            <w:shd w:val="clear" w:color="000000" w:fill="FFFFFF"/>
            <w:vAlign w:val="center"/>
          </w:tcPr>
          <w:p w14:paraId="09F6F25F"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1D6EF603" w14:textId="77777777" w:rsidTr="002566F6">
        <w:trPr>
          <w:trHeight w:val="97"/>
        </w:trPr>
        <w:tc>
          <w:tcPr>
            <w:tcW w:w="717" w:type="dxa"/>
            <w:vMerge w:val="restart"/>
            <w:shd w:val="clear" w:color="auto" w:fill="auto"/>
            <w:vAlign w:val="center"/>
          </w:tcPr>
          <w:p w14:paraId="2528EEE7"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2</w:t>
            </w:r>
          </w:p>
        </w:tc>
        <w:tc>
          <w:tcPr>
            <w:tcW w:w="1900" w:type="dxa"/>
            <w:vMerge w:val="restart"/>
            <w:shd w:val="clear" w:color="auto" w:fill="auto"/>
            <w:vAlign w:val="center"/>
          </w:tcPr>
          <w:p w14:paraId="2E61DE19"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急诊诊疗服务</w:t>
            </w:r>
          </w:p>
        </w:tc>
        <w:tc>
          <w:tcPr>
            <w:tcW w:w="3345" w:type="dxa"/>
            <w:shd w:val="clear" w:color="000000" w:fill="FFFFFF"/>
            <w:vAlign w:val="center"/>
          </w:tcPr>
          <w:p w14:paraId="7B92382D"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急诊预检分诊系统</w:t>
            </w:r>
          </w:p>
        </w:tc>
        <w:tc>
          <w:tcPr>
            <w:tcW w:w="2297" w:type="dxa"/>
            <w:shd w:val="clear" w:color="000000" w:fill="FFFFFF"/>
            <w:vAlign w:val="center"/>
          </w:tcPr>
          <w:p w14:paraId="3382010C"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7CD75FAF" w14:textId="77777777" w:rsidTr="002566F6">
        <w:trPr>
          <w:trHeight w:val="97"/>
        </w:trPr>
        <w:tc>
          <w:tcPr>
            <w:tcW w:w="717" w:type="dxa"/>
            <w:vMerge/>
            <w:shd w:val="clear" w:color="auto" w:fill="auto"/>
            <w:vAlign w:val="center"/>
          </w:tcPr>
          <w:p w14:paraId="44E0A3F6"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shd w:val="clear" w:color="auto" w:fill="auto"/>
            <w:vAlign w:val="center"/>
          </w:tcPr>
          <w:p w14:paraId="78FEEA28"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000000" w:fill="FFFFFF"/>
            <w:vAlign w:val="center"/>
          </w:tcPr>
          <w:p w14:paraId="6669FFE8"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急诊医生工作站</w:t>
            </w:r>
          </w:p>
        </w:tc>
        <w:tc>
          <w:tcPr>
            <w:tcW w:w="2297" w:type="dxa"/>
            <w:shd w:val="clear" w:color="000000" w:fill="FFFFFF"/>
            <w:vAlign w:val="center"/>
          </w:tcPr>
          <w:p w14:paraId="0B8B5F65"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28C28CC5" w14:textId="77777777" w:rsidTr="002566F6">
        <w:trPr>
          <w:trHeight w:val="97"/>
        </w:trPr>
        <w:tc>
          <w:tcPr>
            <w:tcW w:w="717" w:type="dxa"/>
            <w:vMerge/>
            <w:shd w:val="clear" w:color="auto" w:fill="auto"/>
            <w:vAlign w:val="center"/>
          </w:tcPr>
          <w:p w14:paraId="6D7EAD0A"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shd w:val="clear" w:color="auto" w:fill="auto"/>
            <w:vAlign w:val="center"/>
          </w:tcPr>
          <w:p w14:paraId="2FC14B33"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000000" w:fill="FFFFFF"/>
            <w:vAlign w:val="center"/>
          </w:tcPr>
          <w:p w14:paraId="256EB307"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急诊护士工作站</w:t>
            </w:r>
          </w:p>
        </w:tc>
        <w:tc>
          <w:tcPr>
            <w:tcW w:w="2297" w:type="dxa"/>
            <w:shd w:val="clear" w:color="000000" w:fill="FFFFFF"/>
            <w:vAlign w:val="center"/>
          </w:tcPr>
          <w:p w14:paraId="22D6E2AB"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5F0280BA" w14:textId="77777777" w:rsidTr="002566F6">
        <w:trPr>
          <w:trHeight w:val="97"/>
        </w:trPr>
        <w:tc>
          <w:tcPr>
            <w:tcW w:w="717" w:type="dxa"/>
            <w:vMerge/>
            <w:shd w:val="clear" w:color="auto" w:fill="auto"/>
            <w:vAlign w:val="center"/>
          </w:tcPr>
          <w:p w14:paraId="4A9F2274"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shd w:val="clear" w:color="auto" w:fill="auto"/>
            <w:vAlign w:val="center"/>
          </w:tcPr>
          <w:p w14:paraId="55F9A185"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000000" w:fill="FFFFFF"/>
            <w:vAlign w:val="center"/>
          </w:tcPr>
          <w:p w14:paraId="64B63BF0"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急诊留观系统</w:t>
            </w:r>
          </w:p>
        </w:tc>
        <w:tc>
          <w:tcPr>
            <w:tcW w:w="2297" w:type="dxa"/>
            <w:shd w:val="clear" w:color="000000" w:fill="FFFFFF"/>
            <w:vAlign w:val="center"/>
          </w:tcPr>
          <w:p w14:paraId="3E26511C"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47B5FC04" w14:textId="77777777" w:rsidTr="002566F6">
        <w:trPr>
          <w:trHeight w:val="270"/>
        </w:trPr>
        <w:tc>
          <w:tcPr>
            <w:tcW w:w="717" w:type="dxa"/>
            <w:vMerge w:val="restart"/>
            <w:shd w:val="clear" w:color="auto" w:fill="auto"/>
            <w:vAlign w:val="center"/>
          </w:tcPr>
          <w:p w14:paraId="7E114C70"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3</w:t>
            </w:r>
          </w:p>
        </w:tc>
        <w:tc>
          <w:tcPr>
            <w:tcW w:w="1900" w:type="dxa"/>
            <w:vMerge w:val="restart"/>
            <w:shd w:val="clear" w:color="auto" w:fill="auto"/>
            <w:vAlign w:val="center"/>
          </w:tcPr>
          <w:p w14:paraId="78AE61F7"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住院诊疗服务</w:t>
            </w:r>
          </w:p>
        </w:tc>
        <w:tc>
          <w:tcPr>
            <w:tcW w:w="3345" w:type="dxa"/>
            <w:shd w:val="clear" w:color="auto" w:fill="auto"/>
            <w:vAlign w:val="center"/>
          </w:tcPr>
          <w:p w14:paraId="54F1358B"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住院出入转系统</w:t>
            </w:r>
          </w:p>
        </w:tc>
        <w:tc>
          <w:tcPr>
            <w:tcW w:w="2297" w:type="dxa"/>
            <w:shd w:val="clear" w:color="auto" w:fill="auto"/>
            <w:vAlign w:val="center"/>
          </w:tcPr>
          <w:p w14:paraId="449FF63B"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6D0A55DA" w14:textId="77777777" w:rsidTr="002566F6">
        <w:trPr>
          <w:trHeight w:val="270"/>
        </w:trPr>
        <w:tc>
          <w:tcPr>
            <w:tcW w:w="717" w:type="dxa"/>
            <w:vMerge/>
            <w:shd w:val="clear" w:color="auto" w:fill="auto"/>
            <w:vAlign w:val="center"/>
          </w:tcPr>
          <w:p w14:paraId="2B920357"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vAlign w:val="center"/>
          </w:tcPr>
          <w:p w14:paraId="1B96EAF0"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07BFB3DC"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住院收费系统</w:t>
            </w:r>
          </w:p>
        </w:tc>
        <w:tc>
          <w:tcPr>
            <w:tcW w:w="2297" w:type="dxa"/>
            <w:shd w:val="clear" w:color="auto" w:fill="auto"/>
            <w:vAlign w:val="center"/>
          </w:tcPr>
          <w:p w14:paraId="6063BB03"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57D2A60B" w14:textId="77777777" w:rsidTr="002566F6">
        <w:trPr>
          <w:trHeight w:val="270"/>
        </w:trPr>
        <w:tc>
          <w:tcPr>
            <w:tcW w:w="717" w:type="dxa"/>
            <w:vMerge/>
            <w:shd w:val="clear" w:color="auto" w:fill="auto"/>
            <w:vAlign w:val="center"/>
          </w:tcPr>
          <w:p w14:paraId="408C7E63"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vAlign w:val="center"/>
          </w:tcPr>
          <w:p w14:paraId="68D96EE9"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7880BD67"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住院医生工作站</w:t>
            </w:r>
          </w:p>
        </w:tc>
        <w:tc>
          <w:tcPr>
            <w:tcW w:w="2297" w:type="dxa"/>
            <w:shd w:val="clear" w:color="auto" w:fill="auto"/>
            <w:vAlign w:val="center"/>
          </w:tcPr>
          <w:p w14:paraId="7DEF13AC"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4E762FDB" w14:textId="77777777" w:rsidTr="002566F6">
        <w:trPr>
          <w:trHeight w:val="270"/>
        </w:trPr>
        <w:tc>
          <w:tcPr>
            <w:tcW w:w="717" w:type="dxa"/>
            <w:vMerge/>
            <w:shd w:val="clear" w:color="auto" w:fill="auto"/>
            <w:vAlign w:val="center"/>
          </w:tcPr>
          <w:p w14:paraId="4738D7E0"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vAlign w:val="center"/>
          </w:tcPr>
          <w:p w14:paraId="6ABE8B15"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2AEA953F"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住院护士工作站</w:t>
            </w:r>
          </w:p>
        </w:tc>
        <w:tc>
          <w:tcPr>
            <w:tcW w:w="2297" w:type="dxa"/>
            <w:shd w:val="clear" w:color="auto" w:fill="auto"/>
            <w:vAlign w:val="center"/>
          </w:tcPr>
          <w:p w14:paraId="046C6BF4"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52D0EDDF" w14:textId="77777777" w:rsidTr="002566F6">
        <w:trPr>
          <w:trHeight w:val="270"/>
        </w:trPr>
        <w:tc>
          <w:tcPr>
            <w:tcW w:w="717" w:type="dxa"/>
            <w:vMerge/>
            <w:shd w:val="clear" w:color="auto" w:fill="auto"/>
            <w:vAlign w:val="center"/>
          </w:tcPr>
          <w:p w14:paraId="2716B196"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vAlign w:val="center"/>
          </w:tcPr>
          <w:p w14:paraId="2CA796D8"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34529DA8"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住院药房系统</w:t>
            </w:r>
          </w:p>
        </w:tc>
        <w:tc>
          <w:tcPr>
            <w:tcW w:w="2297" w:type="dxa"/>
            <w:shd w:val="clear" w:color="auto" w:fill="auto"/>
            <w:vAlign w:val="center"/>
          </w:tcPr>
          <w:p w14:paraId="607710EB"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02592723" w14:textId="77777777" w:rsidTr="002566F6">
        <w:trPr>
          <w:trHeight w:val="270"/>
        </w:trPr>
        <w:tc>
          <w:tcPr>
            <w:tcW w:w="717" w:type="dxa"/>
            <w:vMerge/>
            <w:shd w:val="clear" w:color="auto" w:fill="auto"/>
            <w:vAlign w:val="center"/>
          </w:tcPr>
          <w:p w14:paraId="3442706F"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vAlign w:val="center"/>
          </w:tcPr>
          <w:p w14:paraId="73E025CB"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7916C3EB"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住院配液中心系统</w:t>
            </w:r>
          </w:p>
        </w:tc>
        <w:tc>
          <w:tcPr>
            <w:tcW w:w="2297" w:type="dxa"/>
            <w:shd w:val="clear" w:color="auto" w:fill="auto"/>
            <w:vAlign w:val="center"/>
          </w:tcPr>
          <w:p w14:paraId="79671337"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559884E3" w14:textId="77777777" w:rsidTr="002566F6">
        <w:trPr>
          <w:trHeight w:val="270"/>
        </w:trPr>
        <w:tc>
          <w:tcPr>
            <w:tcW w:w="717" w:type="dxa"/>
            <w:vMerge/>
            <w:shd w:val="clear" w:color="auto" w:fill="FFFFFF"/>
            <w:vAlign w:val="center"/>
          </w:tcPr>
          <w:p w14:paraId="313F0A76"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shd w:val="clear" w:color="auto" w:fill="FFFFFF"/>
            <w:vAlign w:val="center"/>
          </w:tcPr>
          <w:p w14:paraId="5A8112CE"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FFFFFF"/>
            <w:vAlign w:val="center"/>
          </w:tcPr>
          <w:p w14:paraId="24BB53B0"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会诊管理</w:t>
            </w:r>
          </w:p>
        </w:tc>
        <w:tc>
          <w:tcPr>
            <w:tcW w:w="2297" w:type="dxa"/>
            <w:shd w:val="clear" w:color="auto" w:fill="auto"/>
            <w:vAlign w:val="center"/>
          </w:tcPr>
          <w:p w14:paraId="41863B2A"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41465E24" w14:textId="77777777" w:rsidTr="002566F6">
        <w:trPr>
          <w:trHeight w:val="365"/>
        </w:trPr>
        <w:tc>
          <w:tcPr>
            <w:tcW w:w="717" w:type="dxa"/>
            <w:vMerge w:val="restart"/>
            <w:shd w:val="clear" w:color="auto" w:fill="auto"/>
            <w:vAlign w:val="center"/>
          </w:tcPr>
          <w:p w14:paraId="572ECF02"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4</w:t>
            </w:r>
          </w:p>
        </w:tc>
        <w:tc>
          <w:tcPr>
            <w:tcW w:w="1900" w:type="dxa"/>
            <w:vMerge w:val="restart"/>
            <w:shd w:val="clear" w:color="auto" w:fill="auto"/>
            <w:vAlign w:val="center"/>
          </w:tcPr>
          <w:p w14:paraId="39C851B3"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电子病历</w:t>
            </w:r>
          </w:p>
        </w:tc>
        <w:tc>
          <w:tcPr>
            <w:tcW w:w="3345" w:type="dxa"/>
            <w:shd w:val="clear" w:color="auto" w:fill="auto"/>
            <w:vAlign w:val="center"/>
          </w:tcPr>
          <w:p w14:paraId="54F30EED"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电子病历系统</w:t>
            </w:r>
          </w:p>
        </w:tc>
        <w:tc>
          <w:tcPr>
            <w:tcW w:w="2297" w:type="dxa"/>
            <w:shd w:val="clear" w:color="auto" w:fill="auto"/>
            <w:vAlign w:val="center"/>
          </w:tcPr>
          <w:p w14:paraId="0B907E35"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含门诊和住院</w:t>
            </w:r>
          </w:p>
        </w:tc>
      </w:tr>
      <w:tr w:rsidR="00F27EFE" w:rsidRPr="00417BBC" w14:paraId="04EC2FD9" w14:textId="77777777" w:rsidTr="002566F6">
        <w:trPr>
          <w:trHeight w:val="365"/>
        </w:trPr>
        <w:tc>
          <w:tcPr>
            <w:tcW w:w="717" w:type="dxa"/>
            <w:vMerge/>
            <w:shd w:val="clear" w:color="auto" w:fill="auto"/>
            <w:vAlign w:val="center"/>
          </w:tcPr>
          <w:p w14:paraId="43966F55"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shd w:val="clear" w:color="auto" w:fill="auto"/>
            <w:vAlign w:val="center"/>
          </w:tcPr>
          <w:p w14:paraId="7D39EB10"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31FBC730"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护理电子病历</w:t>
            </w:r>
          </w:p>
        </w:tc>
        <w:tc>
          <w:tcPr>
            <w:tcW w:w="2297" w:type="dxa"/>
            <w:shd w:val="clear" w:color="auto" w:fill="auto"/>
            <w:vAlign w:val="center"/>
          </w:tcPr>
          <w:p w14:paraId="23155860"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4C2D0960" w14:textId="77777777" w:rsidTr="002566F6">
        <w:trPr>
          <w:trHeight w:val="270"/>
        </w:trPr>
        <w:tc>
          <w:tcPr>
            <w:tcW w:w="717" w:type="dxa"/>
            <w:vMerge/>
            <w:shd w:val="clear" w:color="auto" w:fill="auto"/>
            <w:vAlign w:val="center"/>
          </w:tcPr>
          <w:p w14:paraId="73F44A8E"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vAlign w:val="center"/>
          </w:tcPr>
          <w:p w14:paraId="7DDD28A9"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vAlign w:val="center"/>
          </w:tcPr>
          <w:p w14:paraId="286DDDFF"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病历</w:t>
            </w:r>
            <w:r w:rsidRPr="00417BBC">
              <w:rPr>
                <w:rFonts w:asciiTheme="minorEastAsia" w:eastAsiaTheme="minorEastAsia" w:hAnsiTheme="minorEastAsia" w:cs="宋体"/>
                <w:kern w:val="0"/>
                <w:sz w:val="24"/>
                <w:szCs w:val="24"/>
              </w:rPr>
              <w:t>质控系统</w:t>
            </w:r>
          </w:p>
        </w:tc>
        <w:tc>
          <w:tcPr>
            <w:tcW w:w="2297" w:type="dxa"/>
            <w:shd w:val="clear" w:color="auto" w:fill="auto"/>
            <w:vAlign w:val="center"/>
          </w:tcPr>
          <w:p w14:paraId="19EA4A31"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3C41C5A7" w14:textId="77777777" w:rsidTr="002566F6">
        <w:trPr>
          <w:trHeight w:val="270"/>
        </w:trPr>
        <w:tc>
          <w:tcPr>
            <w:tcW w:w="717" w:type="dxa"/>
            <w:vMerge w:val="restart"/>
            <w:shd w:val="clear" w:color="auto" w:fill="auto"/>
            <w:vAlign w:val="center"/>
          </w:tcPr>
          <w:p w14:paraId="76CD7DF7"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5</w:t>
            </w:r>
          </w:p>
        </w:tc>
        <w:tc>
          <w:tcPr>
            <w:tcW w:w="1900" w:type="dxa"/>
            <w:vMerge w:val="restart"/>
            <w:shd w:val="clear" w:color="auto" w:fill="auto"/>
            <w:vAlign w:val="center"/>
          </w:tcPr>
          <w:p w14:paraId="4466619E"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移动医疗</w:t>
            </w:r>
          </w:p>
        </w:tc>
        <w:tc>
          <w:tcPr>
            <w:tcW w:w="3345" w:type="dxa"/>
            <w:shd w:val="clear" w:color="auto" w:fill="auto"/>
            <w:vAlign w:val="center"/>
          </w:tcPr>
          <w:p w14:paraId="26BBD207"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移动医生工作站</w:t>
            </w:r>
          </w:p>
        </w:tc>
        <w:tc>
          <w:tcPr>
            <w:tcW w:w="2297" w:type="dxa"/>
            <w:shd w:val="clear" w:color="auto" w:fill="auto"/>
            <w:vAlign w:val="center"/>
          </w:tcPr>
          <w:p w14:paraId="0E75120A"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4FB02300" w14:textId="77777777" w:rsidTr="002566F6">
        <w:trPr>
          <w:trHeight w:val="634"/>
        </w:trPr>
        <w:tc>
          <w:tcPr>
            <w:tcW w:w="717" w:type="dxa"/>
            <w:vMerge/>
            <w:shd w:val="clear" w:color="auto" w:fill="auto"/>
            <w:vAlign w:val="center"/>
          </w:tcPr>
          <w:p w14:paraId="42485E1A"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vAlign w:val="center"/>
          </w:tcPr>
          <w:p w14:paraId="6D4EDB64"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05438444"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移动护士工作站</w:t>
            </w:r>
          </w:p>
        </w:tc>
        <w:tc>
          <w:tcPr>
            <w:tcW w:w="2297" w:type="dxa"/>
            <w:shd w:val="clear" w:color="auto" w:fill="auto"/>
            <w:vAlign w:val="center"/>
          </w:tcPr>
          <w:p w14:paraId="0A35DEC7"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含住院PDA护士执</w:t>
            </w:r>
            <w:r w:rsidRPr="00417BBC">
              <w:rPr>
                <w:rFonts w:asciiTheme="minorEastAsia" w:eastAsiaTheme="minorEastAsia" w:hAnsiTheme="minorEastAsia" w:cs="宋体" w:hint="eastAsia"/>
                <w:kern w:val="0"/>
                <w:sz w:val="24"/>
                <w:szCs w:val="24"/>
              </w:rPr>
              <w:lastRenderedPageBreak/>
              <w:t>行、门诊移动输液系统</w:t>
            </w:r>
          </w:p>
        </w:tc>
      </w:tr>
      <w:tr w:rsidR="00F27EFE" w:rsidRPr="00417BBC" w14:paraId="31C29255" w14:textId="77777777" w:rsidTr="002566F6">
        <w:trPr>
          <w:trHeight w:val="270"/>
        </w:trPr>
        <w:tc>
          <w:tcPr>
            <w:tcW w:w="717" w:type="dxa"/>
            <w:vMerge w:val="restart"/>
            <w:shd w:val="clear" w:color="auto" w:fill="auto"/>
            <w:vAlign w:val="center"/>
          </w:tcPr>
          <w:p w14:paraId="333BA55F"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lastRenderedPageBreak/>
              <w:t>6</w:t>
            </w:r>
          </w:p>
        </w:tc>
        <w:tc>
          <w:tcPr>
            <w:tcW w:w="1900" w:type="dxa"/>
            <w:vMerge w:val="restart"/>
            <w:shd w:val="clear" w:color="auto" w:fill="auto"/>
            <w:vAlign w:val="center"/>
          </w:tcPr>
          <w:p w14:paraId="1243F658"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临床管理</w:t>
            </w:r>
          </w:p>
        </w:tc>
        <w:tc>
          <w:tcPr>
            <w:tcW w:w="3345" w:type="dxa"/>
            <w:shd w:val="clear" w:color="auto" w:fill="auto"/>
            <w:vAlign w:val="center"/>
          </w:tcPr>
          <w:p w14:paraId="544E56B9"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疾病上报管理</w:t>
            </w:r>
          </w:p>
        </w:tc>
        <w:tc>
          <w:tcPr>
            <w:tcW w:w="2297" w:type="dxa"/>
            <w:shd w:val="clear" w:color="auto" w:fill="auto"/>
            <w:vAlign w:val="center"/>
          </w:tcPr>
          <w:p w14:paraId="5C61DF5B"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2AF18FEC" w14:textId="77777777" w:rsidTr="002566F6">
        <w:trPr>
          <w:trHeight w:val="270"/>
        </w:trPr>
        <w:tc>
          <w:tcPr>
            <w:tcW w:w="717" w:type="dxa"/>
            <w:vMerge/>
            <w:shd w:val="clear" w:color="auto" w:fill="auto"/>
            <w:vAlign w:val="center"/>
          </w:tcPr>
          <w:p w14:paraId="10748C6A"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vAlign w:val="center"/>
          </w:tcPr>
          <w:p w14:paraId="623B8790"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20CC7CFA"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病案管理系统</w:t>
            </w:r>
          </w:p>
        </w:tc>
        <w:tc>
          <w:tcPr>
            <w:tcW w:w="2297" w:type="dxa"/>
            <w:shd w:val="clear" w:color="auto" w:fill="auto"/>
            <w:vAlign w:val="center"/>
          </w:tcPr>
          <w:p w14:paraId="5FE3383E"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6AB899AE" w14:textId="77777777" w:rsidTr="002566F6">
        <w:trPr>
          <w:trHeight w:val="270"/>
        </w:trPr>
        <w:tc>
          <w:tcPr>
            <w:tcW w:w="717" w:type="dxa"/>
            <w:vMerge/>
            <w:shd w:val="clear" w:color="auto" w:fill="auto"/>
            <w:vAlign w:val="center"/>
          </w:tcPr>
          <w:p w14:paraId="102B0BB5"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vAlign w:val="center"/>
          </w:tcPr>
          <w:p w14:paraId="5E6CD05B"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0F821658"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院内感染管理系统</w:t>
            </w:r>
          </w:p>
        </w:tc>
        <w:tc>
          <w:tcPr>
            <w:tcW w:w="2297" w:type="dxa"/>
            <w:shd w:val="clear" w:color="auto" w:fill="auto"/>
            <w:vAlign w:val="center"/>
          </w:tcPr>
          <w:p w14:paraId="0C9FD4EF"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7C4D5295" w14:textId="77777777" w:rsidTr="002566F6">
        <w:trPr>
          <w:trHeight w:val="270"/>
        </w:trPr>
        <w:tc>
          <w:tcPr>
            <w:tcW w:w="717" w:type="dxa"/>
            <w:vMerge/>
            <w:shd w:val="clear" w:color="auto" w:fill="auto"/>
            <w:vAlign w:val="center"/>
          </w:tcPr>
          <w:p w14:paraId="46ECA5A4"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vAlign w:val="center"/>
          </w:tcPr>
          <w:p w14:paraId="7F9B60F6"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06E3BC26"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临床路径管理系统</w:t>
            </w:r>
          </w:p>
        </w:tc>
        <w:tc>
          <w:tcPr>
            <w:tcW w:w="2297" w:type="dxa"/>
            <w:shd w:val="clear" w:color="auto" w:fill="auto"/>
            <w:vAlign w:val="center"/>
          </w:tcPr>
          <w:p w14:paraId="69B5BE2A"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4E41430C" w14:textId="77777777" w:rsidTr="002566F6">
        <w:trPr>
          <w:trHeight w:val="270"/>
        </w:trPr>
        <w:tc>
          <w:tcPr>
            <w:tcW w:w="717" w:type="dxa"/>
            <w:vMerge/>
            <w:shd w:val="clear" w:color="auto" w:fill="auto"/>
            <w:vAlign w:val="center"/>
          </w:tcPr>
          <w:p w14:paraId="3D660B9A"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vAlign w:val="center"/>
          </w:tcPr>
          <w:p w14:paraId="0ED7D4F6"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091195D2"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医务管理系统</w:t>
            </w:r>
          </w:p>
        </w:tc>
        <w:tc>
          <w:tcPr>
            <w:tcW w:w="2297" w:type="dxa"/>
            <w:shd w:val="clear" w:color="auto" w:fill="auto"/>
            <w:vAlign w:val="center"/>
          </w:tcPr>
          <w:p w14:paraId="02AD5277"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4DA00160" w14:textId="77777777" w:rsidTr="002566F6">
        <w:trPr>
          <w:trHeight w:val="270"/>
        </w:trPr>
        <w:tc>
          <w:tcPr>
            <w:tcW w:w="717" w:type="dxa"/>
            <w:vMerge/>
            <w:shd w:val="clear" w:color="auto" w:fill="auto"/>
            <w:vAlign w:val="center"/>
          </w:tcPr>
          <w:p w14:paraId="38B5F675"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vAlign w:val="center"/>
          </w:tcPr>
          <w:p w14:paraId="37BCC1D8"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5F653F0D"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护理管理系统</w:t>
            </w:r>
          </w:p>
        </w:tc>
        <w:tc>
          <w:tcPr>
            <w:tcW w:w="2297" w:type="dxa"/>
            <w:shd w:val="clear" w:color="auto" w:fill="auto"/>
            <w:vAlign w:val="center"/>
          </w:tcPr>
          <w:p w14:paraId="4A30CFC8"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2BE3EFBA" w14:textId="77777777" w:rsidTr="002566F6">
        <w:trPr>
          <w:trHeight w:val="270"/>
        </w:trPr>
        <w:tc>
          <w:tcPr>
            <w:tcW w:w="717" w:type="dxa"/>
            <w:vMerge/>
            <w:shd w:val="clear" w:color="auto" w:fill="auto"/>
            <w:vAlign w:val="center"/>
          </w:tcPr>
          <w:p w14:paraId="0E6191ED"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vAlign w:val="center"/>
          </w:tcPr>
          <w:p w14:paraId="5027E09A"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24E053EE"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危急值管理平台</w:t>
            </w:r>
          </w:p>
        </w:tc>
        <w:tc>
          <w:tcPr>
            <w:tcW w:w="2297" w:type="dxa"/>
            <w:shd w:val="clear" w:color="auto" w:fill="auto"/>
            <w:vAlign w:val="center"/>
          </w:tcPr>
          <w:p w14:paraId="4D009F16"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38DCF997" w14:textId="77777777" w:rsidTr="002566F6">
        <w:trPr>
          <w:trHeight w:val="270"/>
        </w:trPr>
        <w:tc>
          <w:tcPr>
            <w:tcW w:w="717" w:type="dxa"/>
            <w:vMerge/>
            <w:shd w:val="clear" w:color="auto" w:fill="auto"/>
            <w:vAlign w:val="center"/>
          </w:tcPr>
          <w:p w14:paraId="62707927"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vAlign w:val="center"/>
          </w:tcPr>
          <w:p w14:paraId="0FE4AB0E"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5283026A"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不良事件管理</w:t>
            </w:r>
          </w:p>
        </w:tc>
        <w:tc>
          <w:tcPr>
            <w:tcW w:w="2297" w:type="dxa"/>
            <w:shd w:val="clear" w:color="auto" w:fill="auto"/>
            <w:vAlign w:val="center"/>
          </w:tcPr>
          <w:p w14:paraId="07007D8B"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4B0BF5C4" w14:textId="77777777" w:rsidTr="002566F6">
        <w:trPr>
          <w:trHeight w:val="270"/>
        </w:trPr>
        <w:tc>
          <w:tcPr>
            <w:tcW w:w="717" w:type="dxa"/>
            <w:vMerge w:val="restart"/>
            <w:shd w:val="clear" w:color="auto" w:fill="auto"/>
            <w:vAlign w:val="center"/>
          </w:tcPr>
          <w:p w14:paraId="105FE342"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7</w:t>
            </w:r>
          </w:p>
        </w:tc>
        <w:tc>
          <w:tcPr>
            <w:tcW w:w="1900" w:type="dxa"/>
            <w:vMerge w:val="restart"/>
            <w:shd w:val="clear" w:color="auto" w:fill="auto"/>
            <w:vAlign w:val="center"/>
          </w:tcPr>
          <w:p w14:paraId="499E26CE"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药事管理</w:t>
            </w:r>
          </w:p>
        </w:tc>
        <w:tc>
          <w:tcPr>
            <w:tcW w:w="3345" w:type="dxa"/>
            <w:shd w:val="clear" w:color="auto" w:fill="auto"/>
            <w:vAlign w:val="center"/>
          </w:tcPr>
          <w:p w14:paraId="53437FC8"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合理用药管理系统</w:t>
            </w:r>
          </w:p>
        </w:tc>
        <w:tc>
          <w:tcPr>
            <w:tcW w:w="2297" w:type="dxa"/>
            <w:shd w:val="clear" w:color="auto" w:fill="auto"/>
            <w:vAlign w:val="center"/>
          </w:tcPr>
          <w:p w14:paraId="5F89F86A"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16E777C0" w14:textId="77777777" w:rsidTr="002566F6">
        <w:trPr>
          <w:trHeight w:val="270"/>
        </w:trPr>
        <w:tc>
          <w:tcPr>
            <w:tcW w:w="717" w:type="dxa"/>
            <w:vMerge/>
            <w:shd w:val="clear" w:color="auto" w:fill="auto"/>
            <w:vAlign w:val="center"/>
          </w:tcPr>
          <w:p w14:paraId="24E03254"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vAlign w:val="center"/>
          </w:tcPr>
          <w:p w14:paraId="47F776FD"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7B9CA3C5"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抗菌药物管理系统</w:t>
            </w:r>
          </w:p>
        </w:tc>
        <w:tc>
          <w:tcPr>
            <w:tcW w:w="2297" w:type="dxa"/>
            <w:shd w:val="clear" w:color="auto" w:fill="auto"/>
            <w:vAlign w:val="center"/>
          </w:tcPr>
          <w:p w14:paraId="4343B0EE"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26C131FD" w14:textId="77777777" w:rsidTr="002566F6">
        <w:trPr>
          <w:trHeight w:val="270"/>
        </w:trPr>
        <w:tc>
          <w:tcPr>
            <w:tcW w:w="717" w:type="dxa"/>
            <w:vMerge/>
            <w:shd w:val="clear" w:color="auto" w:fill="auto"/>
            <w:vAlign w:val="center"/>
          </w:tcPr>
          <w:p w14:paraId="48E9B9B2"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vAlign w:val="center"/>
          </w:tcPr>
          <w:p w14:paraId="4985BD4D"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2ABC126F"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处方点评系统</w:t>
            </w:r>
          </w:p>
        </w:tc>
        <w:tc>
          <w:tcPr>
            <w:tcW w:w="2297" w:type="dxa"/>
            <w:shd w:val="clear" w:color="auto" w:fill="auto"/>
            <w:vAlign w:val="center"/>
          </w:tcPr>
          <w:p w14:paraId="0C1BEF8A"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18E913B4" w14:textId="77777777" w:rsidTr="002566F6">
        <w:trPr>
          <w:trHeight w:val="270"/>
        </w:trPr>
        <w:tc>
          <w:tcPr>
            <w:tcW w:w="717" w:type="dxa"/>
            <w:vMerge/>
            <w:shd w:val="clear" w:color="auto" w:fill="auto"/>
            <w:vAlign w:val="center"/>
          </w:tcPr>
          <w:p w14:paraId="5CA77ADE"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vAlign w:val="center"/>
          </w:tcPr>
          <w:p w14:paraId="20218D30"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42322B8D"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处方前置审核</w:t>
            </w:r>
          </w:p>
        </w:tc>
        <w:tc>
          <w:tcPr>
            <w:tcW w:w="2297" w:type="dxa"/>
            <w:shd w:val="clear" w:color="auto" w:fill="auto"/>
            <w:vAlign w:val="center"/>
          </w:tcPr>
          <w:p w14:paraId="19BD9425"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0B6CC79C" w14:textId="77777777" w:rsidTr="002566F6">
        <w:trPr>
          <w:trHeight w:val="270"/>
        </w:trPr>
        <w:tc>
          <w:tcPr>
            <w:tcW w:w="717" w:type="dxa"/>
            <w:vMerge w:val="restart"/>
            <w:shd w:val="clear" w:color="auto" w:fill="auto"/>
            <w:vAlign w:val="center"/>
          </w:tcPr>
          <w:p w14:paraId="40A5A613"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8</w:t>
            </w:r>
          </w:p>
        </w:tc>
        <w:tc>
          <w:tcPr>
            <w:tcW w:w="1900" w:type="dxa"/>
            <w:vMerge w:val="restart"/>
            <w:shd w:val="clear" w:color="auto" w:fill="auto"/>
            <w:vAlign w:val="center"/>
          </w:tcPr>
          <w:p w14:paraId="2DE0FDE5"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PACS</w:t>
            </w:r>
            <w:r w:rsidRPr="00417BBC">
              <w:rPr>
                <w:rFonts w:asciiTheme="minorEastAsia" w:eastAsiaTheme="minorEastAsia" w:hAnsiTheme="minorEastAsia" w:cs="宋体"/>
                <w:kern w:val="0"/>
                <w:sz w:val="24"/>
                <w:szCs w:val="24"/>
              </w:rPr>
              <w:t>系统</w:t>
            </w:r>
          </w:p>
        </w:tc>
        <w:tc>
          <w:tcPr>
            <w:tcW w:w="3345" w:type="dxa"/>
            <w:shd w:val="clear" w:color="auto" w:fill="auto"/>
            <w:vAlign w:val="center"/>
          </w:tcPr>
          <w:p w14:paraId="2B790F9C"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kern w:val="0"/>
                <w:sz w:val="24"/>
                <w:szCs w:val="24"/>
              </w:rPr>
              <w:t>医技科室管理</w:t>
            </w:r>
          </w:p>
        </w:tc>
        <w:tc>
          <w:tcPr>
            <w:tcW w:w="2297" w:type="dxa"/>
            <w:shd w:val="clear" w:color="auto" w:fill="auto"/>
            <w:vAlign w:val="center"/>
          </w:tcPr>
          <w:p w14:paraId="5E58B035"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47706FC0" w14:textId="77777777" w:rsidTr="002566F6">
        <w:trPr>
          <w:trHeight w:val="270"/>
        </w:trPr>
        <w:tc>
          <w:tcPr>
            <w:tcW w:w="717" w:type="dxa"/>
            <w:vMerge/>
            <w:shd w:val="clear" w:color="auto" w:fill="auto"/>
            <w:vAlign w:val="center"/>
          </w:tcPr>
          <w:p w14:paraId="673263CB"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1900" w:type="dxa"/>
            <w:vMerge/>
            <w:shd w:val="clear" w:color="auto" w:fill="auto"/>
            <w:vAlign w:val="center"/>
          </w:tcPr>
          <w:p w14:paraId="132B3E76"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7D07F4ED"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放射信息系统</w:t>
            </w:r>
          </w:p>
        </w:tc>
        <w:tc>
          <w:tcPr>
            <w:tcW w:w="2297" w:type="dxa"/>
            <w:shd w:val="clear" w:color="auto" w:fill="auto"/>
            <w:vAlign w:val="center"/>
          </w:tcPr>
          <w:p w14:paraId="354C33EA"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235F6585" w14:textId="77777777" w:rsidTr="002566F6">
        <w:trPr>
          <w:trHeight w:val="270"/>
        </w:trPr>
        <w:tc>
          <w:tcPr>
            <w:tcW w:w="717" w:type="dxa"/>
            <w:vMerge/>
            <w:shd w:val="clear" w:color="auto" w:fill="auto"/>
            <w:vAlign w:val="center"/>
          </w:tcPr>
          <w:p w14:paraId="3F7BE720"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1900" w:type="dxa"/>
            <w:vMerge/>
            <w:shd w:val="clear" w:color="auto" w:fill="auto"/>
            <w:vAlign w:val="center"/>
          </w:tcPr>
          <w:p w14:paraId="0F5E9051"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39D33729"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超声信息系统</w:t>
            </w:r>
          </w:p>
        </w:tc>
        <w:tc>
          <w:tcPr>
            <w:tcW w:w="2297" w:type="dxa"/>
            <w:shd w:val="clear" w:color="auto" w:fill="auto"/>
            <w:vAlign w:val="center"/>
          </w:tcPr>
          <w:p w14:paraId="76F80186"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614EEA68" w14:textId="77777777" w:rsidTr="002566F6">
        <w:trPr>
          <w:trHeight w:val="270"/>
        </w:trPr>
        <w:tc>
          <w:tcPr>
            <w:tcW w:w="717" w:type="dxa"/>
            <w:vMerge/>
            <w:shd w:val="clear" w:color="auto" w:fill="auto"/>
            <w:vAlign w:val="center"/>
          </w:tcPr>
          <w:p w14:paraId="1DC67244"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1900" w:type="dxa"/>
            <w:vMerge/>
            <w:shd w:val="clear" w:color="auto" w:fill="auto"/>
            <w:vAlign w:val="center"/>
          </w:tcPr>
          <w:p w14:paraId="611A5119"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49A62757"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内镜信息系统</w:t>
            </w:r>
          </w:p>
        </w:tc>
        <w:tc>
          <w:tcPr>
            <w:tcW w:w="2297" w:type="dxa"/>
            <w:shd w:val="clear" w:color="auto" w:fill="auto"/>
            <w:vAlign w:val="center"/>
          </w:tcPr>
          <w:p w14:paraId="064006BB"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27B1C179" w14:textId="77777777" w:rsidTr="002566F6">
        <w:trPr>
          <w:trHeight w:val="270"/>
        </w:trPr>
        <w:tc>
          <w:tcPr>
            <w:tcW w:w="717" w:type="dxa"/>
            <w:vMerge/>
            <w:shd w:val="clear" w:color="auto" w:fill="auto"/>
            <w:vAlign w:val="center"/>
          </w:tcPr>
          <w:p w14:paraId="2B8373A5"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1900" w:type="dxa"/>
            <w:vMerge/>
            <w:shd w:val="clear" w:color="auto" w:fill="auto"/>
            <w:vAlign w:val="center"/>
          </w:tcPr>
          <w:p w14:paraId="6CF84EF0"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0CF950C4"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心电信息系统</w:t>
            </w:r>
          </w:p>
        </w:tc>
        <w:tc>
          <w:tcPr>
            <w:tcW w:w="2297" w:type="dxa"/>
            <w:shd w:val="clear" w:color="auto" w:fill="auto"/>
            <w:vAlign w:val="center"/>
          </w:tcPr>
          <w:p w14:paraId="539C212E"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4109A805" w14:textId="77777777" w:rsidTr="002566F6">
        <w:trPr>
          <w:trHeight w:val="270"/>
        </w:trPr>
        <w:tc>
          <w:tcPr>
            <w:tcW w:w="717" w:type="dxa"/>
            <w:vMerge w:val="restart"/>
            <w:shd w:val="clear" w:color="auto" w:fill="auto"/>
            <w:vAlign w:val="center"/>
          </w:tcPr>
          <w:p w14:paraId="6957F7AD"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9</w:t>
            </w:r>
          </w:p>
        </w:tc>
        <w:tc>
          <w:tcPr>
            <w:tcW w:w="1900" w:type="dxa"/>
            <w:vMerge w:val="restart"/>
            <w:shd w:val="clear" w:color="auto" w:fill="auto"/>
            <w:vAlign w:val="center"/>
          </w:tcPr>
          <w:p w14:paraId="6EC594F1"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医技科室服务</w:t>
            </w:r>
          </w:p>
        </w:tc>
        <w:tc>
          <w:tcPr>
            <w:tcW w:w="3345" w:type="dxa"/>
            <w:shd w:val="clear" w:color="auto" w:fill="auto"/>
            <w:vAlign w:val="center"/>
          </w:tcPr>
          <w:p w14:paraId="2CEFCD60"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实验室信息系统(LIS）</w:t>
            </w:r>
          </w:p>
        </w:tc>
        <w:tc>
          <w:tcPr>
            <w:tcW w:w="2297" w:type="dxa"/>
            <w:shd w:val="clear" w:color="auto" w:fill="auto"/>
            <w:vAlign w:val="center"/>
          </w:tcPr>
          <w:p w14:paraId="06A69E0A"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按卫健委要求与兰卫LIS对接，或者替换实施部署。</w:t>
            </w:r>
          </w:p>
        </w:tc>
      </w:tr>
      <w:tr w:rsidR="00F27EFE" w:rsidRPr="00417BBC" w14:paraId="1438262F" w14:textId="77777777" w:rsidTr="002566F6">
        <w:trPr>
          <w:trHeight w:val="270"/>
        </w:trPr>
        <w:tc>
          <w:tcPr>
            <w:tcW w:w="717" w:type="dxa"/>
            <w:vMerge/>
            <w:shd w:val="clear" w:color="auto" w:fill="auto"/>
            <w:vAlign w:val="center"/>
          </w:tcPr>
          <w:p w14:paraId="2A7F9F1C"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1900" w:type="dxa"/>
            <w:vMerge/>
            <w:shd w:val="clear" w:color="auto" w:fill="auto"/>
            <w:vAlign w:val="center"/>
          </w:tcPr>
          <w:p w14:paraId="7D07C019"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2D617180"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手术麻醉系统</w:t>
            </w:r>
          </w:p>
        </w:tc>
        <w:tc>
          <w:tcPr>
            <w:tcW w:w="2297" w:type="dxa"/>
            <w:shd w:val="clear" w:color="auto" w:fill="auto"/>
            <w:vAlign w:val="center"/>
          </w:tcPr>
          <w:p w14:paraId="0E4BFD11"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06879BB4" w14:textId="77777777" w:rsidTr="002566F6">
        <w:trPr>
          <w:trHeight w:val="270"/>
        </w:trPr>
        <w:tc>
          <w:tcPr>
            <w:tcW w:w="717" w:type="dxa"/>
            <w:vMerge/>
            <w:shd w:val="clear" w:color="auto" w:fill="auto"/>
            <w:vAlign w:val="center"/>
          </w:tcPr>
          <w:p w14:paraId="491D849B"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1900" w:type="dxa"/>
            <w:vMerge/>
            <w:shd w:val="clear" w:color="auto" w:fill="auto"/>
            <w:vAlign w:val="center"/>
          </w:tcPr>
          <w:p w14:paraId="0C751C9B"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03D7282D"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治疗室工作站</w:t>
            </w:r>
          </w:p>
        </w:tc>
        <w:tc>
          <w:tcPr>
            <w:tcW w:w="2297" w:type="dxa"/>
            <w:shd w:val="clear" w:color="auto" w:fill="auto"/>
            <w:vAlign w:val="center"/>
          </w:tcPr>
          <w:p w14:paraId="702CECDC"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736CDA7F" w14:textId="77777777" w:rsidTr="002566F6">
        <w:trPr>
          <w:trHeight w:val="357"/>
        </w:trPr>
        <w:tc>
          <w:tcPr>
            <w:tcW w:w="717" w:type="dxa"/>
            <w:vMerge/>
            <w:shd w:val="clear" w:color="auto" w:fill="auto"/>
            <w:vAlign w:val="center"/>
          </w:tcPr>
          <w:p w14:paraId="1B6CEB89"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1900" w:type="dxa"/>
            <w:vMerge/>
            <w:shd w:val="clear" w:color="auto" w:fill="auto"/>
            <w:vAlign w:val="center"/>
          </w:tcPr>
          <w:p w14:paraId="3C94A184"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2D050804"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医技检查预约平台</w:t>
            </w:r>
          </w:p>
        </w:tc>
        <w:tc>
          <w:tcPr>
            <w:tcW w:w="2297" w:type="dxa"/>
            <w:shd w:val="clear" w:color="auto" w:fill="auto"/>
            <w:vAlign w:val="center"/>
          </w:tcPr>
          <w:p w14:paraId="35114ABC"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65BF006F" w14:textId="77777777" w:rsidTr="002566F6">
        <w:trPr>
          <w:trHeight w:val="270"/>
        </w:trPr>
        <w:tc>
          <w:tcPr>
            <w:tcW w:w="717" w:type="dxa"/>
            <w:vMerge w:val="restart"/>
            <w:shd w:val="clear" w:color="auto" w:fill="auto"/>
            <w:vAlign w:val="center"/>
          </w:tcPr>
          <w:p w14:paraId="32072FED"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10</w:t>
            </w:r>
          </w:p>
        </w:tc>
        <w:tc>
          <w:tcPr>
            <w:tcW w:w="1900" w:type="dxa"/>
            <w:vMerge w:val="restart"/>
            <w:shd w:val="clear" w:color="auto" w:fill="auto"/>
            <w:vAlign w:val="center"/>
          </w:tcPr>
          <w:p w14:paraId="58C65F41"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kern w:val="0"/>
                <w:sz w:val="24"/>
                <w:szCs w:val="24"/>
              </w:rPr>
              <w:t>临床专业系统</w:t>
            </w:r>
          </w:p>
        </w:tc>
        <w:tc>
          <w:tcPr>
            <w:tcW w:w="3345" w:type="dxa"/>
            <w:shd w:val="clear" w:color="auto" w:fill="auto"/>
            <w:vAlign w:val="center"/>
          </w:tcPr>
          <w:p w14:paraId="4D411761"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临床输血管理系统</w:t>
            </w:r>
          </w:p>
        </w:tc>
        <w:tc>
          <w:tcPr>
            <w:tcW w:w="2297" w:type="dxa"/>
            <w:shd w:val="clear" w:color="auto" w:fill="auto"/>
            <w:vAlign w:val="center"/>
          </w:tcPr>
          <w:p w14:paraId="552ACB1D"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6C7B46DA" w14:textId="77777777" w:rsidTr="002566F6">
        <w:trPr>
          <w:trHeight w:val="270"/>
        </w:trPr>
        <w:tc>
          <w:tcPr>
            <w:tcW w:w="717" w:type="dxa"/>
            <w:vMerge/>
            <w:shd w:val="clear" w:color="auto" w:fill="auto"/>
            <w:vAlign w:val="center"/>
          </w:tcPr>
          <w:p w14:paraId="6B80878D"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shd w:val="clear" w:color="auto" w:fill="auto"/>
            <w:vAlign w:val="center"/>
          </w:tcPr>
          <w:p w14:paraId="3CDD1546"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0885EB62"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血库信息系统</w:t>
            </w:r>
          </w:p>
        </w:tc>
        <w:tc>
          <w:tcPr>
            <w:tcW w:w="2297" w:type="dxa"/>
            <w:shd w:val="clear" w:color="auto" w:fill="auto"/>
            <w:vAlign w:val="center"/>
          </w:tcPr>
          <w:p w14:paraId="14A3D6FC"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2582A74B" w14:textId="77777777" w:rsidTr="002566F6">
        <w:trPr>
          <w:trHeight w:val="270"/>
        </w:trPr>
        <w:tc>
          <w:tcPr>
            <w:tcW w:w="717" w:type="dxa"/>
            <w:vMerge/>
            <w:shd w:val="clear" w:color="auto" w:fill="auto"/>
            <w:vAlign w:val="center"/>
          </w:tcPr>
          <w:p w14:paraId="505A1A12"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shd w:val="clear" w:color="auto" w:fill="auto"/>
            <w:vAlign w:val="center"/>
          </w:tcPr>
          <w:p w14:paraId="2BA70E90"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42E684FA"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血液净化系统</w:t>
            </w:r>
          </w:p>
        </w:tc>
        <w:tc>
          <w:tcPr>
            <w:tcW w:w="2297" w:type="dxa"/>
            <w:shd w:val="clear" w:color="auto" w:fill="auto"/>
            <w:vAlign w:val="center"/>
          </w:tcPr>
          <w:p w14:paraId="20883C6B"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05CD7BC3" w14:textId="77777777" w:rsidTr="002566F6">
        <w:trPr>
          <w:trHeight w:val="270"/>
        </w:trPr>
        <w:tc>
          <w:tcPr>
            <w:tcW w:w="717" w:type="dxa"/>
            <w:vMerge/>
            <w:shd w:val="clear" w:color="auto" w:fill="auto"/>
            <w:vAlign w:val="center"/>
          </w:tcPr>
          <w:p w14:paraId="2058BA98"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shd w:val="clear" w:color="auto" w:fill="auto"/>
            <w:vAlign w:val="center"/>
          </w:tcPr>
          <w:p w14:paraId="06FB249A"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6BB7D114"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消毒供应室管理系统</w:t>
            </w:r>
          </w:p>
        </w:tc>
        <w:tc>
          <w:tcPr>
            <w:tcW w:w="2297" w:type="dxa"/>
            <w:shd w:val="clear" w:color="auto" w:fill="auto"/>
            <w:vAlign w:val="center"/>
          </w:tcPr>
          <w:p w14:paraId="05DCE1C2"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784849E0" w14:textId="77777777" w:rsidTr="002566F6">
        <w:trPr>
          <w:trHeight w:val="270"/>
        </w:trPr>
        <w:tc>
          <w:tcPr>
            <w:tcW w:w="717" w:type="dxa"/>
            <w:vMerge/>
            <w:shd w:val="clear" w:color="auto" w:fill="auto"/>
            <w:vAlign w:val="center"/>
          </w:tcPr>
          <w:p w14:paraId="3711A8BB"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shd w:val="clear" w:color="auto" w:fill="auto"/>
            <w:vAlign w:val="center"/>
          </w:tcPr>
          <w:p w14:paraId="3B82CCF3"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23FD56E7"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体检管理系统</w:t>
            </w:r>
          </w:p>
        </w:tc>
        <w:tc>
          <w:tcPr>
            <w:tcW w:w="2297" w:type="dxa"/>
            <w:shd w:val="clear" w:color="auto" w:fill="auto"/>
            <w:vAlign w:val="center"/>
          </w:tcPr>
          <w:p w14:paraId="48FBA07A"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4E268C9A" w14:textId="77777777" w:rsidTr="002566F6">
        <w:trPr>
          <w:trHeight w:val="270"/>
        </w:trPr>
        <w:tc>
          <w:tcPr>
            <w:tcW w:w="717" w:type="dxa"/>
            <w:vMerge w:val="restart"/>
            <w:shd w:val="clear" w:color="auto" w:fill="auto"/>
            <w:vAlign w:val="center"/>
          </w:tcPr>
          <w:p w14:paraId="08470340"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11</w:t>
            </w:r>
          </w:p>
        </w:tc>
        <w:tc>
          <w:tcPr>
            <w:tcW w:w="1900" w:type="dxa"/>
            <w:vMerge w:val="restart"/>
            <w:vAlign w:val="center"/>
          </w:tcPr>
          <w:p w14:paraId="27545EE1"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医疗运营管理</w:t>
            </w:r>
          </w:p>
        </w:tc>
        <w:tc>
          <w:tcPr>
            <w:tcW w:w="3345" w:type="dxa"/>
            <w:shd w:val="clear" w:color="auto" w:fill="auto"/>
            <w:vAlign w:val="center"/>
          </w:tcPr>
          <w:p w14:paraId="6AC8B327"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人力资源管理系统</w:t>
            </w:r>
          </w:p>
        </w:tc>
        <w:tc>
          <w:tcPr>
            <w:tcW w:w="2297" w:type="dxa"/>
            <w:shd w:val="clear" w:color="auto" w:fill="auto"/>
            <w:vAlign w:val="center"/>
          </w:tcPr>
          <w:p w14:paraId="308DE212"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06D750FE" w14:textId="77777777" w:rsidTr="002566F6">
        <w:trPr>
          <w:trHeight w:val="270"/>
        </w:trPr>
        <w:tc>
          <w:tcPr>
            <w:tcW w:w="717" w:type="dxa"/>
            <w:vMerge/>
            <w:shd w:val="clear" w:color="auto" w:fill="auto"/>
            <w:vAlign w:val="center"/>
          </w:tcPr>
          <w:p w14:paraId="37ECD566"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vAlign w:val="center"/>
          </w:tcPr>
          <w:p w14:paraId="13C381A6"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4E517DBE"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kern w:val="0"/>
                <w:sz w:val="24"/>
                <w:szCs w:val="24"/>
              </w:rPr>
              <w:t>全面预算管理系统</w:t>
            </w:r>
          </w:p>
        </w:tc>
        <w:tc>
          <w:tcPr>
            <w:tcW w:w="2297" w:type="dxa"/>
            <w:shd w:val="clear" w:color="auto" w:fill="auto"/>
            <w:vAlign w:val="center"/>
          </w:tcPr>
          <w:p w14:paraId="2751C3F5"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0E040183" w14:textId="77777777" w:rsidTr="002566F6">
        <w:trPr>
          <w:trHeight w:val="270"/>
        </w:trPr>
        <w:tc>
          <w:tcPr>
            <w:tcW w:w="717" w:type="dxa"/>
            <w:vMerge/>
            <w:shd w:val="clear" w:color="auto" w:fill="auto"/>
            <w:vAlign w:val="center"/>
          </w:tcPr>
          <w:p w14:paraId="0D4AE297"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shd w:val="clear" w:color="auto" w:fill="auto"/>
            <w:vAlign w:val="center"/>
          </w:tcPr>
          <w:p w14:paraId="0CE364D2"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0A9F74FB"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成本核算管理系统</w:t>
            </w:r>
          </w:p>
        </w:tc>
        <w:tc>
          <w:tcPr>
            <w:tcW w:w="2297" w:type="dxa"/>
            <w:shd w:val="clear" w:color="auto" w:fill="auto"/>
            <w:vAlign w:val="center"/>
          </w:tcPr>
          <w:p w14:paraId="22576680"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7EA79F4C" w14:textId="77777777" w:rsidTr="002566F6">
        <w:trPr>
          <w:trHeight w:val="270"/>
        </w:trPr>
        <w:tc>
          <w:tcPr>
            <w:tcW w:w="717" w:type="dxa"/>
            <w:vMerge/>
            <w:shd w:val="clear" w:color="auto" w:fill="auto"/>
            <w:vAlign w:val="center"/>
          </w:tcPr>
          <w:p w14:paraId="4ABABD3B"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shd w:val="clear" w:color="auto" w:fill="auto"/>
            <w:vAlign w:val="center"/>
          </w:tcPr>
          <w:p w14:paraId="78FA5493"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368B8AEE"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财务监审系统</w:t>
            </w:r>
          </w:p>
        </w:tc>
        <w:tc>
          <w:tcPr>
            <w:tcW w:w="2297" w:type="dxa"/>
            <w:shd w:val="clear" w:color="auto" w:fill="auto"/>
            <w:vAlign w:val="center"/>
          </w:tcPr>
          <w:p w14:paraId="225DAC4C"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48269C37" w14:textId="77777777" w:rsidTr="002566F6">
        <w:trPr>
          <w:trHeight w:val="270"/>
        </w:trPr>
        <w:tc>
          <w:tcPr>
            <w:tcW w:w="717" w:type="dxa"/>
            <w:vMerge/>
            <w:shd w:val="clear" w:color="auto" w:fill="auto"/>
            <w:vAlign w:val="center"/>
          </w:tcPr>
          <w:p w14:paraId="7F970F95"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shd w:val="clear" w:color="auto" w:fill="auto"/>
            <w:vAlign w:val="center"/>
          </w:tcPr>
          <w:p w14:paraId="613DB366"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17183C07"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kern w:val="0"/>
                <w:sz w:val="24"/>
                <w:szCs w:val="24"/>
              </w:rPr>
              <w:t>绩效管理系统</w:t>
            </w:r>
          </w:p>
        </w:tc>
        <w:tc>
          <w:tcPr>
            <w:tcW w:w="2297" w:type="dxa"/>
            <w:shd w:val="clear" w:color="auto" w:fill="auto"/>
            <w:vAlign w:val="center"/>
          </w:tcPr>
          <w:p w14:paraId="17C3A892"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482ABF95" w14:textId="77777777" w:rsidTr="002566F6">
        <w:trPr>
          <w:trHeight w:val="270"/>
        </w:trPr>
        <w:tc>
          <w:tcPr>
            <w:tcW w:w="717" w:type="dxa"/>
            <w:vMerge/>
            <w:shd w:val="clear" w:color="auto" w:fill="auto"/>
            <w:vAlign w:val="center"/>
          </w:tcPr>
          <w:p w14:paraId="0C43C625"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shd w:val="clear" w:color="auto" w:fill="auto"/>
            <w:vAlign w:val="center"/>
          </w:tcPr>
          <w:p w14:paraId="1F153CF4"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0CD0295F"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物价管理系统</w:t>
            </w:r>
          </w:p>
        </w:tc>
        <w:tc>
          <w:tcPr>
            <w:tcW w:w="2297" w:type="dxa"/>
            <w:shd w:val="clear" w:color="auto" w:fill="auto"/>
            <w:vAlign w:val="center"/>
          </w:tcPr>
          <w:p w14:paraId="28CFD4FD"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489D64F4" w14:textId="77777777" w:rsidTr="002566F6">
        <w:trPr>
          <w:trHeight w:val="176"/>
        </w:trPr>
        <w:tc>
          <w:tcPr>
            <w:tcW w:w="717" w:type="dxa"/>
            <w:vMerge/>
            <w:shd w:val="clear" w:color="auto" w:fill="auto"/>
            <w:vAlign w:val="center"/>
          </w:tcPr>
          <w:p w14:paraId="2B049085"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vAlign w:val="center"/>
          </w:tcPr>
          <w:p w14:paraId="69290C8A"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66D2FC3F"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医疗设备管理系统</w:t>
            </w:r>
          </w:p>
        </w:tc>
        <w:tc>
          <w:tcPr>
            <w:tcW w:w="2297" w:type="dxa"/>
            <w:shd w:val="clear" w:color="auto" w:fill="auto"/>
            <w:vAlign w:val="center"/>
          </w:tcPr>
          <w:p w14:paraId="4723EF3A"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3AED92EB" w14:textId="77777777" w:rsidTr="002566F6">
        <w:trPr>
          <w:trHeight w:val="129"/>
        </w:trPr>
        <w:tc>
          <w:tcPr>
            <w:tcW w:w="717" w:type="dxa"/>
            <w:vMerge/>
            <w:shd w:val="clear" w:color="auto" w:fill="auto"/>
            <w:vAlign w:val="center"/>
          </w:tcPr>
          <w:p w14:paraId="5936B929"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vAlign w:val="center"/>
          </w:tcPr>
          <w:p w14:paraId="236A2F8A"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3BAE8C36"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药库管理系统</w:t>
            </w:r>
          </w:p>
        </w:tc>
        <w:tc>
          <w:tcPr>
            <w:tcW w:w="2297" w:type="dxa"/>
            <w:shd w:val="clear" w:color="auto" w:fill="auto"/>
            <w:vAlign w:val="center"/>
          </w:tcPr>
          <w:p w14:paraId="3245CD9B"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3B85A8FB" w14:textId="77777777" w:rsidTr="002566F6">
        <w:trPr>
          <w:trHeight w:val="175"/>
        </w:trPr>
        <w:tc>
          <w:tcPr>
            <w:tcW w:w="717" w:type="dxa"/>
            <w:vMerge/>
            <w:shd w:val="clear" w:color="auto" w:fill="auto"/>
            <w:vAlign w:val="center"/>
          </w:tcPr>
          <w:p w14:paraId="472A1285"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vAlign w:val="center"/>
          </w:tcPr>
          <w:p w14:paraId="3415474B"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2F5CCCF5"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总务库房管理系统</w:t>
            </w:r>
          </w:p>
        </w:tc>
        <w:tc>
          <w:tcPr>
            <w:tcW w:w="2297" w:type="dxa"/>
            <w:shd w:val="clear" w:color="auto" w:fill="auto"/>
            <w:vAlign w:val="center"/>
          </w:tcPr>
          <w:p w14:paraId="162F9C23"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480F06F8" w14:textId="77777777" w:rsidTr="002566F6">
        <w:trPr>
          <w:trHeight w:val="175"/>
        </w:trPr>
        <w:tc>
          <w:tcPr>
            <w:tcW w:w="717" w:type="dxa"/>
            <w:vMerge/>
            <w:shd w:val="clear" w:color="auto" w:fill="auto"/>
            <w:vAlign w:val="center"/>
          </w:tcPr>
          <w:p w14:paraId="11B07CDA"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vAlign w:val="center"/>
          </w:tcPr>
          <w:p w14:paraId="3AB27E9A"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6CAFB7C1"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高值耗材管理系统</w:t>
            </w:r>
          </w:p>
        </w:tc>
        <w:tc>
          <w:tcPr>
            <w:tcW w:w="2297" w:type="dxa"/>
            <w:shd w:val="clear" w:color="auto" w:fill="auto"/>
            <w:vAlign w:val="center"/>
          </w:tcPr>
          <w:p w14:paraId="2C2950D7"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64FA03B9" w14:textId="77777777" w:rsidTr="002566F6">
        <w:trPr>
          <w:trHeight w:val="270"/>
        </w:trPr>
        <w:tc>
          <w:tcPr>
            <w:tcW w:w="717" w:type="dxa"/>
            <w:vMerge w:val="restart"/>
            <w:shd w:val="clear" w:color="auto" w:fill="auto"/>
            <w:vAlign w:val="center"/>
          </w:tcPr>
          <w:p w14:paraId="038B4126"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12</w:t>
            </w:r>
          </w:p>
        </w:tc>
        <w:tc>
          <w:tcPr>
            <w:tcW w:w="1900" w:type="dxa"/>
            <w:vMerge w:val="restart"/>
            <w:shd w:val="clear" w:color="auto" w:fill="auto"/>
            <w:vAlign w:val="center"/>
          </w:tcPr>
          <w:p w14:paraId="104EF53F"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综合查询及院长决策支持</w:t>
            </w:r>
          </w:p>
        </w:tc>
        <w:tc>
          <w:tcPr>
            <w:tcW w:w="3345" w:type="dxa"/>
            <w:shd w:val="clear" w:color="auto" w:fill="auto"/>
            <w:vAlign w:val="center"/>
          </w:tcPr>
          <w:p w14:paraId="40232C55"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商业智能BI</w:t>
            </w:r>
          </w:p>
        </w:tc>
        <w:tc>
          <w:tcPr>
            <w:tcW w:w="2297" w:type="dxa"/>
            <w:shd w:val="clear" w:color="auto" w:fill="auto"/>
            <w:vAlign w:val="center"/>
          </w:tcPr>
          <w:p w14:paraId="2068866F"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4D8BC2E2" w14:textId="77777777" w:rsidTr="002566F6">
        <w:trPr>
          <w:trHeight w:val="270"/>
        </w:trPr>
        <w:tc>
          <w:tcPr>
            <w:tcW w:w="717" w:type="dxa"/>
            <w:vMerge/>
            <w:shd w:val="clear" w:color="auto" w:fill="auto"/>
            <w:vAlign w:val="center"/>
          </w:tcPr>
          <w:p w14:paraId="666DC146"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shd w:val="clear" w:color="auto" w:fill="auto"/>
            <w:vAlign w:val="center"/>
          </w:tcPr>
          <w:p w14:paraId="1B9C77F1"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5CB22666"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院长综合查询系统</w:t>
            </w:r>
          </w:p>
        </w:tc>
        <w:tc>
          <w:tcPr>
            <w:tcW w:w="2297" w:type="dxa"/>
            <w:shd w:val="clear" w:color="auto" w:fill="auto"/>
            <w:vAlign w:val="center"/>
          </w:tcPr>
          <w:p w14:paraId="39780CB1"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3E4F17FD" w14:textId="77777777" w:rsidTr="002566F6">
        <w:trPr>
          <w:trHeight w:val="148"/>
        </w:trPr>
        <w:tc>
          <w:tcPr>
            <w:tcW w:w="717" w:type="dxa"/>
            <w:vMerge w:val="restart"/>
            <w:shd w:val="clear" w:color="auto" w:fill="auto"/>
            <w:vAlign w:val="center"/>
          </w:tcPr>
          <w:p w14:paraId="05C0371D"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13</w:t>
            </w:r>
          </w:p>
        </w:tc>
        <w:tc>
          <w:tcPr>
            <w:tcW w:w="1900" w:type="dxa"/>
            <w:vMerge w:val="restart"/>
            <w:shd w:val="clear" w:color="auto" w:fill="auto"/>
            <w:vAlign w:val="center"/>
          </w:tcPr>
          <w:p w14:paraId="3A0F134D"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综合服务系统</w:t>
            </w:r>
          </w:p>
        </w:tc>
        <w:tc>
          <w:tcPr>
            <w:tcW w:w="3345" w:type="dxa"/>
            <w:shd w:val="clear" w:color="auto" w:fill="auto"/>
            <w:vAlign w:val="center"/>
          </w:tcPr>
          <w:p w14:paraId="6F643A8D"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就诊卡管理系统</w:t>
            </w:r>
          </w:p>
        </w:tc>
        <w:tc>
          <w:tcPr>
            <w:tcW w:w="2297" w:type="dxa"/>
            <w:vMerge w:val="restart"/>
            <w:shd w:val="clear" w:color="auto" w:fill="auto"/>
            <w:vAlign w:val="center"/>
          </w:tcPr>
          <w:p w14:paraId="73271B4C"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支持居民健康卡和电子社保卡</w:t>
            </w:r>
          </w:p>
        </w:tc>
      </w:tr>
      <w:tr w:rsidR="00F27EFE" w:rsidRPr="00417BBC" w14:paraId="5700E64D" w14:textId="77777777" w:rsidTr="002566F6">
        <w:trPr>
          <w:trHeight w:val="157"/>
        </w:trPr>
        <w:tc>
          <w:tcPr>
            <w:tcW w:w="717" w:type="dxa"/>
            <w:vMerge/>
            <w:shd w:val="clear" w:color="auto" w:fill="auto"/>
            <w:vAlign w:val="center"/>
          </w:tcPr>
          <w:p w14:paraId="7B58159B"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shd w:val="clear" w:color="auto" w:fill="auto"/>
            <w:vAlign w:val="center"/>
          </w:tcPr>
          <w:p w14:paraId="7D41CD32"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6069FAF6"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自助服务系统</w:t>
            </w:r>
          </w:p>
        </w:tc>
        <w:tc>
          <w:tcPr>
            <w:tcW w:w="2297" w:type="dxa"/>
            <w:vMerge/>
            <w:shd w:val="clear" w:color="auto" w:fill="auto"/>
            <w:vAlign w:val="center"/>
          </w:tcPr>
          <w:p w14:paraId="5CCD9CB0"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40FCA695" w14:textId="77777777" w:rsidTr="002566F6">
        <w:trPr>
          <w:trHeight w:val="270"/>
        </w:trPr>
        <w:tc>
          <w:tcPr>
            <w:tcW w:w="717" w:type="dxa"/>
            <w:vMerge/>
            <w:shd w:val="clear" w:color="auto" w:fill="auto"/>
            <w:vAlign w:val="center"/>
          </w:tcPr>
          <w:p w14:paraId="588FF40F"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vAlign w:val="center"/>
          </w:tcPr>
          <w:p w14:paraId="2592C65B"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0AD061E9"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医院医保控费系统</w:t>
            </w:r>
          </w:p>
        </w:tc>
        <w:tc>
          <w:tcPr>
            <w:tcW w:w="2297" w:type="dxa"/>
            <w:shd w:val="clear" w:color="auto" w:fill="auto"/>
            <w:vAlign w:val="center"/>
          </w:tcPr>
          <w:p w14:paraId="7748DABE"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2E4DB505" w14:textId="77777777" w:rsidTr="002566F6">
        <w:trPr>
          <w:trHeight w:val="270"/>
        </w:trPr>
        <w:tc>
          <w:tcPr>
            <w:tcW w:w="717" w:type="dxa"/>
            <w:vMerge/>
            <w:shd w:val="clear" w:color="auto" w:fill="auto"/>
            <w:vAlign w:val="center"/>
          </w:tcPr>
          <w:p w14:paraId="378F69D6"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vAlign w:val="center"/>
          </w:tcPr>
          <w:p w14:paraId="13DC0A11"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7B7AE10C"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协同办公系统（OA）</w:t>
            </w:r>
          </w:p>
        </w:tc>
        <w:tc>
          <w:tcPr>
            <w:tcW w:w="2297" w:type="dxa"/>
            <w:shd w:val="clear" w:color="auto" w:fill="auto"/>
            <w:vAlign w:val="center"/>
          </w:tcPr>
          <w:p w14:paraId="34189660"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1FBCC16D" w14:textId="77777777" w:rsidTr="002566F6">
        <w:trPr>
          <w:trHeight w:val="270"/>
        </w:trPr>
        <w:tc>
          <w:tcPr>
            <w:tcW w:w="717" w:type="dxa"/>
            <w:vMerge w:val="restart"/>
            <w:shd w:val="clear" w:color="auto" w:fill="auto"/>
            <w:vAlign w:val="center"/>
          </w:tcPr>
          <w:p w14:paraId="762659FA"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14</w:t>
            </w:r>
          </w:p>
        </w:tc>
        <w:tc>
          <w:tcPr>
            <w:tcW w:w="1900" w:type="dxa"/>
            <w:vMerge w:val="restart"/>
            <w:vAlign w:val="center"/>
          </w:tcPr>
          <w:p w14:paraId="3856D1DE"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互联网医疗</w:t>
            </w:r>
          </w:p>
        </w:tc>
        <w:tc>
          <w:tcPr>
            <w:tcW w:w="3345" w:type="dxa"/>
            <w:shd w:val="clear" w:color="auto" w:fill="auto"/>
            <w:vAlign w:val="center"/>
          </w:tcPr>
          <w:p w14:paraId="75BE09D6"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医院互联网开放平台</w:t>
            </w:r>
          </w:p>
        </w:tc>
        <w:tc>
          <w:tcPr>
            <w:tcW w:w="2297" w:type="dxa"/>
            <w:shd w:val="clear" w:color="auto" w:fill="auto"/>
            <w:vAlign w:val="center"/>
          </w:tcPr>
          <w:p w14:paraId="168C4EEE"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7839D559" w14:textId="77777777" w:rsidTr="002566F6">
        <w:trPr>
          <w:trHeight w:val="270"/>
        </w:trPr>
        <w:tc>
          <w:tcPr>
            <w:tcW w:w="717" w:type="dxa"/>
            <w:vMerge/>
            <w:shd w:val="clear" w:color="auto" w:fill="auto"/>
            <w:vAlign w:val="center"/>
          </w:tcPr>
          <w:p w14:paraId="27553895"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vAlign w:val="center"/>
          </w:tcPr>
          <w:p w14:paraId="0B6878A2"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41E8A3C9"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医院支付平台</w:t>
            </w:r>
          </w:p>
        </w:tc>
        <w:tc>
          <w:tcPr>
            <w:tcW w:w="2297" w:type="dxa"/>
            <w:shd w:val="clear" w:color="auto" w:fill="auto"/>
            <w:vAlign w:val="center"/>
          </w:tcPr>
          <w:p w14:paraId="14E0340F"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79BCCD94" w14:textId="77777777" w:rsidTr="002566F6">
        <w:trPr>
          <w:trHeight w:val="270"/>
        </w:trPr>
        <w:tc>
          <w:tcPr>
            <w:tcW w:w="717" w:type="dxa"/>
            <w:vMerge/>
            <w:shd w:val="clear" w:color="auto" w:fill="auto"/>
            <w:vAlign w:val="center"/>
          </w:tcPr>
          <w:p w14:paraId="5DBAB67C"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vAlign w:val="center"/>
          </w:tcPr>
          <w:p w14:paraId="5EF79653"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5B4EE1D7"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云影像平台</w:t>
            </w:r>
          </w:p>
        </w:tc>
        <w:tc>
          <w:tcPr>
            <w:tcW w:w="2297" w:type="dxa"/>
            <w:shd w:val="clear" w:color="auto" w:fill="auto"/>
            <w:vAlign w:val="center"/>
          </w:tcPr>
          <w:p w14:paraId="7C3AE053"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0CCC00A8" w14:textId="77777777" w:rsidTr="002566F6">
        <w:trPr>
          <w:trHeight w:val="270"/>
        </w:trPr>
        <w:tc>
          <w:tcPr>
            <w:tcW w:w="717" w:type="dxa"/>
            <w:vMerge/>
            <w:shd w:val="clear" w:color="auto" w:fill="auto"/>
            <w:vAlign w:val="center"/>
          </w:tcPr>
          <w:p w14:paraId="5B27A9AA"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vAlign w:val="center"/>
          </w:tcPr>
          <w:p w14:paraId="1BA4C530"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1B2D8188"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远程门诊</w:t>
            </w:r>
          </w:p>
        </w:tc>
        <w:tc>
          <w:tcPr>
            <w:tcW w:w="2297" w:type="dxa"/>
            <w:shd w:val="clear" w:color="auto" w:fill="auto"/>
            <w:vAlign w:val="center"/>
          </w:tcPr>
          <w:p w14:paraId="3BCEEFA2"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7D8BC2AE" w14:textId="77777777" w:rsidTr="002566F6">
        <w:trPr>
          <w:trHeight w:val="270"/>
        </w:trPr>
        <w:tc>
          <w:tcPr>
            <w:tcW w:w="717" w:type="dxa"/>
            <w:vMerge/>
            <w:shd w:val="clear" w:color="auto" w:fill="auto"/>
            <w:vAlign w:val="center"/>
          </w:tcPr>
          <w:p w14:paraId="0941E89A"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vAlign w:val="center"/>
          </w:tcPr>
          <w:p w14:paraId="40851EEE"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4E007923"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协同门诊</w:t>
            </w:r>
          </w:p>
        </w:tc>
        <w:tc>
          <w:tcPr>
            <w:tcW w:w="2297" w:type="dxa"/>
            <w:shd w:val="clear" w:color="auto" w:fill="auto"/>
            <w:vAlign w:val="center"/>
          </w:tcPr>
          <w:p w14:paraId="0334040B"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507D4FD7" w14:textId="77777777" w:rsidTr="002566F6">
        <w:trPr>
          <w:trHeight w:val="270"/>
        </w:trPr>
        <w:tc>
          <w:tcPr>
            <w:tcW w:w="717" w:type="dxa"/>
            <w:vMerge/>
            <w:shd w:val="clear" w:color="auto" w:fill="auto"/>
            <w:vAlign w:val="center"/>
          </w:tcPr>
          <w:p w14:paraId="75B87F40"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vAlign w:val="center"/>
          </w:tcPr>
          <w:p w14:paraId="41F6BCB3"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31B20202"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移动医生APP</w:t>
            </w:r>
          </w:p>
        </w:tc>
        <w:tc>
          <w:tcPr>
            <w:tcW w:w="2297" w:type="dxa"/>
            <w:shd w:val="clear" w:color="auto" w:fill="auto"/>
            <w:vAlign w:val="center"/>
          </w:tcPr>
          <w:p w14:paraId="1503DE8C"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0A14EC21" w14:textId="77777777" w:rsidTr="002566F6">
        <w:trPr>
          <w:trHeight w:val="270"/>
        </w:trPr>
        <w:tc>
          <w:tcPr>
            <w:tcW w:w="717" w:type="dxa"/>
            <w:vMerge/>
            <w:shd w:val="clear" w:color="auto" w:fill="auto"/>
            <w:vAlign w:val="center"/>
          </w:tcPr>
          <w:p w14:paraId="726CC0AC"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vAlign w:val="center"/>
          </w:tcPr>
          <w:p w14:paraId="512870F5"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17824531"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移动院长日报</w:t>
            </w:r>
          </w:p>
        </w:tc>
        <w:tc>
          <w:tcPr>
            <w:tcW w:w="2297" w:type="dxa"/>
            <w:shd w:val="clear" w:color="auto" w:fill="auto"/>
            <w:vAlign w:val="center"/>
          </w:tcPr>
          <w:p w14:paraId="7BA528A3"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05D0378A" w14:textId="77777777" w:rsidTr="002566F6">
        <w:trPr>
          <w:trHeight w:val="270"/>
        </w:trPr>
        <w:tc>
          <w:tcPr>
            <w:tcW w:w="717" w:type="dxa"/>
            <w:vMerge w:val="restart"/>
            <w:shd w:val="clear" w:color="auto" w:fill="auto"/>
            <w:vAlign w:val="center"/>
          </w:tcPr>
          <w:p w14:paraId="5FB36BA7"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15</w:t>
            </w:r>
          </w:p>
        </w:tc>
        <w:tc>
          <w:tcPr>
            <w:tcW w:w="1900" w:type="dxa"/>
            <w:vMerge w:val="restart"/>
            <w:shd w:val="clear" w:color="auto" w:fill="auto"/>
            <w:vAlign w:val="center"/>
          </w:tcPr>
          <w:p w14:paraId="0135D251"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基于</w:t>
            </w:r>
            <w:r w:rsidRPr="00417BBC">
              <w:rPr>
                <w:rFonts w:asciiTheme="minorEastAsia" w:eastAsiaTheme="minorEastAsia" w:hAnsiTheme="minorEastAsia" w:cs="宋体"/>
                <w:kern w:val="0"/>
                <w:sz w:val="24"/>
                <w:szCs w:val="24"/>
              </w:rPr>
              <w:t>电子病历的医院信息平台</w:t>
            </w:r>
          </w:p>
        </w:tc>
        <w:tc>
          <w:tcPr>
            <w:tcW w:w="3345" w:type="dxa"/>
            <w:shd w:val="clear" w:color="auto" w:fill="auto"/>
            <w:vAlign w:val="center"/>
          </w:tcPr>
          <w:p w14:paraId="08D22F71"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医院服务总线</w:t>
            </w:r>
          </w:p>
        </w:tc>
        <w:tc>
          <w:tcPr>
            <w:tcW w:w="2297" w:type="dxa"/>
            <w:shd w:val="clear" w:color="auto" w:fill="auto"/>
            <w:vAlign w:val="center"/>
          </w:tcPr>
          <w:p w14:paraId="0272B681"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5AE9C42F" w14:textId="77777777" w:rsidTr="002566F6">
        <w:trPr>
          <w:trHeight w:val="270"/>
        </w:trPr>
        <w:tc>
          <w:tcPr>
            <w:tcW w:w="717" w:type="dxa"/>
            <w:vMerge/>
            <w:shd w:val="clear" w:color="auto" w:fill="auto"/>
            <w:vAlign w:val="center"/>
          </w:tcPr>
          <w:p w14:paraId="1FEF5B9A"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shd w:val="clear" w:color="auto" w:fill="auto"/>
            <w:vAlign w:val="center"/>
          </w:tcPr>
          <w:p w14:paraId="3C99E715"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7742F627"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主数据管理</w:t>
            </w:r>
          </w:p>
        </w:tc>
        <w:tc>
          <w:tcPr>
            <w:tcW w:w="2297" w:type="dxa"/>
            <w:shd w:val="clear" w:color="auto" w:fill="auto"/>
            <w:vAlign w:val="center"/>
          </w:tcPr>
          <w:p w14:paraId="5EEA3B17"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0B225712" w14:textId="77777777" w:rsidTr="002566F6">
        <w:trPr>
          <w:trHeight w:val="270"/>
        </w:trPr>
        <w:tc>
          <w:tcPr>
            <w:tcW w:w="717" w:type="dxa"/>
            <w:vMerge/>
            <w:shd w:val="clear" w:color="auto" w:fill="auto"/>
            <w:vAlign w:val="center"/>
          </w:tcPr>
          <w:p w14:paraId="55182F51"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shd w:val="clear" w:color="auto" w:fill="auto"/>
            <w:vAlign w:val="center"/>
          </w:tcPr>
          <w:p w14:paraId="1BDC1404"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64F88BE8"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患者主索引</w:t>
            </w:r>
          </w:p>
        </w:tc>
        <w:tc>
          <w:tcPr>
            <w:tcW w:w="2297" w:type="dxa"/>
            <w:shd w:val="clear" w:color="auto" w:fill="auto"/>
            <w:vAlign w:val="center"/>
          </w:tcPr>
          <w:p w14:paraId="2E1C34CD"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46F34115" w14:textId="77777777" w:rsidTr="002566F6">
        <w:trPr>
          <w:trHeight w:val="270"/>
        </w:trPr>
        <w:tc>
          <w:tcPr>
            <w:tcW w:w="717" w:type="dxa"/>
            <w:shd w:val="clear" w:color="auto" w:fill="auto"/>
            <w:vAlign w:val="center"/>
          </w:tcPr>
          <w:p w14:paraId="3F7302AA"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lastRenderedPageBreak/>
              <w:t>16</w:t>
            </w:r>
          </w:p>
        </w:tc>
        <w:tc>
          <w:tcPr>
            <w:tcW w:w="1900" w:type="dxa"/>
            <w:shd w:val="clear" w:color="auto" w:fill="auto"/>
            <w:vAlign w:val="center"/>
          </w:tcPr>
          <w:p w14:paraId="3A3A0548"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数据中心</w:t>
            </w:r>
          </w:p>
        </w:tc>
        <w:tc>
          <w:tcPr>
            <w:tcW w:w="3345" w:type="dxa"/>
            <w:shd w:val="clear" w:color="auto" w:fill="auto"/>
            <w:vAlign w:val="center"/>
          </w:tcPr>
          <w:p w14:paraId="5EE9669C"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数据中心</w:t>
            </w:r>
          </w:p>
        </w:tc>
        <w:tc>
          <w:tcPr>
            <w:tcW w:w="2297" w:type="dxa"/>
            <w:shd w:val="clear" w:color="auto" w:fill="auto"/>
            <w:vAlign w:val="center"/>
          </w:tcPr>
          <w:p w14:paraId="3B124524" w14:textId="77777777" w:rsidR="008A6FE9" w:rsidRPr="00417BBC" w:rsidRDefault="008A6FE9" w:rsidP="008A6FE9">
            <w:p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包含ODS库、CDR临床数据中心、扩展数据中心、知识库、数据仓库、数据中心发布工具</w:t>
            </w:r>
          </w:p>
        </w:tc>
      </w:tr>
      <w:tr w:rsidR="00F27EFE" w:rsidRPr="00417BBC" w14:paraId="27362FFB" w14:textId="77777777" w:rsidTr="002566F6">
        <w:trPr>
          <w:trHeight w:val="270"/>
        </w:trPr>
        <w:tc>
          <w:tcPr>
            <w:tcW w:w="717" w:type="dxa"/>
            <w:vMerge w:val="restart"/>
            <w:shd w:val="clear" w:color="auto" w:fill="auto"/>
            <w:vAlign w:val="center"/>
          </w:tcPr>
          <w:p w14:paraId="7D1495A5"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17</w:t>
            </w:r>
          </w:p>
        </w:tc>
        <w:tc>
          <w:tcPr>
            <w:tcW w:w="1900" w:type="dxa"/>
            <w:vMerge w:val="restart"/>
            <w:shd w:val="clear" w:color="auto" w:fill="auto"/>
            <w:vAlign w:val="center"/>
          </w:tcPr>
          <w:p w14:paraId="19BDE509"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基于平台的应用</w:t>
            </w:r>
          </w:p>
        </w:tc>
        <w:tc>
          <w:tcPr>
            <w:tcW w:w="3345" w:type="dxa"/>
            <w:shd w:val="clear" w:color="auto" w:fill="auto"/>
            <w:vAlign w:val="center"/>
          </w:tcPr>
          <w:p w14:paraId="25085B1E"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患者全息视图</w:t>
            </w:r>
          </w:p>
        </w:tc>
        <w:tc>
          <w:tcPr>
            <w:tcW w:w="2297" w:type="dxa"/>
            <w:shd w:val="clear" w:color="auto" w:fill="auto"/>
            <w:vAlign w:val="center"/>
          </w:tcPr>
          <w:p w14:paraId="4C9C675D"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552BF8EE" w14:textId="77777777" w:rsidTr="002566F6">
        <w:trPr>
          <w:trHeight w:val="270"/>
        </w:trPr>
        <w:tc>
          <w:tcPr>
            <w:tcW w:w="717" w:type="dxa"/>
            <w:vMerge/>
            <w:shd w:val="clear" w:color="auto" w:fill="auto"/>
            <w:vAlign w:val="center"/>
          </w:tcPr>
          <w:p w14:paraId="64DB77D0"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shd w:val="clear" w:color="auto" w:fill="auto"/>
            <w:vAlign w:val="center"/>
          </w:tcPr>
          <w:p w14:paraId="52905947"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06BDD628"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临床决策支持系统</w:t>
            </w:r>
          </w:p>
        </w:tc>
        <w:tc>
          <w:tcPr>
            <w:tcW w:w="2297" w:type="dxa"/>
            <w:shd w:val="clear" w:color="auto" w:fill="auto"/>
            <w:vAlign w:val="center"/>
          </w:tcPr>
          <w:p w14:paraId="3BCD7C72"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06633216" w14:textId="77777777" w:rsidTr="002566F6">
        <w:trPr>
          <w:trHeight w:val="270"/>
        </w:trPr>
        <w:tc>
          <w:tcPr>
            <w:tcW w:w="717" w:type="dxa"/>
            <w:vMerge/>
            <w:shd w:val="clear" w:color="auto" w:fill="auto"/>
            <w:vAlign w:val="center"/>
          </w:tcPr>
          <w:p w14:paraId="12F9A24C"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p>
        </w:tc>
        <w:tc>
          <w:tcPr>
            <w:tcW w:w="1900" w:type="dxa"/>
            <w:vMerge/>
            <w:shd w:val="clear" w:color="auto" w:fill="auto"/>
            <w:vAlign w:val="center"/>
          </w:tcPr>
          <w:p w14:paraId="0DD3FD4D"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3345" w:type="dxa"/>
            <w:shd w:val="clear" w:color="auto" w:fill="auto"/>
            <w:vAlign w:val="center"/>
          </w:tcPr>
          <w:p w14:paraId="18A93596"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Kalinga"/>
                <w:sz w:val="24"/>
                <w:szCs w:val="24"/>
              </w:rPr>
              <w:t>基于角色的门户</w:t>
            </w:r>
          </w:p>
        </w:tc>
        <w:tc>
          <w:tcPr>
            <w:tcW w:w="2297" w:type="dxa"/>
            <w:shd w:val="clear" w:color="auto" w:fill="auto"/>
            <w:vAlign w:val="center"/>
          </w:tcPr>
          <w:p w14:paraId="2E798154"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kern w:val="0"/>
                <w:sz w:val="24"/>
                <w:szCs w:val="24"/>
              </w:rPr>
              <w:t>医务部</w:t>
            </w:r>
            <w:r w:rsidRPr="00417BBC">
              <w:rPr>
                <w:rFonts w:asciiTheme="minorEastAsia" w:eastAsiaTheme="minorEastAsia" w:hAnsiTheme="minorEastAsia" w:cs="宋体" w:hint="eastAsia"/>
                <w:kern w:val="0"/>
                <w:sz w:val="24"/>
                <w:szCs w:val="24"/>
              </w:rPr>
              <w:t>、</w:t>
            </w:r>
            <w:r w:rsidRPr="00417BBC">
              <w:rPr>
                <w:rFonts w:asciiTheme="minorEastAsia" w:eastAsiaTheme="minorEastAsia" w:hAnsiTheme="minorEastAsia" w:cs="宋体"/>
                <w:kern w:val="0"/>
                <w:sz w:val="24"/>
                <w:szCs w:val="24"/>
              </w:rPr>
              <w:t>护理部</w:t>
            </w:r>
            <w:r w:rsidRPr="00417BBC">
              <w:rPr>
                <w:rFonts w:asciiTheme="minorEastAsia" w:eastAsiaTheme="minorEastAsia" w:hAnsiTheme="minorEastAsia" w:cs="宋体" w:hint="eastAsia"/>
                <w:kern w:val="0"/>
                <w:sz w:val="24"/>
                <w:szCs w:val="24"/>
              </w:rPr>
              <w:t>、</w:t>
            </w:r>
            <w:r w:rsidRPr="00417BBC">
              <w:rPr>
                <w:rFonts w:asciiTheme="minorEastAsia" w:eastAsiaTheme="minorEastAsia" w:hAnsiTheme="minorEastAsia" w:cs="宋体"/>
                <w:kern w:val="0"/>
                <w:sz w:val="24"/>
                <w:szCs w:val="24"/>
              </w:rPr>
              <w:t>门诊部</w:t>
            </w:r>
            <w:r w:rsidRPr="00417BBC">
              <w:rPr>
                <w:rFonts w:asciiTheme="minorEastAsia" w:eastAsiaTheme="minorEastAsia" w:hAnsiTheme="minorEastAsia" w:cs="宋体" w:hint="eastAsia"/>
                <w:kern w:val="0"/>
                <w:sz w:val="24"/>
                <w:szCs w:val="24"/>
              </w:rPr>
              <w:t>、</w:t>
            </w:r>
            <w:r w:rsidRPr="00417BBC">
              <w:rPr>
                <w:rFonts w:asciiTheme="minorEastAsia" w:eastAsiaTheme="minorEastAsia" w:hAnsiTheme="minorEastAsia" w:cs="宋体"/>
                <w:kern w:val="0"/>
                <w:sz w:val="24"/>
                <w:szCs w:val="24"/>
              </w:rPr>
              <w:t>护士长</w:t>
            </w:r>
            <w:r w:rsidRPr="00417BBC">
              <w:rPr>
                <w:rFonts w:asciiTheme="minorEastAsia" w:eastAsiaTheme="minorEastAsia" w:hAnsiTheme="minorEastAsia" w:cs="宋体" w:hint="eastAsia"/>
                <w:kern w:val="0"/>
                <w:sz w:val="24"/>
                <w:szCs w:val="24"/>
              </w:rPr>
              <w:t>、</w:t>
            </w:r>
            <w:r w:rsidRPr="00417BBC">
              <w:rPr>
                <w:rFonts w:asciiTheme="minorEastAsia" w:eastAsiaTheme="minorEastAsia" w:hAnsiTheme="minorEastAsia" w:cs="宋体"/>
                <w:kern w:val="0"/>
                <w:sz w:val="24"/>
                <w:szCs w:val="24"/>
              </w:rPr>
              <w:t>医生</w:t>
            </w:r>
          </w:p>
        </w:tc>
      </w:tr>
      <w:tr w:rsidR="00F27EFE" w:rsidRPr="00417BBC" w14:paraId="718C444E" w14:textId="77777777" w:rsidTr="002566F6">
        <w:trPr>
          <w:trHeight w:val="270"/>
        </w:trPr>
        <w:tc>
          <w:tcPr>
            <w:tcW w:w="717" w:type="dxa"/>
            <w:shd w:val="clear" w:color="auto" w:fill="auto"/>
            <w:vAlign w:val="center"/>
          </w:tcPr>
          <w:p w14:paraId="26851CCF"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18</w:t>
            </w:r>
          </w:p>
        </w:tc>
        <w:tc>
          <w:tcPr>
            <w:tcW w:w="1900" w:type="dxa"/>
            <w:shd w:val="clear" w:color="auto" w:fill="auto"/>
            <w:vAlign w:val="center"/>
          </w:tcPr>
          <w:p w14:paraId="5BAEE81F"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平台交互组件</w:t>
            </w:r>
          </w:p>
        </w:tc>
        <w:tc>
          <w:tcPr>
            <w:tcW w:w="3345" w:type="dxa"/>
            <w:shd w:val="clear" w:color="auto" w:fill="auto"/>
            <w:vAlign w:val="center"/>
          </w:tcPr>
          <w:p w14:paraId="600BCC92"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平台与医院现有业务系统交互组件</w:t>
            </w:r>
          </w:p>
        </w:tc>
        <w:tc>
          <w:tcPr>
            <w:tcW w:w="2297" w:type="dxa"/>
            <w:shd w:val="clear" w:color="auto" w:fill="auto"/>
            <w:vAlign w:val="center"/>
          </w:tcPr>
          <w:p w14:paraId="3FB3D8AD"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7F1D2820" w14:textId="77777777" w:rsidTr="002566F6">
        <w:trPr>
          <w:trHeight w:val="270"/>
        </w:trPr>
        <w:tc>
          <w:tcPr>
            <w:tcW w:w="717" w:type="dxa"/>
            <w:shd w:val="clear" w:color="auto" w:fill="auto"/>
            <w:vAlign w:val="center"/>
          </w:tcPr>
          <w:p w14:paraId="2D254DE9"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19</w:t>
            </w:r>
          </w:p>
        </w:tc>
        <w:tc>
          <w:tcPr>
            <w:tcW w:w="1900" w:type="dxa"/>
            <w:shd w:val="clear" w:color="auto" w:fill="auto"/>
            <w:vAlign w:val="center"/>
          </w:tcPr>
          <w:p w14:paraId="0B2ABAF1"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对外接口</w:t>
            </w:r>
          </w:p>
        </w:tc>
        <w:tc>
          <w:tcPr>
            <w:tcW w:w="3345" w:type="dxa"/>
            <w:shd w:val="clear" w:color="auto" w:fill="auto"/>
            <w:vAlign w:val="center"/>
          </w:tcPr>
          <w:p w14:paraId="0152541F"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对外接口</w:t>
            </w:r>
          </w:p>
        </w:tc>
        <w:tc>
          <w:tcPr>
            <w:tcW w:w="2297" w:type="dxa"/>
            <w:shd w:val="clear" w:color="auto" w:fill="auto"/>
            <w:vAlign w:val="center"/>
          </w:tcPr>
          <w:p w14:paraId="4E71CEF3"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含区域平台接口、医保接口、新农合接口、设备接口、远程医疗接口、互联网医院对外接口、其他接口等</w:t>
            </w:r>
          </w:p>
        </w:tc>
      </w:tr>
      <w:tr w:rsidR="00F27EFE" w:rsidRPr="00417BBC" w14:paraId="284B6225" w14:textId="77777777" w:rsidTr="002566F6">
        <w:trPr>
          <w:trHeight w:val="270"/>
        </w:trPr>
        <w:tc>
          <w:tcPr>
            <w:tcW w:w="717" w:type="dxa"/>
            <w:shd w:val="clear" w:color="auto" w:fill="auto"/>
            <w:vAlign w:val="center"/>
          </w:tcPr>
          <w:p w14:paraId="1C9955DA"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20</w:t>
            </w:r>
          </w:p>
        </w:tc>
        <w:tc>
          <w:tcPr>
            <w:tcW w:w="1900" w:type="dxa"/>
            <w:shd w:val="clear" w:color="auto" w:fill="auto"/>
            <w:vAlign w:val="center"/>
          </w:tcPr>
          <w:p w14:paraId="417F5A59"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集团化医院和医联体医院</w:t>
            </w:r>
          </w:p>
        </w:tc>
        <w:tc>
          <w:tcPr>
            <w:tcW w:w="3345" w:type="dxa"/>
            <w:shd w:val="clear" w:color="auto" w:fill="auto"/>
            <w:vAlign w:val="center"/>
          </w:tcPr>
          <w:p w14:paraId="4DB9CD1E"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包含张公山院区、新院区、秦集分院、绿地社区服务中心。</w:t>
            </w:r>
          </w:p>
        </w:tc>
        <w:tc>
          <w:tcPr>
            <w:tcW w:w="2297" w:type="dxa"/>
            <w:shd w:val="clear" w:color="auto" w:fill="auto"/>
            <w:vAlign w:val="center"/>
          </w:tcPr>
          <w:p w14:paraId="6BFEC7FF"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31535368" w14:textId="77777777" w:rsidTr="002566F6">
        <w:trPr>
          <w:trHeight w:val="270"/>
        </w:trPr>
        <w:tc>
          <w:tcPr>
            <w:tcW w:w="717" w:type="dxa"/>
            <w:shd w:val="clear" w:color="auto" w:fill="auto"/>
            <w:vAlign w:val="center"/>
          </w:tcPr>
          <w:p w14:paraId="6F00FD7B" w14:textId="77777777" w:rsidR="008A6FE9" w:rsidRPr="00417BBC" w:rsidRDefault="008A6FE9" w:rsidP="008A6FE9">
            <w:pPr>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21</w:t>
            </w:r>
          </w:p>
        </w:tc>
        <w:tc>
          <w:tcPr>
            <w:tcW w:w="1900" w:type="dxa"/>
            <w:shd w:val="clear" w:color="auto" w:fill="auto"/>
            <w:vAlign w:val="center"/>
          </w:tcPr>
          <w:p w14:paraId="140941EF"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智慧养老系统</w:t>
            </w:r>
          </w:p>
        </w:tc>
        <w:tc>
          <w:tcPr>
            <w:tcW w:w="3345" w:type="dxa"/>
            <w:shd w:val="clear" w:color="auto" w:fill="auto"/>
            <w:vAlign w:val="center"/>
          </w:tcPr>
          <w:p w14:paraId="4233372E"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新院区二期实施</w:t>
            </w:r>
          </w:p>
        </w:tc>
        <w:tc>
          <w:tcPr>
            <w:tcW w:w="2297" w:type="dxa"/>
            <w:shd w:val="clear" w:color="auto" w:fill="auto"/>
            <w:vAlign w:val="center"/>
          </w:tcPr>
          <w:p w14:paraId="41D8B2E2"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bl>
    <w:p w14:paraId="64B3854F" w14:textId="77777777" w:rsidR="008A6FE9" w:rsidRPr="00417BBC" w:rsidRDefault="008A6FE9" w:rsidP="008A6FE9">
      <w:pPr>
        <w:spacing w:line="360" w:lineRule="auto"/>
        <w:rPr>
          <w:rFonts w:asciiTheme="minorEastAsia" w:eastAsiaTheme="minorEastAsia" w:hAnsiTheme="minorEastAsia" w:cs="Kalinga"/>
          <w:sz w:val="24"/>
          <w:szCs w:val="24"/>
        </w:rPr>
      </w:pPr>
    </w:p>
    <w:p w14:paraId="560E214F" w14:textId="77777777" w:rsidR="008A6FE9" w:rsidRPr="00417BBC" w:rsidRDefault="008A6FE9" w:rsidP="008A6FE9">
      <w:pPr>
        <w:spacing w:line="360" w:lineRule="auto"/>
        <w:ind w:firstLineChars="200" w:firstLine="482"/>
        <w:rPr>
          <w:rFonts w:asciiTheme="minorEastAsia" w:eastAsiaTheme="minorEastAsia" w:hAnsiTheme="minorEastAsia" w:cs="Kalinga"/>
          <w:b/>
          <w:bCs/>
          <w:sz w:val="24"/>
          <w:szCs w:val="24"/>
        </w:rPr>
      </w:pPr>
      <w:bookmarkStart w:id="532" w:name="_Toc15647"/>
      <w:r w:rsidRPr="00417BBC">
        <w:rPr>
          <w:rFonts w:asciiTheme="minorEastAsia" w:eastAsiaTheme="minorEastAsia" w:hAnsiTheme="minorEastAsia" w:cs="Kalinga" w:hint="eastAsia"/>
          <w:b/>
          <w:bCs/>
          <w:sz w:val="24"/>
          <w:szCs w:val="24"/>
        </w:rPr>
        <w:t>通用模块需求见蚌埠市智慧医院信息系统建设项目总体需求，以下为医院个性化模块需求。</w:t>
      </w:r>
    </w:p>
    <w:p w14:paraId="7720A5F8"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533" w:name="_Toc14393"/>
      <w:bookmarkStart w:id="534" w:name="_Toc28045157"/>
      <w:bookmarkStart w:id="535" w:name="_Toc40427662"/>
      <w:bookmarkEnd w:id="532"/>
      <w:r w:rsidRPr="00417BBC">
        <w:rPr>
          <w:rFonts w:asciiTheme="minorEastAsia" w:eastAsiaTheme="minorEastAsia" w:hAnsiTheme="minorEastAsia" w:cs="Times New Roman" w:hint="eastAsia"/>
          <w:b/>
          <w:bCs/>
          <w:sz w:val="24"/>
          <w:szCs w:val="24"/>
        </w:rPr>
        <w:t>2.2医院临床管理系统</w:t>
      </w:r>
      <w:bookmarkEnd w:id="533"/>
      <w:bookmarkEnd w:id="534"/>
      <w:bookmarkEnd w:id="535"/>
    </w:p>
    <w:p w14:paraId="3A8C05DE"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536" w:name="_Toc22935"/>
      <w:bookmarkStart w:id="537" w:name="_Toc28045158"/>
      <w:r w:rsidRPr="00417BBC">
        <w:rPr>
          <w:rFonts w:asciiTheme="minorEastAsia" w:eastAsiaTheme="minorEastAsia" w:hAnsiTheme="minorEastAsia" w:cs="Times New Roman" w:hint="eastAsia"/>
          <w:b/>
          <w:bCs/>
          <w:sz w:val="24"/>
          <w:szCs w:val="24"/>
        </w:rPr>
        <w:t>2.2.1病案管理系统</w:t>
      </w:r>
      <w:bookmarkEnd w:id="536"/>
      <w:bookmarkEnd w:id="537"/>
    </w:p>
    <w:p w14:paraId="28C9E95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建立病案首页：对出院病人建立病案首页信息，包括病人的各种诊断信息、</w:t>
      </w:r>
      <w:r w:rsidRPr="00417BBC">
        <w:rPr>
          <w:rFonts w:asciiTheme="minorEastAsia" w:eastAsiaTheme="minorEastAsia" w:hAnsiTheme="minorEastAsia" w:cs="Kalinga" w:hint="eastAsia"/>
          <w:sz w:val="24"/>
          <w:szCs w:val="24"/>
        </w:rPr>
        <w:lastRenderedPageBreak/>
        <w:t>手术信息、护理信息、费用信息等；不限制病人和手术描述条目的数目，允许一个诊断对应对个ICD码；提供SNOMED标准诊断代码输入；</w:t>
      </w:r>
    </w:p>
    <w:p w14:paraId="6509AAA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病案管理：病案的归档、检索、借阅和跟踪管理。</w:t>
      </w:r>
    </w:p>
    <w:p w14:paraId="3EE5F3F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查询：提供ICD码的分层查询功能，辅助用户编码，进行出院未编目病案的查询；</w:t>
      </w:r>
    </w:p>
    <w:p w14:paraId="16CDE06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提供综合查询功能，可根据任意不确定的信息组合以模糊方式查询病案信息；</w:t>
      </w:r>
    </w:p>
    <w:p w14:paraId="7327227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进行疾病谱、手术谱统计；</w:t>
      </w:r>
    </w:p>
    <w:p w14:paraId="3F63096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系统维护：提供疾病编码字典和手术编码字典的维护功能。</w:t>
      </w:r>
    </w:p>
    <w:p w14:paraId="556C6EC9"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538" w:name="_Toc14505"/>
      <w:bookmarkStart w:id="539" w:name="_Toc28045163"/>
      <w:bookmarkStart w:id="540" w:name="_Toc40427663"/>
      <w:r w:rsidRPr="00417BBC">
        <w:rPr>
          <w:rFonts w:asciiTheme="minorEastAsia" w:eastAsiaTheme="minorEastAsia" w:hAnsiTheme="minorEastAsia" w:cs="Times New Roman" w:hint="eastAsia"/>
          <w:b/>
          <w:bCs/>
          <w:sz w:val="24"/>
          <w:szCs w:val="24"/>
        </w:rPr>
        <w:t>2.3临床专业系统</w:t>
      </w:r>
      <w:bookmarkEnd w:id="538"/>
      <w:bookmarkEnd w:id="539"/>
      <w:bookmarkEnd w:id="540"/>
    </w:p>
    <w:p w14:paraId="3BE301F7"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541" w:name="_Toc15415"/>
      <w:bookmarkStart w:id="542" w:name="_Toc28045165"/>
      <w:r w:rsidRPr="00417BBC">
        <w:rPr>
          <w:rFonts w:asciiTheme="minorEastAsia" w:eastAsiaTheme="minorEastAsia" w:hAnsiTheme="minorEastAsia" w:cs="Times New Roman" w:hint="eastAsia"/>
          <w:b/>
          <w:bCs/>
          <w:sz w:val="24"/>
          <w:szCs w:val="24"/>
        </w:rPr>
        <w:t>2.3.1</w:t>
      </w:r>
      <w:r w:rsidRPr="00417BBC">
        <w:rPr>
          <w:rFonts w:asciiTheme="minorEastAsia" w:eastAsiaTheme="minorEastAsia" w:hAnsiTheme="minorEastAsia" w:cs="Times New Roman"/>
          <w:b/>
          <w:bCs/>
          <w:sz w:val="24"/>
          <w:szCs w:val="24"/>
        </w:rPr>
        <w:t>血液净化系统</w:t>
      </w:r>
      <w:bookmarkEnd w:id="541"/>
      <w:bookmarkEnd w:id="542"/>
    </w:p>
    <w:p w14:paraId="0ECF3E9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本系统至少包含以下功能：透析管理、患者管理、检查管理、费用管理、报表处理以及权限设定等。</w:t>
      </w:r>
    </w:p>
    <w:p w14:paraId="3FA1FDB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透析管理包括透析医嘱下达、透析计划安排、透析记录生成，以及医生护士工作计划安排等功能。</w:t>
      </w:r>
    </w:p>
    <w:p w14:paraId="448FA99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检查管理实现对患者各项检查结果的查看，并可以按照指定条件进行数据统计。</w:t>
      </w:r>
    </w:p>
    <w:p w14:paraId="566A5B6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费用管理实现对患者缴费的管理，并按照指定的条件进行统计。</w:t>
      </w:r>
    </w:p>
    <w:p w14:paraId="49414BD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权限管理，采用分权分域多级管理模式，结合医院实际，从功能权限、数据权限出发，对系统用户、角色进行管理。</w:t>
      </w:r>
    </w:p>
    <w:p w14:paraId="6906831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同时，针对血透业务数据量大、录入繁琐等特点，系统需要从使用者的角度出发，对一些常用的医嘱和透析处理，通过设置模板等辅助手段，减少了数据录入的复杂度，使本系统更易于上手，大大减少使用者的工作量。</w:t>
      </w:r>
    </w:p>
    <w:p w14:paraId="39E0E8D8"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543" w:name="_Toc28045167"/>
      <w:bookmarkStart w:id="544" w:name="_Toc40427664"/>
      <w:r w:rsidRPr="00417BBC">
        <w:rPr>
          <w:rFonts w:asciiTheme="minorEastAsia" w:eastAsiaTheme="minorEastAsia" w:hAnsiTheme="minorEastAsia" w:cs="Times New Roman" w:hint="eastAsia"/>
          <w:b/>
          <w:bCs/>
          <w:sz w:val="24"/>
          <w:szCs w:val="24"/>
        </w:rPr>
        <w:t>2.4医疗运营管理系统</w:t>
      </w:r>
      <w:bookmarkEnd w:id="543"/>
      <w:bookmarkEnd w:id="544"/>
    </w:p>
    <w:p w14:paraId="0451833C"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545" w:name="_Toc4430"/>
      <w:bookmarkStart w:id="546" w:name="_Toc28045168"/>
      <w:r w:rsidRPr="00417BBC">
        <w:rPr>
          <w:rFonts w:asciiTheme="minorEastAsia" w:eastAsiaTheme="minorEastAsia" w:hAnsiTheme="minorEastAsia" w:cs="Times New Roman" w:hint="eastAsia"/>
          <w:b/>
          <w:bCs/>
          <w:sz w:val="24"/>
          <w:szCs w:val="24"/>
        </w:rPr>
        <w:t>2.4.1全面预算管理系统</w:t>
      </w:r>
      <w:bookmarkEnd w:id="545"/>
      <w:bookmarkEnd w:id="546"/>
    </w:p>
    <w:p w14:paraId="4624435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预算管理系统应包含完整的预算管理体系，形成预算编制、预算审批、预算生效发布、预算调整、预算执行控制、预算差异分析、预算考核等完整的一个闭</w:t>
      </w:r>
      <w:r w:rsidRPr="00417BBC">
        <w:rPr>
          <w:rFonts w:asciiTheme="minorEastAsia" w:eastAsiaTheme="minorEastAsia" w:hAnsiTheme="minorEastAsia" w:cs="Kalinga" w:hint="eastAsia"/>
          <w:sz w:val="24"/>
          <w:szCs w:val="24"/>
        </w:rPr>
        <w:lastRenderedPageBreak/>
        <w:t>环系统。</w:t>
      </w:r>
    </w:p>
    <w:p w14:paraId="7837BFA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预算实施过程中，预算往往由于各种原因需要调整、修正。预算变更管理应提供多种调整方式以更好的控制预算的变更。包括预算外临时追加、预算内部门间调拨，部门内调拨，以及预算增减、变更、调整等。支持变更流程申请、审批控制。</w:t>
      </w:r>
    </w:p>
    <w:p w14:paraId="0DBFAD0E"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547" w:name="_Toc4603"/>
      <w:bookmarkStart w:id="548" w:name="_Toc28045169"/>
      <w:r w:rsidRPr="00417BBC">
        <w:rPr>
          <w:rFonts w:asciiTheme="minorEastAsia" w:eastAsiaTheme="minorEastAsia" w:hAnsiTheme="minorEastAsia" w:cs="Times New Roman" w:hint="eastAsia"/>
          <w:b/>
          <w:bCs/>
          <w:sz w:val="24"/>
          <w:szCs w:val="24"/>
        </w:rPr>
        <w:t>2.4.2成本核算管理系统</w:t>
      </w:r>
      <w:bookmarkEnd w:id="547"/>
      <w:bookmarkEnd w:id="548"/>
    </w:p>
    <w:p w14:paraId="0D5EA7A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成本核算经济核算管理分系统包括医院收支情况汇总、科室收支情况汇总、医院和科室成本核算等功能。经济核算是强化医院经济管理的重要手段，可促进医院增收节支，达到“优质、高效、低耗”的管理目标。</w:t>
      </w:r>
    </w:p>
    <w:p w14:paraId="0352D35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提供院科两级全成本核算，采取四级五类分摊方法；</w:t>
      </w:r>
    </w:p>
    <w:p w14:paraId="1B836FE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收入、支出数据采集；</w:t>
      </w:r>
    </w:p>
    <w:p w14:paraId="1C67BD1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分配参数采集；</w:t>
      </w:r>
    </w:p>
    <w:p w14:paraId="52CE0E9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分摊方法设置；</w:t>
      </w:r>
    </w:p>
    <w:p w14:paraId="4612C4F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分摊核算；</w:t>
      </w:r>
    </w:p>
    <w:p w14:paraId="591C341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收益：全院收益分析、科室全成本收益分析、科室直接成本收益分析；</w:t>
      </w:r>
    </w:p>
    <w:p w14:paraId="2A064A5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成本分析：成本习性分析、成本构成分析、成本比较分析、直接间接成本分析；</w:t>
      </w:r>
    </w:p>
    <w:p w14:paraId="4E5DCC9B" w14:textId="77777777" w:rsidR="008A6FE9" w:rsidRPr="00417BBC" w:rsidRDefault="008A6FE9" w:rsidP="008A6FE9">
      <w:pPr>
        <w:spacing w:line="360" w:lineRule="auto"/>
        <w:ind w:firstLineChars="200" w:firstLine="482"/>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全院成本分析：</w:t>
      </w:r>
    </w:p>
    <w:p w14:paraId="7F7F459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全院收益分析；</w:t>
      </w:r>
    </w:p>
    <w:p w14:paraId="509D0E7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全院成本构成分析、比较分析、趋势分析；</w:t>
      </w:r>
    </w:p>
    <w:p w14:paraId="3441B57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全院收比较分析、构成分析、趋势分析；</w:t>
      </w:r>
    </w:p>
    <w:p w14:paraId="57DA765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全院主要经营指标分析；</w:t>
      </w:r>
    </w:p>
    <w:p w14:paraId="72FA834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临床科室收益排名分析；</w:t>
      </w:r>
    </w:p>
    <w:p w14:paraId="0F8A2F6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成本分析：成本习性分析、成本构成分析、成本比较分析、直接间接成本分析；</w:t>
      </w:r>
    </w:p>
    <w:p w14:paraId="434A4822" w14:textId="77777777" w:rsidR="008A6FE9" w:rsidRPr="00417BBC" w:rsidRDefault="008A6FE9" w:rsidP="008A6FE9">
      <w:pPr>
        <w:spacing w:line="360" w:lineRule="auto"/>
        <w:ind w:firstLineChars="200" w:firstLine="482"/>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科室成本分析:</w:t>
      </w:r>
    </w:p>
    <w:p w14:paraId="13BE0A8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科室收益分析；</w:t>
      </w:r>
    </w:p>
    <w:p w14:paraId="7CA6D68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科室成本构成分析、比较分析、趋势分析；</w:t>
      </w:r>
    </w:p>
    <w:p w14:paraId="277FD73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科室收比较分析、构成分析、趋势分析；</w:t>
      </w:r>
    </w:p>
    <w:p w14:paraId="6E6F8C2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科室主要经营指标分析；</w:t>
      </w:r>
    </w:p>
    <w:p w14:paraId="4861939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成本分析：成本习性分析、成本构成分析、成本比较分析、直接间接成本分析；</w:t>
      </w:r>
    </w:p>
    <w:p w14:paraId="62679112" w14:textId="77777777" w:rsidR="008A6FE9" w:rsidRPr="00417BBC" w:rsidRDefault="008A6FE9" w:rsidP="008A6FE9">
      <w:pPr>
        <w:spacing w:line="360" w:lineRule="auto"/>
        <w:ind w:firstLineChars="200" w:firstLine="482"/>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其他功能：</w:t>
      </w:r>
    </w:p>
    <w:p w14:paraId="3A35467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与财务管理系统接口，直接读取有关信息；</w:t>
      </w:r>
    </w:p>
    <w:p w14:paraId="28DE194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与医院信息系统接口，直接读取有关信息；</w:t>
      </w:r>
    </w:p>
    <w:p w14:paraId="6B7C99E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门诊收入、支出统计汇总；</w:t>
      </w:r>
    </w:p>
    <w:p w14:paraId="2628F5F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住院收入、支出统计汇总；</w:t>
      </w:r>
    </w:p>
    <w:p w14:paraId="0C71678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药品进、销、差价统计汇总；</w:t>
      </w:r>
    </w:p>
    <w:p w14:paraId="759DEC4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物资消耗和库存统计汇总；</w:t>
      </w:r>
    </w:p>
    <w:p w14:paraId="467F37A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固定资产统计和折旧计算；</w:t>
      </w:r>
    </w:p>
    <w:p w14:paraId="1986573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房屋面积统计汇总；</w:t>
      </w:r>
    </w:p>
    <w:p w14:paraId="51CB804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各科室和病房工作量统计汇总；</w:t>
      </w:r>
    </w:p>
    <w:p w14:paraId="0705650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临床工作人员工作量统计；</w:t>
      </w:r>
    </w:p>
    <w:p w14:paraId="7501CF0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管理部门和后勤保障部门收支和工作量统计；</w:t>
      </w:r>
    </w:p>
    <w:p w14:paraId="61711C2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支持多种算法进行医院成本摊分；</w:t>
      </w:r>
    </w:p>
    <w:p w14:paraId="4B5317A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全院综合分析统计核算；</w:t>
      </w:r>
    </w:p>
    <w:p w14:paraId="4DBF670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各科室、病房、各部门核算和分配；</w:t>
      </w:r>
    </w:p>
    <w:p w14:paraId="42E0D0C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提供各项统计汇总信息查询、显示、打印功能。</w:t>
      </w:r>
    </w:p>
    <w:p w14:paraId="45B5926B"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549" w:name="_Toc30057"/>
      <w:bookmarkStart w:id="550" w:name="_Toc28045170"/>
      <w:r w:rsidRPr="00417BBC">
        <w:rPr>
          <w:rFonts w:asciiTheme="minorEastAsia" w:eastAsiaTheme="minorEastAsia" w:hAnsiTheme="minorEastAsia" w:cs="Times New Roman" w:hint="eastAsia"/>
          <w:b/>
          <w:bCs/>
          <w:sz w:val="24"/>
          <w:szCs w:val="24"/>
        </w:rPr>
        <w:t>2.4.3绩效管理系统</w:t>
      </w:r>
      <w:bookmarkEnd w:id="549"/>
      <w:bookmarkEnd w:id="550"/>
    </w:p>
    <w:p w14:paraId="61BEFAF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总体功能：绩效考核系统是为院长和医院管理人员提供的一个对医院整体和各部门工作情况进行查询和评估的系统。其主要任务是让医院领导随时掌握当前医院的工作情况，得到医院医疗数据统计和分析子系统和经济核算子系统的结果数据，为制定相关政策和措施提供支持。</w:t>
      </w:r>
    </w:p>
    <w:p w14:paraId="76ADFB3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医院门诊工作效率查询和统计评估。如：门诊挂号量、门诊科室工作量、门诊医生工作量等的查询和统计评估。</w:t>
      </w:r>
    </w:p>
    <w:p w14:paraId="0B8B5D0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医院住院工作效率查询和统计评估。如：病床使用率、临床科室工作量、医</w:t>
      </w:r>
      <w:r w:rsidRPr="00417BBC">
        <w:rPr>
          <w:rFonts w:asciiTheme="minorEastAsia" w:eastAsiaTheme="minorEastAsia" w:hAnsiTheme="minorEastAsia" w:cs="Kalinga" w:hint="eastAsia"/>
          <w:sz w:val="24"/>
          <w:szCs w:val="24"/>
        </w:rPr>
        <w:lastRenderedPageBreak/>
        <w:t>技科室工作量等的查询和统计评估。</w:t>
      </w:r>
    </w:p>
    <w:p w14:paraId="7C7B91C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医院医护质量查询和统计评估。如医院、科室和医生抢救成功率等医疗质量指标、病区和护士护理合格率等护理质量指标等的查询和统计评估。</w:t>
      </w:r>
    </w:p>
    <w:p w14:paraId="2B93814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医院经济核算数据查询和统计评估。获得经济核算子系统中部分结果数据，全面了解全院、各科室和医生的经济核算情况。</w:t>
      </w:r>
    </w:p>
    <w:p w14:paraId="54D2D3C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对医院科研项目和教学管理进行计划，跟踪，控制和评估。</w:t>
      </w:r>
    </w:p>
    <w:p w14:paraId="3712B35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对医院管理决策支持,系统提供多种效益分析方法，建立有效数学模型，综合以上统计评估结果，计算各类指数，如：门诊工作量指数、住院工作量指数、医疗质量指数、护理质量指数、科研工作量指数、教学工作量指数和经济效益指数等，综合评价全院和各科室的工作成绩，并提供多种预测模型对医院发展情况进行预测，为医院管理提供决策支持。</w:t>
      </w:r>
    </w:p>
    <w:p w14:paraId="6375C4E0"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551" w:name="_Toc30593"/>
      <w:bookmarkStart w:id="552" w:name="_Toc28045172"/>
      <w:bookmarkStart w:id="553" w:name="_Toc40427665"/>
      <w:r w:rsidRPr="00417BBC">
        <w:rPr>
          <w:rFonts w:asciiTheme="minorEastAsia" w:eastAsiaTheme="minorEastAsia" w:hAnsiTheme="minorEastAsia" w:cs="Times New Roman" w:hint="eastAsia"/>
          <w:b/>
          <w:bCs/>
          <w:sz w:val="24"/>
          <w:szCs w:val="24"/>
        </w:rPr>
        <w:t>2.5综合查询及决策支持系统</w:t>
      </w:r>
      <w:bookmarkEnd w:id="551"/>
      <w:bookmarkEnd w:id="552"/>
      <w:bookmarkEnd w:id="553"/>
    </w:p>
    <w:p w14:paraId="380EA3C9"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554" w:name="_Toc2585"/>
      <w:bookmarkStart w:id="555" w:name="_Toc28045173"/>
      <w:r w:rsidRPr="00417BBC">
        <w:rPr>
          <w:rFonts w:asciiTheme="minorEastAsia" w:eastAsiaTheme="minorEastAsia" w:hAnsiTheme="minorEastAsia" w:cs="Times New Roman" w:hint="eastAsia"/>
          <w:b/>
          <w:bCs/>
          <w:sz w:val="24"/>
          <w:szCs w:val="24"/>
        </w:rPr>
        <w:t>2.5.1商业智能BI</w:t>
      </w:r>
      <w:bookmarkEnd w:id="554"/>
      <w:bookmarkEnd w:id="555"/>
    </w:p>
    <w:p w14:paraId="24AE2AC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整合并集成医院不同业务系统，如：his、lis、ris，形成分析模型，构造数据仓库，并利用OLAP工具为管理层、财务、临床提供深入分析，辅助决策支持。</w:t>
      </w:r>
    </w:p>
    <w:p w14:paraId="48AB656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针对医院经营管理、绩效考核、病种管理、物资耗材等方面结合门急诊、住院、医技流程构造门诊医疗工作统计，门、急诊抢救病人统计，门、急诊手术病人统计，门、急诊死亡病人统计，检验科等医技科室工作统计，住院病人出、入、转等动态统计，各种诊断符合率的统计，疾病预后统计，手术及并发症统计，医院感染统计,处方分析，检验及结果分析，检查及结果分析、单病种等主题.</w:t>
      </w:r>
    </w:p>
    <w:p w14:paraId="725D6C0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建立医院的财务和业务分析，包括总体财务营运分析、门诊财务与业务分析、住院财务与业务分析、药品财务与业务分析、设备财务与业务分析、耗材财务与业务分析、人力资源分析、临床质量分析。</w:t>
      </w:r>
    </w:p>
    <w:p w14:paraId="0506BD1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 固定格式报表</w:t>
      </w:r>
    </w:p>
    <w:p w14:paraId="6E91B03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满足中国式报表的需求。中国式报表通常有多层表头、斜线；交叉表；表格和图表混排。</w:t>
      </w:r>
    </w:p>
    <w:p w14:paraId="66220E0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 仪表盘报表</w:t>
      </w:r>
    </w:p>
    <w:p w14:paraId="43816A6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支持通过仪表盘、消息树、雷达图、模拟仿真分析等直观的方式可视化地呈现关键信息和关键绩效指标，便于对他们进行监控、分析、管理，并据此进行判断、决策。</w:t>
      </w:r>
    </w:p>
    <w:p w14:paraId="56DACF6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 即时自助查询</w:t>
      </w:r>
    </w:p>
    <w:p w14:paraId="2354475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通过一个简单的查询面板可以直接连上语义层，对关心的数据进行报表，随机查询和数据分析工作。语义层按照业务的语言进行呈现，屏蔽了数据库中的字段、表以及表与表之间的关系等技术术语。它提供了丰富的数据展现形式，如表、交叉表、图等；也提供了丰富的在线数据分析手段，如切片、切块、向下钻取、向上钻取、交叉表、旋转等。</w:t>
      </w:r>
    </w:p>
    <w:p w14:paraId="7340A32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4) 多维在线分析</w:t>
      </w:r>
    </w:p>
    <w:p w14:paraId="11C0CA6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针对多维联机分析处理(MOLAP)数据库的数据分析。它提供多维视图和动态分析报表功能，支持客户对数据进行旋转、切片和分层钻取，并从各个角度对数据进行分析和比较。决策门户展现方式：支持三种方式的接入，Web浏览器，终端设备，App集成（通过Webservice接口方式将门户嵌入到应用中）。</w:t>
      </w:r>
    </w:p>
    <w:p w14:paraId="2C213E76"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556" w:name="_Toc5311"/>
      <w:bookmarkStart w:id="557" w:name="_Toc28045174"/>
      <w:bookmarkStart w:id="558" w:name="_Toc40427666"/>
      <w:r w:rsidRPr="00417BBC">
        <w:rPr>
          <w:rFonts w:asciiTheme="minorEastAsia" w:eastAsiaTheme="minorEastAsia" w:hAnsiTheme="minorEastAsia" w:cs="Times New Roman" w:hint="eastAsia"/>
          <w:b/>
          <w:bCs/>
          <w:sz w:val="24"/>
          <w:szCs w:val="24"/>
        </w:rPr>
        <w:t>2.6综合服务系统</w:t>
      </w:r>
      <w:bookmarkEnd w:id="556"/>
      <w:bookmarkEnd w:id="557"/>
      <w:bookmarkEnd w:id="558"/>
    </w:p>
    <w:p w14:paraId="1266106F"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559" w:name="_Toc12076"/>
      <w:bookmarkStart w:id="560" w:name="_Toc28045175"/>
      <w:r w:rsidRPr="00417BBC">
        <w:rPr>
          <w:rFonts w:asciiTheme="minorEastAsia" w:eastAsiaTheme="minorEastAsia" w:hAnsiTheme="minorEastAsia" w:cs="Times New Roman" w:hint="eastAsia"/>
          <w:b/>
          <w:bCs/>
          <w:sz w:val="24"/>
          <w:szCs w:val="24"/>
        </w:rPr>
        <w:t>2.6.1医院医保控费系统</w:t>
      </w:r>
      <w:bookmarkEnd w:id="559"/>
      <w:bookmarkEnd w:id="560"/>
    </w:p>
    <w:p w14:paraId="7091247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针对医保不同的付费方式(按项目付费、总额付费、病种付费、人均付费)提供事前预测、事中控制、事后分析的全流程解决方案。</w:t>
      </w:r>
    </w:p>
    <w:p w14:paraId="0B303D7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支持实时监控医保基金合理化使用情况。针对限制用药、频繁就医、超高费用、超量用药、过度用药、不合理入院、分解住院等提供了可定制的监控规则。</w:t>
      </w:r>
    </w:p>
    <w:p w14:paraId="54B321C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通过系统预置的规则定义、事前提醒系统、事中监控系统、内嵌的事后管控分析系统，将原始的分散的医保费用超标、核减等管理模式变成体系化的、闭环的管理，将院领导、医保办、科主任、医生四种角色的职责通过医保质量精细化管理软件进行明确定义、联通起来。</w:t>
      </w:r>
    </w:p>
    <w:p w14:paraId="77247CF4"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4"/>
        </w:rPr>
        <w:t>2.6.2自助服务系统</w:t>
      </w:r>
    </w:p>
    <w:p w14:paraId="4DDA816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本系统为方便患者通过一体机自助进行挂号、缴费、查询费用和检验检查结果。系统支持以下功能：</w:t>
      </w:r>
    </w:p>
    <w:p w14:paraId="52A3CB8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自助挂号：患者持卡可自助选择科室、医生挂号，并可自助预约挂号。</w:t>
      </w:r>
    </w:p>
    <w:p w14:paraId="70C4A65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自助打印检查结果：患者可持卡或条码自助打印检查结果。</w:t>
      </w:r>
    </w:p>
    <w:p w14:paraId="432ECB7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自助缴费：患者持卡可自助缴费。</w:t>
      </w:r>
    </w:p>
    <w:p w14:paraId="7541AA4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自助查询：患者持卡可自助查询本次或历次就诊历史。</w:t>
      </w:r>
    </w:p>
    <w:p w14:paraId="732DD874"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561" w:name="_Toc19210"/>
      <w:bookmarkStart w:id="562" w:name="_Toc28045177"/>
      <w:r w:rsidRPr="00417BBC">
        <w:rPr>
          <w:rFonts w:asciiTheme="minorEastAsia" w:eastAsiaTheme="minorEastAsia" w:hAnsiTheme="minorEastAsia" w:cs="Times New Roman" w:hint="eastAsia"/>
          <w:b/>
          <w:bCs/>
          <w:sz w:val="24"/>
          <w:szCs w:val="24"/>
        </w:rPr>
        <w:t>2.6.3协同办公系统</w:t>
      </w:r>
      <w:bookmarkEnd w:id="561"/>
      <w:bookmarkEnd w:id="562"/>
    </w:p>
    <w:p w14:paraId="40D5CDC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为适应信息化办公的应用需求，在建立全院级HIS系统的同时，还必须建立办公自动化系统，以在医院内部建立功能强大的、可扩展性强的综合信息办公系统，实现办公信息处理的智能化、网络化、无纸化。系统必须充分结合当前信息技术发展的方向。</w:t>
      </w:r>
    </w:p>
    <w:p w14:paraId="6543497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建设目标是加强和完善医院内部信息化建设，同时实现医院内部与外部的信息化交流，实现信息的共享，加强信息的加工和组织，为管理部门提供进一步的信息分析、分类检索、统计查询功能，为领导提供综合查询和决策支持，实现日常事务处理的现代化。提供与原有系统的信息通道，提供全方位的信息交流和服务。逐步建立完善的办公信息系统，提高业务管理和办公效率，简化办事程序，规范业务管理，使办公手段现代化，提高人员的信息处理能力和效率。</w:t>
      </w:r>
    </w:p>
    <w:p w14:paraId="6165563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支持移动办公</w:t>
      </w:r>
      <w:r w:rsidRPr="00417BBC">
        <w:rPr>
          <w:rFonts w:asciiTheme="minorEastAsia" w:eastAsiaTheme="minorEastAsia" w:hAnsiTheme="minorEastAsia" w:cs="Kalinga" w:hint="eastAsia"/>
          <w:sz w:val="24"/>
          <w:szCs w:val="24"/>
        </w:rPr>
        <w:t>。</w:t>
      </w:r>
    </w:p>
    <w:p w14:paraId="07A9072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系统应具备但不限于以下功能模块：</w:t>
      </w:r>
    </w:p>
    <w:p w14:paraId="7A83F2C0" w14:textId="77777777" w:rsidR="008A6FE9" w:rsidRPr="00417BBC" w:rsidRDefault="008A6FE9" w:rsidP="004313BD">
      <w:pPr>
        <w:numPr>
          <w:ilvl w:val="0"/>
          <w:numId w:val="6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领导办公</w:t>
      </w:r>
    </w:p>
    <w:p w14:paraId="3304A79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在领导办公方面，系统应可以为领导作出科学的日程安排，能使领导的批示得到快速的执行。</w:t>
      </w:r>
    </w:p>
    <w:p w14:paraId="549D03D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在领导决策支持方面，可以帮助领导及时了解和掌握全国的行业动态，全面了解机关的日常工作，为及时发现问题、解决问题提供了科学的管理决策支持，为领导的高层决策、宏观管理提供了科学依据。同时建立起电子秘书。</w:t>
      </w:r>
    </w:p>
    <w:p w14:paraId="26AA6392" w14:textId="77777777" w:rsidR="008A6FE9" w:rsidRPr="00417BBC" w:rsidRDefault="008A6FE9" w:rsidP="004313BD">
      <w:pPr>
        <w:numPr>
          <w:ilvl w:val="0"/>
          <w:numId w:val="6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日常办公</w:t>
      </w:r>
    </w:p>
    <w:p w14:paraId="71BA9E8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主要就企业的日常事务进行管理，例如公文管理（包括收文管理，发文管理，文件催办，电子审批，文件归档，文件统计，文件查询）、请示报告、公告栏、信息查询等。从而作到日常事务管理工作的制度化，标准化，规范化和网络化，保证办公自动化和工作流自动化。灵活机动地处理日常办公中的一些特殊情况，</w:t>
      </w:r>
      <w:r w:rsidRPr="00417BBC">
        <w:rPr>
          <w:rFonts w:asciiTheme="minorEastAsia" w:eastAsiaTheme="minorEastAsia" w:hAnsiTheme="minorEastAsia" w:cs="Kalinga" w:hint="eastAsia"/>
          <w:sz w:val="24"/>
          <w:szCs w:val="24"/>
        </w:rPr>
        <w:lastRenderedPageBreak/>
        <w:t>对这些情况处理的意见及时有效地进行信息反馈。</w:t>
      </w:r>
    </w:p>
    <w:p w14:paraId="1F6137C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收文管理》是对本单位或外单位的来文进行登记、审批，直到最后归档形成正式文件管理数据库。以用计算机实现企业文件接收过程的数据库。系统应支持扫描录入及调入文本文件等方式。同时应具备公章加盖功能，公章管理人员输入公章使用口令方可加盖。</w:t>
      </w:r>
    </w:p>
    <w:p w14:paraId="6FA59BB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发文管理》是用来实现企业内部文件的计算机全程自动化控制，达到发文计算机化，此应用可进行文件的输入、部门领导审稿、相关处室会签、办公室核稿、领导签发、办公室编号打印等操作。通过本应用可以实现机关内部文件的自动流转、快速批阅和分送传阅。同时记录了各相关审稿、会签、核稿、签发人的修改情况和批示。</w:t>
      </w:r>
    </w:p>
    <w:p w14:paraId="3F54A8A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档案管理》应参照《档案法》的有关规定、主要完成对各类文档进行归档登记、档案组卷、移卷、案卷检查、分类查询等。归档登记可由手工完成，也可由文件管理流程自动输入。对归档文档由密级决定一般用户是否可见，用户可通过档案号、标题等多种检索方式进行查询、借阅。</w:t>
      </w:r>
    </w:p>
    <w:p w14:paraId="2DD8015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《请示汇报》主要是针对下级就某些特定事务向上级主管领导请示和汇报，即达到了现代化的高效快捷，又便于主管领导对特定的事务进行及时有效地决策和处理。</w:t>
      </w:r>
    </w:p>
    <w:p w14:paraId="52B8302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公共信息》主要是收集和存放有关政治、经济、医疗卫生、文化、教育等方面的信息内容，并进行发布，以便使员工了解各地区的各种信息，同时提供工作计划、目标和规划等综合信息的查询，提高综合信息处理效率。</w:t>
      </w:r>
    </w:p>
    <w:p w14:paraId="7F1D632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《BBS论坛》根据要求可分为医疗技术论坛、管理论坛以及员工论坛等多个部份，以建立起企业内部员工的信息交流平台，方便员工进行信息交流和丰富企业文化内涵。</w:t>
      </w:r>
    </w:p>
    <w:p w14:paraId="25718E1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《公告栏》是电子公告牌，有关公告、通知的信息可在应用中发布，同时也可以在应用中获得相应通知的内容。</w:t>
      </w:r>
    </w:p>
    <w:p w14:paraId="106591D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《外出人员管理》实现对领导干部外出或出差作登记，查询外出人员，以便安排工作。避免因领导外出，不能处理提交的请求，而延误事情的办理时间。可对处级以上干部出差备案进行记录和查询。</w:t>
      </w:r>
    </w:p>
    <w:p w14:paraId="23983AB3" w14:textId="77777777" w:rsidR="008A6FE9" w:rsidRPr="00417BBC" w:rsidRDefault="008A6FE9" w:rsidP="004313BD">
      <w:pPr>
        <w:numPr>
          <w:ilvl w:val="0"/>
          <w:numId w:val="6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部门办公</w:t>
      </w:r>
    </w:p>
    <w:p w14:paraId="22109FD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针对各业务部门的事务进行专门的管理，例如图书管理、接待管理、会议管理、车辆管理、值班管理、外出人员管理、人事管理、工程管理、客户管理。</w:t>
      </w:r>
    </w:p>
    <w:p w14:paraId="72D111D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通过部门办公事务的管理，可以使各部门更快速、更准确、更及时的进行各类事务的计划和安排，使其更加规范化，合理化。</w:t>
      </w:r>
    </w:p>
    <w:p w14:paraId="59A7107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图书管理》模块，其主要功能是对刊物、图书从征订、登到、自动/手工编目入库，以及借阅、归档这一流程的管理，同时能对读者进行登记、注销、挂失及恢复，能查询馆藏的所有图书以及图书借阅归还情况。通过此模块能单位的图书、期刊做到有效、方便的管理，减少繁复的借阅手续，大大提高了工作效率。</w:t>
      </w:r>
    </w:p>
    <w:p w14:paraId="792EB21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接待管理》主要是对各部门有关接待方面的工作进行记录，以备领导查询和对来年的接待费用进行预测分析。接待管理包括“会议费用结算”、“会议经费结算”、“会议服务管理”、“领导接待费用”和“会议物品管理”。</w:t>
      </w:r>
    </w:p>
    <w:p w14:paraId="0F72090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值班管理》模块主要是对办公室值班室录入各部门送来的值班报告、提供给有关领导批示，并对值班报告进行统一的安排和处理，模块提供企业值班情况的记录、查询功能。系统根据预先拟订的值班安排自动向当天的值班人员发送通知。值班人员将值班过程中的工作情况进行记录（如各种突发事件、接到的电话、传真等）。</w:t>
      </w:r>
    </w:p>
    <w:p w14:paraId="24D1E74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会议管理》主要提供对常规和临时会议计划、准备、记录、查询的功能。在会议召开前进行会议准备，准备内容包括合理地安排会议的参加人员、时间、场地、内容议题，准备会议文件，发放会议通知等。会议开毕要对出席情况、议题讨论结果，会议决议等内容作记录并整理会议纪要。同时还对所有的会议室的规模、设备服务配置和使用时间安排进行管理。</w:t>
      </w:r>
    </w:p>
    <w:p w14:paraId="23A35BE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《车辆管理》模块具有车辆登记和用车预约功能，可自动避免不同部门在用车上问题上的冲突。</w:t>
      </w:r>
    </w:p>
    <w:p w14:paraId="4D0A5C9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人事管理》模块储存人员的基本信息（包括在职人员、离退休人员），主要提供领导、工作人员等的查询。对所有档案可以按部门、学历、性别和婚姻状况进行统计和查询。通过本功能模块除了可以方便地查询到企业每一位员工的基本信息外，还能查询离岗人员的离岗原因（离休、退休、调动、下岗、除名、开除等）以及自然减员的信息。</w:t>
      </w:r>
    </w:p>
    <w:p w14:paraId="218F610E" w14:textId="77777777" w:rsidR="008A6FE9" w:rsidRPr="00417BBC" w:rsidRDefault="008A6FE9" w:rsidP="004313BD">
      <w:pPr>
        <w:numPr>
          <w:ilvl w:val="0"/>
          <w:numId w:val="68"/>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个人办公</w:t>
      </w:r>
    </w:p>
    <w:p w14:paraId="148B192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将与员工密切相关的工作事务用计算机进行处理，将会大大提高员工的办事效率，例如传呼提示功能、日程安排等。</w:t>
      </w:r>
    </w:p>
    <w:p w14:paraId="3750901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日程安排》模块提供完善的工作日程规划能力。用户可以创建约会，事件或纪念日，并将其存放于用户的日历中，用户也可以设置闹铃来提醒你的约会事件或纪念日发生的时间，安排会议并邀请其他用户参加会议，其他用户对会议的邀请可进行回复。</w:t>
      </w:r>
    </w:p>
    <w:p w14:paraId="28B4683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《外出留言》提供在外出后对别人的E-mail给予自动应答的功能。</w:t>
      </w:r>
    </w:p>
    <w:p w14:paraId="2C0E159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《Web访问》在办公自动化系统平台上直接访问Internet。</w:t>
      </w:r>
    </w:p>
    <w:p w14:paraId="335F0A0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《规章制度》加强员工的制度意识，普及有关规章制度，规范员工在日常工作中的行为，时员工做到按章办理日常事务。</w:t>
      </w:r>
    </w:p>
    <w:p w14:paraId="600FEBD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《行业法规》加强员工的法律意识，普及本行业的法规知识，员工在日常工作中操作规范化，做到有法可依，有章可循。对行业内的法规可以进行录入查询。</w:t>
      </w:r>
    </w:p>
    <w:p w14:paraId="5DD8176F"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563" w:name="_Toc28389"/>
      <w:bookmarkStart w:id="564" w:name="_Toc19913"/>
      <w:bookmarkStart w:id="565" w:name="_Toc28045178"/>
      <w:bookmarkStart w:id="566" w:name="_Toc40427667"/>
      <w:r w:rsidRPr="00417BBC">
        <w:rPr>
          <w:rFonts w:asciiTheme="minorEastAsia" w:eastAsiaTheme="minorEastAsia" w:hAnsiTheme="minorEastAsia" w:cs="Times New Roman" w:hint="eastAsia"/>
          <w:b/>
          <w:bCs/>
          <w:sz w:val="24"/>
          <w:szCs w:val="24"/>
        </w:rPr>
        <w:t>2.7基于电子病历的医院信息平台</w:t>
      </w:r>
      <w:bookmarkEnd w:id="563"/>
      <w:bookmarkEnd w:id="564"/>
      <w:bookmarkEnd w:id="565"/>
      <w:bookmarkEnd w:id="566"/>
    </w:p>
    <w:p w14:paraId="4607E639"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567" w:name="_Toc307"/>
      <w:bookmarkStart w:id="568" w:name="_Toc1188"/>
      <w:bookmarkStart w:id="569" w:name="_Toc28045179"/>
      <w:r w:rsidRPr="00417BBC">
        <w:rPr>
          <w:rFonts w:asciiTheme="minorEastAsia" w:eastAsiaTheme="minorEastAsia" w:hAnsiTheme="minorEastAsia" w:cs="Times New Roman" w:hint="eastAsia"/>
          <w:b/>
          <w:bCs/>
          <w:sz w:val="24"/>
          <w:szCs w:val="24"/>
        </w:rPr>
        <w:t>2.7.1医院服务总线</w:t>
      </w:r>
      <w:bookmarkEnd w:id="567"/>
      <w:bookmarkEnd w:id="568"/>
      <w:bookmarkEnd w:id="569"/>
    </w:p>
    <w:p w14:paraId="3817FDF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通过医院服务总线实现各医院应用系统之间的互联互通，解决医院信息系统的系统异构集成、流程定义、数据共享和数据交换传输标准等关键性技术问题，实现全面集成：</w:t>
      </w:r>
    </w:p>
    <w:p w14:paraId="0B75A2E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w:t>
      </w:r>
      <w:r w:rsidRPr="00417BBC">
        <w:rPr>
          <w:rFonts w:asciiTheme="minorEastAsia" w:eastAsiaTheme="minorEastAsia" w:hAnsiTheme="minorEastAsia" w:cs="Kalinga" w:hint="eastAsia"/>
          <w:sz w:val="24"/>
          <w:szCs w:val="24"/>
        </w:rPr>
        <w:tab/>
        <w:t>数据集成：通过平台，让各应用系统，在数据层面可以相互交换。</w:t>
      </w:r>
    </w:p>
    <w:p w14:paraId="3AF6382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w:t>
      </w:r>
      <w:r w:rsidRPr="00417BBC">
        <w:rPr>
          <w:rFonts w:asciiTheme="minorEastAsia" w:eastAsiaTheme="minorEastAsia" w:hAnsiTheme="minorEastAsia" w:cs="Kalinga" w:hint="eastAsia"/>
          <w:sz w:val="24"/>
          <w:szCs w:val="24"/>
        </w:rPr>
        <w:tab/>
        <w:t>业务集成：通过平台，让各个应用系统，在业务应用层面可以互相调用，在业务流程层面可以实现全院级的业务协同。</w:t>
      </w:r>
    </w:p>
    <w:p w14:paraId="12D5F72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w:t>
      </w:r>
      <w:r w:rsidRPr="00417BBC">
        <w:rPr>
          <w:rFonts w:asciiTheme="minorEastAsia" w:eastAsiaTheme="minorEastAsia" w:hAnsiTheme="minorEastAsia" w:cs="Kalinga" w:hint="eastAsia"/>
          <w:sz w:val="24"/>
          <w:szCs w:val="24"/>
        </w:rPr>
        <w:tab/>
        <w:t>界面集成：通过平台，让各个应用系统，实现系统界面的整合。</w:t>
      </w:r>
    </w:p>
    <w:p w14:paraId="3577871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医院服务总线包含</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服务总线工具</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标准管理</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服务管理</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消息管理</w:t>
      </w:r>
      <w:r w:rsidRPr="00417BBC">
        <w:rPr>
          <w:rFonts w:asciiTheme="minorEastAsia" w:eastAsiaTheme="minorEastAsia" w:hAnsiTheme="minorEastAsia" w:cs="Kalinga" w:hint="eastAsia"/>
          <w:sz w:val="24"/>
          <w:szCs w:val="24"/>
        </w:rPr>
        <w:t>、数据抽取、清洗、存储、利用管理、流程管理、标准管理、统一认证单点登录、平台管理等。</w:t>
      </w:r>
    </w:p>
    <w:p w14:paraId="45860A6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服务总线需要符合以下要求：</w:t>
      </w:r>
    </w:p>
    <w:p w14:paraId="42498F6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w:t>
      </w:r>
      <w:r w:rsidRPr="00417BBC">
        <w:rPr>
          <w:rFonts w:asciiTheme="minorEastAsia" w:eastAsiaTheme="minorEastAsia" w:hAnsiTheme="minorEastAsia" w:cs="Kalinga" w:hint="eastAsia"/>
          <w:sz w:val="24"/>
          <w:szCs w:val="24"/>
        </w:rPr>
        <w:tab/>
        <w:t>以消息机制为技术核心。</w:t>
      </w:r>
    </w:p>
    <w:p w14:paraId="1B0EF33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w:t>
      </w:r>
      <w:r w:rsidRPr="00417BBC">
        <w:rPr>
          <w:rFonts w:asciiTheme="minorEastAsia" w:eastAsiaTheme="minorEastAsia" w:hAnsiTheme="minorEastAsia" w:cs="Kalinga" w:hint="eastAsia"/>
          <w:sz w:val="24"/>
          <w:szCs w:val="24"/>
        </w:rPr>
        <w:tab/>
        <w:t>通过预制的适配器能集成多种技术，如.NET、JAVA。</w:t>
      </w:r>
    </w:p>
    <w:p w14:paraId="2794DFB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w:t>
      </w:r>
      <w:r w:rsidRPr="00417BBC">
        <w:rPr>
          <w:rFonts w:asciiTheme="minorEastAsia" w:eastAsiaTheme="minorEastAsia" w:hAnsiTheme="minorEastAsia" w:cs="Kalinga" w:hint="eastAsia"/>
          <w:sz w:val="24"/>
          <w:szCs w:val="24"/>
        </w:rPr>
        <w:tab/>
        <w:t>支持开发定制化的适配器。</w:t>
      </w:r>
    </w:p>
    <w:p w14:paraId="15584B4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4)</w:t>
      </w:r>
      <w:r w:rsidRPr="00417BBC">
        <w:rPr>
          <w:rFonts w:asciiTheme="minorEastAsia" w:eastAsiaTheme="minorEastAsia" w:hAnsiTheme="minorEastAsia" w:cs="Kalinga" w:hint="eastAsia"/>
          <w:sz w:val="24"/>
          <w:szCs w:val="24"/>
        </w:rPr>
        <w:tab/>
        <w:t>支持集成多种数据库，如：Cache、DB2、ORACLE、SYBASE和SQL Server。</w:t>
      </w:r>
    </w:p>
    <w:p w14:paraId="774D833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5)</w:t>
      </w:r>
      <w:r w:rsidRPr="00417BBC">
        <w:rPr>
          <w:rFonts w:asciiTheme="minorEastAsia" w:eastAsiaTheme="minorEastAsia" w:hAnsiTheme="minorEastAsia" w:cs="Kalinga" w:hint="eastAsia"/>
          <w:sz w:val="24"/>
          <w:szCs w:val="24"/>
        </w:rPr>
        <w:tab/>
        <w:t>支持多种应用标准。XML、HL7。</w:t>
      </w:r>
    </w:p>
    <w:p w14:paraId="73AECDC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6)</w:t>
      </w:r>
      <w:r w:rsidRPr="00417BBC">
        <w:rPr>
          <w:rFonts w:asciiTheme="minorEastAsia" w:eastAsiaTheme="minorEastAsia" w:hAnsiTheme="minorEastAsia" w:cs="Kalinga" w:hint="eastAsia"/>
          <w:sz w:val="24"/>
          <w:szCs w:val="24"/>
        </w:rPr>
        <w:tab/>
        <w:t>支持多种通讯协议，如TCP/IP。</w:t>
      </w:r>
    </w:p>
    <w:p w14:paraId="141A645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7)</w:t>
      </w:r>
      <w:r w:rsidRPr="00417BBC">
        <w:rPr>
          <w:rFonts w:asciiTheme="minorEastAsia" w:eastAsiaTheme="minorEastAsia" w:hAnsiTheme="minorEastAsia" w:cs="Kalinga" w:hint="eastAsia"/>
          <w:sz w:val="24"/>
          <w:szCs w:val="24"/>
        </w:rPr>
        <w:tab/>
        <w:t>支持WEB SERVICES，以及复合应用软件开发，</w:t>
      </w:r>
    </w:p>
    <w:p w14:paraId="5387B42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8)</w:t>
      </w:r>
      <w:r w:rsidRPr="00417BBC">
        <w:rPr>
          <w:rFonts w:asciiTheme="minorEastAsia" w:eastAsiaTheme="minorEastAsia" w:hAnsiTheme="minorEastAsia" w:cs="Kalinga" w:hint="eastAsia"/>
          <w:sz w:val="24"/>
          <w:szCs w:val="24"/>
        </w:rPr>
        <w:tab/>
        <w:t>提供性能监视器功能，能对设定的关键指标进行监控</w:t>
      </w:r>
    </w:p>
    <w:p w14:paraId="1817C4A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9)</w:t>
      </w:r>
      <w:r w:rsidRPr="00417BBC">
        <w:rPr>
          <w:rFonts w:asciiTheme="minorEastAsia" w:eastAsiaTheme="minorEastAsia" w:hAnsiTheme="minorEastAsia" w:cs="Kalinga" w:hint="eastAsia"/>
          <w:sz w:val="24"/>
          <w:szCs w:val="24"/>
        </w:rPr>
        <w:tab/>
        <w:t>提供工作流管理、过程管理和规则管理工具；</w:t>
      </w:r>
    </w:p>
    <w:p w14:paraId="62E08EF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10)</w:t>
      </w:r>
      <w:r w:rsidRPr="00417BBC">
        <w:rPr>
          <w:rFonts w:asciiTheme="minorEastAsia" w:eastAsiaTheme="minorEastAsia" w:hAnsiTheme="minorEastAsia" w:cs="Kalinga" w:hint="eastAsia"/>
          <w:sz w:val="24"/>
          <w:szCs w:val="24"/>
        </w:rPr>
        <w:tab/>
        <w:t xml:space="preserve"> 对数据的采集、交换支持XML、HL7等交换标准及非标准的自定义字串；提供数据库视图、Web Service、File等多种接口交换方式。</w:t>
      </w:r>
    </w:p>
    <w:p w14:paraId="5BD87D9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11) 提供与大数据平台的数据对接能力，以适应大数据应用需要。</w:t>
      </w:r>
    </w:p>
    <w:p w14:paraId="1B56824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12)</w:t>
      </w:r>
      <w:r w:rsidRPr="00417BBC">
        <w:rPr>
          <w:rFonts w:asciiTheme="minorEastAsia" w:eastAsiaTheme="minorEastAsia" w:hAnsiTheme="minorEastAsia" w:cs="Kalinga" w:hint="eastAsia"/>
          <w:sz w:val="24"/>
          <w:szCs w:val="24"/>
        </w:rPr>
        <w:tab/>
        <w:t xml:space="preserve"> 提供多种传输协议，如TCP、HTTP、Socket。</w:t>
      </w:r>
    </w:p>
    <w:p w14:paraId="60D11D7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13)</w:t>
      </w:r>
      <w:r w:rsidRPr="00417BBC">
        <w:rPr>
          <w:rFonts w:asciiTheme="minorEastAsia" w:eastAsiaTheme="minorEastAsia" w:hAnsiTheme="minorEastAsia" w:cs="Kalinga" w:hint="eastAsia"/>
          <w:sz w:val="24"/>
          <w:szCs w:val="24"/>
        </w:rPr>
        <w:tab/>
        <w:t xml:space="preserve"> 支持接口转换匹配，数据格式转换。</w:t>
      </w:r>
    </w:p>
    <w:p w14:paraId="516403C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14)</w:t>
      </w:r>
      <w:r w:rsidRPr="00417BBC">
        <w:rPr>
          <w:rFonts w:asciiTheme="minorEastAsia" w:eastAsiaTheme="minorEastAsia" w:hAnsiTheme="minorEastAsia" w:cs="Kalinga" w:hint="eastAsia"/>
          <w:sz w:val="24"/>
          <w:szCs w:val="24"/>
        </w:rPr>
        <w:tab/>
        <w:t xml:space="preserve"> 提供配置的方式，可自定义数据交换格式。</w:t>
      </w:r>
    </w:p>
    <w:p w14:paraId="04F1767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15) 提供运行监控功能，有显示数据采集进度和详细的日志记录。</w:t>
      </w:r>
    </w:p>
    <w:p w14:paraId="3E5B255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其他需满足以下需求：</w:t>
      </w:r>
    </w:p>
    <w:p w14:paraId="49B3B66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 适配器</w:t>
      </w:r>
    </w:p>
    <w:p w14:paraId="0E6A1BD6"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sz w:val="24"/>
          <w:szCs w:val="24"/>
        </w:rPr>
        <w:tab/>
      </w:r>
      <w:r w:rsidRPr="00417BBC">
        <w:rPr>
          <w:rFonts w:asciiTheme="minorEastAsia" w:eastAsiaTheme="minorEastAsia" w:hAnsiTheme="minorEastAsia" w:cs="Kalinga" w:hint="eastAsia"/>
          <w:sz w:val="24"/>
          <w:szCs w:val="24"/>
        </w:rPr>
        <w:t>平台通过适配器连接应用程序和数据；</w:t>
      </w:r>
    </w:p>
    <w:p w14:paraId="17BAA8FA"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sz w:val="24"/>
          <w:szCs w:val="24"/>
        </w:rPr>
        <w:tab/>
      </w:r>
      <w:r w:rsidRPr="00417BBC">
        <w:rPr>
          <w:rFonts w:asciiTheme="minorEastAsia" w:eastAsiaTheme="minorEastAsia" w:hAnsiTheme="minorEastAsia" w:cs="Kalinga" w:hint="eastAsia"/>
          <w:sz w:val="24"/>
          <w:szCs w:val="24"/>
        </w:rPr>
        <w:t>适配器具有统一的开发模型；</w:t>
      </w:r>
    </w:p>
    <w:p w14:paraId="6EF13631"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sz w:val="24"/>
          <w:szCs w:val="24"/>
        </w:rPr>
        <w:tab/>
      </w:r>
      <w:r w:rsidRPr="00417BBC">
        <w:rPr>
          <w:rFonts w:asciiTheme="minorEastAsia" w:eastAsiaTheme="minorEastAsia" w:hAnsiTheme="minorEastAsia" w:cs="Kalinga" w:hint="eastAsia"/>
          <w:sz w:val="24"/>
          <w:szCs w:val="24"/>
        </w:rPr>
        <w:t>支持各种关系型数据库和面向对象的数据库，如</w:t>
      </w:r>
      <w:r w:rsidRPr="00417BBC">
        <w:rPr>
          <w:rFonts w:asciiTheme="minorEastAsia" w:eastAsiaTheme="minorEastAsia" w:hAnsiTheme="minorEastAsia" w:cs="Kalinga"/>
          <w:sz w:val="24"/>
          <w:szCs w:val="24"/>
        </w:rPr>
        <w:t>MS SQL Server</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Oracle</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 xml:space="preserve"> IBM DB2</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 xml:space="preserve"> Cache</w:t>
      </w:r>
      <w:r w:rsidRPr="00417BBC">
        <w:rPr>
          <w:rFonts w:asciiTheme="minorEastAsia" w:eastAsiaTheme="minorEastAsia" w:hAnsiTheme="minorEastAsia" w:cs="Kalinga" w:hint="eastAsia"/>
          <w:sz w:val="24"/>
          <w:szCs w:val="24"/>
        </w:rPr>
        <w:t>等；</w:t>
      </w:r>
    </w:p>
    <w:p w14:paraId="36B8D88F"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sz w:val="24"/>
          <w:szCs w:val="24"/>
        </w:rPr>
        <w:tab/>
      </w:r>
      <w:r w:rsidRPr="00417BBC">
        <w:rPr>
          <w:rFonts w:asciiTheme="minorEastAsia" w:eastAsiaTheme="minorEastAsia" w:hAnsiTheme="minorEastAsia" w:cs="Kalinga" w:hint="eastAsia"/>
          <w:sz w:val="24"/>
          <w:szCs w:val="24"/>
        </w:rPr>
        <w:t>预置主流医院业务系统接口，如</w:t>
      </w:r>
      <w:r w:rsidRPr="00417BBC">
        <w:rPr>
          <w:rFonts w:asciiTheme="minorEastAsia" w:eastAsiaTheme="minorEastAsia" w:hAnsiTheme="minorEastAsia" w:cs="Kalinga"/>
          <w:sz w:val="24"/>
          <w:szCs w:val="24"/>
        </w:rPr>
        <w:t>HIS</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LIS</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PACS</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EMR</w:t>
      </w:r>
      <w:r w:rsidRPr="00417BBC">
        <w:rPr>
          <w:rFonts w:asciiTheme="minorEastAsia" w:eastAsiaTheme="minorEastAsia" w:hAnsiTheme="minorEastAsia" w:cs="Kalinga" w:hint="eastAsia"/>
          <w:sz w:val="24"/>
          <w:szCs w:val="24"/>
        </w:rPr>
        <w:t>、手术麻醉、重症护理等；</w:t>
      </w:r>
    </w:p>
    <w:p w14:paraId="6C58A902"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sz w:val="24"/>
          <w:szCs w:val="24"/>
        </w:rPr>
        <w:tab/>
      </w:r>
      <w:r w:rsidRPr="00417BBC">
        <w:rPr>
          <w:rFonts w:asciiTheme="minorEastAsia" w:eastAsiaTheme="minorEastAsia" w:hAnsiTheme="minorEastAsia" w:cs="Kalinga" w:hint="eastAsia"/>
          <w:sz w:val="24"/>
          <w:szCs w:val="24"/>
        </w:rPr>
        <w:t>支持主流协议，如</w:t>
      </w:r>
      <w:r w:rsidRPr="00417BBC">
        <w:rPr>
          <w:rFonts w:asciiTheme="minorEastAsia" w:eastAsiaTheme="minorEastAsia" w:hAnsiTheme="minorEastAsia" w:cs="Kalinga"/>
          <w:sz w:val="24"/>
          <w:szCs w:val="24"/>
        </w:rPr>
        <w:t>HL7</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DICOM</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X12</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FTP</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HTTP</w:t>
      </w:r>
      <w:r w:rsidRPr="00417BBC">
        <w:rPr>
          <w:rFonts w:asciiTheme="minorEastAsia" w:eastAsiaTheme="minorEastAsia" w:hAnsiTheme="minorEastAsia" w:cs="Kalinga" w:hint="eastAsia"/>
          <w:sz w:val="24"/>
          <w:szCs w:val="24"/>
        </w:rPr>
        <w:t>等；</w:t>
      </w:r>
    </w:p>
    <w:p w14:paraId="2058A15F"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sz w:val="24"/>
          <w:szCs w:val="24"/>
        </w:rPr>
        <w:tab/>
      </w:r>
      <w:r w:rsidRPr="00417BBC">
        <w:rPr>
          <w:rFonts w:asciiTheme="minorEastAsia" w:eastAsiaTheme="minorEastAsia" w:hAnsiTheme="minorEastAsia" w:cs="Kalinga" w:hint="eastAsia"/>
          <w:sz w:val="24"/>
          <w:szCs w:val="24"/>
        </w:rPr>
        <w:t>支持主流技术，</w:t>
      </w:r>
      <w:r w:rsidRPr="00417BBC">
        <w:rPr>
          <w:rFonts w:asciiTheme="minorEastAsia" w:eastAsiaTheme="minorEastAsia" w:hAnsiTheme="minorEastAsia" w:cs="Kalinga"/>
          <w:sz w:val="24"/>
          <w:szCs w:val="24"/>
        </w:rPr>
        <w:t>TCP/IP</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SOAP</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MQ</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JMS</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.NET</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J2EE</w:t>
      </w:r>
      <w:r w:rsidRPr="00417BBC">
        <w:rPr>
          <w:rFonts w:asciiTheme="minorEastAsia" w:eastAsiaTheme="minorEastAsia" w:hAnsiTheme="minorEastAsia" w:cs="Kalinga" w:hint="eastAsia"/>
          <w:sz w:val="24"/>
          <w:szCs w:val="24"/>
        </w:rPr>
        <w:t>等；</w:t>
      </w:r>
    </w:p>
    <w:p w14:paraId="033385DE"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sz w:val="24"/>
          <w:szCs w:val="24"/>
        </w:rPr>
        <w:tab/>
      </w:r>
      <w:r w:rsidRPr="00417BBC">
        <w:rPr>
          <w:rFonts w:asciiTheme="minorEastAsia" w:eastAsiaTheme="minorEastAsia" w:hAnsiTheme="minorEastAsia" w:cs="Kalinga" w:hint="eastAsia"/>
          <w:sz w:val="24"/>
          <w:szCs w:val="24"/>
        </w:rPr>
        <w:t>具有终端模拟适配器、事物系统适配器、用户自定义适配器等；</w:t>
      </w:r>
    </w:p>
    <w:p w14:paraId="6AA34CA5"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sz w:val="24"/>
          <w:szCs w:val="24"/>
        </w:rPr>
        <w:tab/>
      </w:r>
      <w:r w:rsidRPr="00417BBC">
        <w:rPr>
          <w:rFonts w:asciiTheme="minorEastAsia" w:eastAsiaTheme="minorEastAsia" w:hAnsiTheme="minorEastAsia" w:cs="Kalinga" w:hint="eastAsia"/>
          <w:sz w:val="24"/>
          <w:szCs w:val="24"/>
        </w:rPr>
        <w:t>通过图形化的工具完成配置工作。</w:t>
      </w:r>
    </w:p>
    <w:p w14:paraId="15C03C39"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 数据转换</w:t>
      </w:r>
    </w:p>
    <w:p w14:paraId="0AD31EDE"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sz w:val="24"/>
          <w:szCs w:val="24"/>
        </w:rPr>
        <w:tab/>
      </w:r>
      <w:r w:rsidRPr="00417BBC">
        <w:rPr>
          <w:rFonts w:asciiTheme="minorEastAsia" w:eastAsiaTheme="minorEastAsia" w:hAnsiTheme="minorEastAsia" w:cs="Kalinga" w:hint="eastAsia"/>
          <w:sz w:val="24"/>
          <w:szCs w:val="24"/>
        </w:rPr>
        <w:t>支持完全异构的系统连接；</w:t>
      </w:r>
    </w:p>
    <w:p w14:paraId="6053DB0D"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sz w:val="24"/>
          <w:szCs w:val="24"/>
        </w:rPr>
        <w:tab/>
      </w:r>
      <w:r w:rsidRPr="00417BBC">
        <w:rPr>
          <w:rFonts w:asciiTheme="minorEastAsia" w:eastAsiaTheme="minorEastAsia" w:hAnsiTheme="minorEastAsia" w:cs="Kalinga" w:hint="eastAsia"/>
          <w:sz w:val="24"/>
          <w:szCs w:val="24"/>
        </w:rPr>
        <w:t>具有高度优化的转换引擎；</w:t>
      </w:r>
    </w:p>
    <w:p w14:paraId="0C07689A"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sz w:val="24"/>
          <w:szCs w:val="24"/>
        </w:rPr>
        <w:tab/>
      </w:r>
      <w:r w:rsidRPr="00417BBC">
        <w:rPr>
          <w:rFonts w:asciiTheme="minorEastAsia" w:eastAsiaTheme="minorEastAsia" w:hAnsiTheme="minorEastAsia" w:cs="Kalinga" w:hint="eastAsia"/>
          <w:sz w:val="24"/>
          <w:szCs w:val="24"/>
        </w:rPr>
        <w:t>具有通过向导驱动的转换工具；</w:t>
      </w:r>
    </w:p>
    <w:p w14:paraId="13449E7C"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lastRenderedPageBreak/>
        <w:t></w:t>
      </w:r>
      <w:r w:rsidRPr="00417BBC">
        <w:rPr>
          <w:rFonts w:asciiTheme="minorEastAsia" w:eastAsiaTheme="minorEastAsia" w:hAnsiTheme="minorEastAsia" w:cs="Kalinga"/>
          <w:sz w:val="24"/>
          <w:szCs w:val="24"/>
        </w:rPr>
        <w:tab/>
      </w:r>
      <w:r w:rsidRPr="00417BBC">
        <w:rPr>
          <w:rFonts w:asciiTheme="minorEastAsia" w:eastAsiaTheme="minorEastAsia" w:hAnsiTheme="minorEastAsia" w:cs="Kalinga" w:hint="eastAsia"/>
          <w:sz w:val="24"/>
          <w:szCs w:val="24"/>
        </w:rPr>
        <w:t>可以通过增加用户定义函数实现任意复杂度的扩展；</w:t>
      </w:r>
    </w:p>
    <w:p w14:paraId="4A80B9E9"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sz w:val="24"/>
          <w:szCs w:val="24"/>
        </w:rPr>
        <w:tab/>
      </w:r>
      <w:r w:rsidRPr="00417BBC">
        <w:rPr>
          <w:rFonts w:asciiTheme="minorEastAsia" w:eastAsiaTheme="minorEastAsia" w:hAnsiTheme="minorEastAsia" w:cs="Kalinga" w:hint="eastAsia"/>
          <w:sz w:val="24"/>
          <w:szCs w:val="24"/>
        </w:rPr>
        <w:t>具有支持</w:t>
      </w:r>
      <w:r w:rsidRPr="00417BBC">
        <w:rPr>
          <w:rFonts w:asciiTheme="minorEastAsia" w:eastAsiaTheme="minorEastAsia" w:hAnsiTheme="minorEastAsia" w:cs="Kalinga"/>
          <w:sz w:val="24"/>
          <w:szCs w:val="24"/>
        </w:rPr>
        <w:t>XML</w:t>
      </w:r>
      <w:r w:rsidRPr="00417BBC">
        <w:rPr>
          <w:rFonts w:asciiTheme="minorEastAsia" w:eastAsiaTheme="minorEastAsia" w:hAnsiTheme="minorEastAsia" w:cs="Kalinga" w:hint="eastAsia"/>
          <w:sz w:val="24"/>
          <w:szCs w:val="24"/>
        </w:rPr>
        <w:t>文档的</w:t>
      </w:r>
      <w:r w:rsidRPr="00417BBC">
        <w:rPr>
          <w:rFonts w:asciiTheme="minorEastAsia" w:eastAsiaTheme="minorEastAsia" w:hAnsiTheme="minorEastAsia" w:cs="Kalinga"/>
          <w:sz w:val="24"/>
          <w:szCs w:val="24"/>
        </w:rPr>
        <w:t>XSLT</w:t>
      </w:r>
      <w:r w:rsidRPr="00417BBC">
        <w:rPr>
          <w:rFonts w:asciiTheme="minorEastAsia" w:eastAsiaTheme="minorEastAsia" w:hAnsiTheme="minorEastAsia" w:cs="Kalinga" w:hint="eastAsia"/>
          <w:sz w:val="24"/>
          <w:szCs w:val="24"/>
        </w:rPr>
        <w:t>处理器。</w:t>
      </w:r>
    </w:p>
    <w:p w14:paraId="476908B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 业务协同</w:t>
      </w:r>
    </w:p>
    <w:p w14:paraId="237F617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sz w:val="24"/>
          <w:szCs w:val="24"/>
        </w:rPr>
        <w:tab/>
      </w:r>
      <w:r w:rsidRPr="00417BBC">
        <w:rPr>
          <w:rFonts w:asciiTheme="minorEastAsia" w:eastAsiaTheme="minorEastAsia" w:hAnsiTheme="minorEastAsia" w:cs="Kalinga" w:hint="eastAsia"/>
          <w:sz w:val="24"/>
          <w:szCs w:val="24"/>
        </w:rPr>
        <w:t>通过业务流程管理</w:t>
      </w:r>
      <w:r w:rsidRPr="00417BBC">
        <w:rPr>
          <w:rFonts w:asciiTheme="minorEastAsia" w:eastAsiaTheme="minorEastAsia" w:hAnsiTheme="minorEastAsia" w:cs="Kalinga"/>
          <w:sz w:val="24"/>
          <w:szCs w:val="24"/>
        </w:rPr>
        <w:t>(BPM)</w:t>
      </w:r>
      <w:r w:rsidRPr="00417BBC">
        <w:rPr>
          <w:rFonts w:asciiTheme="minorEastAsia" w:eastAsiaTheme="minorEastAsia" w:hAnsiTheme="minorEastAsia" w:cs="Kalinga" w:hint="eastAsia"/>
          <w:sz w:val="24"/>
          <w:szCs w:val="24"/>
        </w:rPr>
        <w:t>实现业务协同；</w:t>
      </w:r>
    </w:p>
    <w:p w14:paraId="68CAF30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sz w:val="24"/>
          <w:szCs w:val="24"/>
        </w:rPr>
        <w:tab/>
      </w:r>
      <w:r w:rsidRPr="00417BBC">
        <w:rPr>
          <w:rFonts w:asciiTheme="minorEastAsia" w:eastAsiaTheme="minorEastAsia" w:hAnsiTheme="minorEastAsia" w:cs="Kalinga" w:hint="eastAsia"/>
          <w:sz w:val="24"/>
          <w:szCs w:val="24"/>
        </w:rPr>
        <w:t>支持同步请求和异步请求场景；</w:t>
      </w:r>
    </w:p>
    <w:p w14:paraId="4CDA942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4)</w:t>
      </w:r>
      <w:r w:rsidRPr="00417BBC">
        <w:rPr>
          <w:rFonts w:asciiTheme="minorEastAsia" w:eastAsiaTheme="minorEastAsia" w:hAnsiTheme="minorEastAsia" w:cs="Kalinga" w:hint="eastAsia"/>
          <w:sz w:val="24"/>
          <w:szCs w:val="24"/>
        </w:rPr>
        <w:tab/>
        <w:t>消息持久化</w:t>
      </w:r>
    </w:p>
    <w:p w14:paraId="7873A8D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sz w:val="24"/>
          <w:szCs w:val="24"/>
        </w:rPr>
        <w:tab/>
      </w:r>
      <w:r w:rsidRPr="00417BBC">
        <w:rPr>
          <w:rFonts w:asciiTheme="minorEastAsia" w:eastAsiaTheme="minorEastAsia" w:hAnsiTheme="minorEastAsia" w:cs="Kalinga" w:hint="eastAsia"/>
          <w:sz w:val="24"/>
          <w:szCs w:val="24"/>
        </w:rPr>
        <w:t>能够查询失败消息</w:t>
      </w: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hint="eastAsia"/>
          <w:sz w:val="24"/>
          <w:szCs w:val="24"/>
        </w:rPr>
        <w:t>在任意流程节点编辑后重发；</w:t>
      </w:r>
    </w:p>
    <w:p w14:paraId="08210AD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sz w:val="24"/>
          <w:szCs w:val="24"/>
        </w:rPr>
        <w:tab/>
      </w:r>
      <w:r w:rsidRPr="00417BBC">
        <w:rPr>
          <w:rFonts w:asciiTheme="minorEastAsia" w:eastAsiaTheme="minorEastAsia" w:hAnsiTheme="minorEastAsia" w:cs="Kalinga" w:hint="eastAsia"/>
          <w:sz w:val="24"/>
          <w:szCs w:val="24"/>
        </w:rPr>
        <w:t>消息默认是持久化保存的；</w:t>
      </w:r>
    </w:p>
    <w:p w14:paraId="76A884C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sz w:val="24"/>
          <w:szCs w:val="24"/>
        </w:rPr>
        <w:tab/>
      </w:r>
      <w:r w:rsidRPr="00417BBC">
        <w:rPr>
          <w:rFonts w:asciiTheme="minorEastAsia" w:eastAsiaTheme="minorEastAsia" w:hAnsiTheme="minorEastAsia" w:cs="Kalinga" w:hint="eastAsia"/>
          <w:sz w:val="24"/>
          <w:szCs w:val="24"/>
        </w:rPr>
        <w:t>支持跨系统的流程</w:t>
      </w:r>
      <w:r w:rsidRPr="00417BBC">
        <w:rPr>
          <w:rFonts w:asciiTheme="minorEastAsia" w:eastAsiaTheme="minorEastAsia" w:hAnsiTheme="minorEastAsia" w:cs="Kalinga"/>
          <w:sz w:val="24"/>
          <w:szCs w:val="24"/>
        </w:rPr>
        <w:t xml:space="preserve"> Debug</w:t>
      </w:r>
      <w:r w:rsidRPr="00417BBC">
        <w:rPr>
          <w:rFonts w:asciiTheme="minorEastAsia" w:eastAsiaTheme="minorEastAsia" w:hAnsiTheme="minorEastAsia" w:cs="Kalinga" w:hint="eastAsia"/>
          <w:sz w:val="24"/>
          <w:szCs w:val="24"/>
        </w:rPr>
        <w:t>、报告和审计。</w:t>
      </w:r>
    </w:p>
    <w:p w14:paraId="39FAE7D7"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570" w:name="_Toc24125"/>
      <w:bookmarkStart w:id="571" w:name="_Toc28045180"/>
      <w:r w:rsidRPr="00417BBC">
        <w:rPr>
          <w:rFonts w:asciiTheme="minorEastAsia" w:eastAsiaTheme="minorEastAsia" w:hAnsiTheme="minorEastAsia" w:cs="Times New Roman" w:hint="eastAsia"/>
          <w:b/>
          <w:bCs/>
          <w:sz w:val="24"/>
          <w:szCs w:val="24"/>
        </w:rPr>
        <w:t>2.7.2患者主索引</w:t>
      </w:r>
      <w:bookmarkEnd w:id="570"/>
      <w:bookmarkEnd w:id="571"/>
    </w:p>
    <w:p w14:paraId="699CEE4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建立全院级别的患者唯一身份标识即患者主索引。解决目前医院各个应用系统数据标准不统一，维护方式不统一，患者信息管理不统一等问题。</w:t>
      </w:r>
    </w:p>
    <w:p w14:paraId="446D3AE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实现医院数据全面整合，快速处理患者信息主数据来源更新和精确同步，有效控制录入的患者数据质量，保障患者数据一致性和历史诊疗数据的连贯性。为建设数据中心，实现以主索引为主线的患者全息视图打下基础。</w:t>
      </w:r>
    </w:p>
    <w:p w14:paraId="2D7ABE5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1）对院内患者注册数据进行集中存储和管理；</w:t>
      </w:r>
    </w:p>
    <w:p w14:paraId="58E3D49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2）保证单个患者在一定范围内的唯一性和可靠性，能够识别不同来源系统间患者的关联性；</w:t>
      </w:r>
    </w:p>
    <w:p w14:paraId="375F49F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3）提供一个管理控制台，对患者数据进行图形化管理；</w:t>
      </w:r>
    </w:p>
    <w:p w14:paraId="5DA49F6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4）遵循</w:t>
      </w:r>
      <w:r w:rsidRPr="00417BBC">
        <w:rPr>
          <w:rFonts w:asciiTheme="minorEastAsia" w:eastAsiaTheme="minorEastAsia" w:hAnsiTheme="minorEastAsia" w:cs="Kalinga"/>
          <w:sz w:val="24"/>
          <w:szCs w:val="24"/>
        </w:rPr>
        <w:t>IHE PIXPDQ</w:t>
      </w:r>
      <w:r w:rsidRPr="00417BBC">
        <w:rPr>
          <w:rFonts w:asciiTheme="minorEastAsia" w:eastAsiaTheme="minorEastAsia" w:hAnsiTheme="minorEastAsia" w:cs="Kalinga" w:hint="eastAsia"/>
          <w:sz w:val="24"/>
          <w:szCs w:val="24"/>
        </w:rPr>
        <w:t>规范设计；</w:t>
      </w:r>
    </w:p>
    <w:p w14:paraId="0F833D9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5）患者注册功能：</w:t>
      </w:r>
      <w:r w:rsidRPr="00417BBC">
        <w:rPr>
          <w:rFonts w:asciiTheme="minorEastAsia" w:eastAsiaTheme="minorEastAsia" w:hAnsiTheme="minorEastAsia" w:cs="Kalinga"/>
          <w:sz w:val="24"/>
          <w:szCs w:val="24"/>
        </w:rPr>
        <w:t>EMPI</w:t>
      </w:r>
      <w:r w:rsidRPr="00417BBC">
        <w:rPr>
          <w:rFonts w:asciiTheme="minorEastAsia" w:eastAsiaTheme="minorEastAsia" w:hAnsiTheme="minorEastAsia" w:cs="Kalinga" w:hint="eastAsia"/>
          <w:sz w:val="24"/>
          <w:szCs w:val="24"/>
        </w:rPr>
        <w:t>接收到患者信息后，会对患者信息进行校验，可以通过设定不同的数据规则，完成患者信息匹配合并，对订阅过的源系统发布新增患者通知；</w:t>
      </w:r>
    </w:p>
    <w:p w14:paraId="38DF365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6）患者更新功能：</w:t>
      </w:r>
      <w:r w:rsidRPr="00417BBC">
        <w:rPr>
          <w:rFonts w:asciiTheme="minorEastAsia" w:eastAsiaTheme="minorEastAsia" w:hAnsiTheme="minorEastAsia" w:cs="Kalinga"/>
          <w:sz w:val="24"/>
          <w:szCs w:val="24"/>
        </w:rPr>
        <w:t>EMPI</w:t>
      </w:r>
      <w:r w:rsidRPr="00417BBC">
        <w:rPr>
          <w:rFonts w:asciiTheme="minorEastAsia" w:eastAsiaTheme="minorEastAsia" w:hAnsiTheme="minorEastAsia" w:cs="Kalinga" w:hint="eastAsia"/>
          <w:sz w:val="24"/>
          <w:szCs w:val="24"/>
        </w:rPr>
        <w:t>收到消息后，根据患者标识查询到患者后，对患者信息进行修改，保证域内患者信息统一；</w:t>
      </w:r>
    </w:p>
    <w:p w14:paraId="6634183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7）患者合并：当信息提供源系统（如门诊</w:t>
      </w:r>
      <w:r w:rsidRPr="00417BBC">
        <w:rPr>
          <w:rFonts w:asciiTheme="minorEastAsia" w:eastAsiaTheme="minorEastAsia" w:hAnsiTheme="minorEastAsia" w:cs="Kalinga"/>
          <w:sz w:val="24"/>
          <w:szCs w:val="24"/>
        </w:rPr>
        <w:t>HIS</w:t>
      </w:r>
      <w:r w:rsidRPr="00417BBC">
        <w:rPr>
          <w:rFonts w:asciiTheme="minorEastAsia" w:eastAsiaTheme="minorEastAsia" w:hAnsiTheme="minorEastAsia" w:cs="Kalinga" w:hint="eastAsia"/>
          <w:sz w:val="24"/>
          <w:szCs w:val="24"/>
        </w:rPr>
        <w:t>）对已有患者信息进行合并后，需要将保留患者信息和遗弃患者信息同步到</w:t>
      </w:r>
      <w:r w:rsidRPr="00417BBC">
        <w:rPr>
          <w:rFonts w:asciiTheme="minorEastAsia" w:eastAsiaTheme="minorEastAsia" w:hAnsiTheme="minorEastAsia" w:cs="Kalinga"/>
          <w:sz w:val="24"/>
          <w:szCs w:val="24"/>
        </w:rPr>
        <w:t>EMPI</w:t>
      </w:r>
      <w:r w:rsidRPr="00417BBC">
        <w:rPr>
          <w:rFonts w:asciiTheme="minorEastAsia" w:eastAsiaTheme="minorEastAsia" w:hAnsiTheme="minorEastAsia" w:cs="Kalinga" w:hint="eastAsia"/>
          <w:sz w:val="24"/>
          <w:szCs w:val="24"/>
        </w:rPr>
        <w:t>中，</w:t>
      </w:r>
      <w:r w:rsidRPr="00417BBC">
        <w:rPr>
          <w:rFonts w:asciiTheme="minorEastAsia" w:eastAsiaTheme="minorEastAsia" w:hAnsiTheme="minorEastAsia" w:cs="Kalinga"/>
          <w:sz w:val="24"/>
          <w:szCs w:val="24"/>
        </w:rPr>
        <w:t xml:space="preserve"> EMPI</w:t>
      </w:r>
      <w:r w:rsidRPr="00417BBC">
        <w:rPr>
          <w:rFonts w:asciiTheme="minorEastAsia" w:eastAsiaTheme="minorEastAsia" w:hAnsiTheme="minorEastAsia" w:cs="Kalinga" w:hint="eastAsia"/>
          <w:sz w:val="24"/>
          <w:szCs w:val="24"/>
        </w:rPr>
        <w:t>收到消息后，将遗弃患者的所有标识合并到保留患者上，并且作废遗弃患者；</w:t>
      </w:r>
    </w:p>
    <w:p w14:paraId="7792F9A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8）患者信息查询：各应用系统可以方便地跨域（其他应用系统）查询到患者的详细信息和标识信息，通过不同系统域的标识可以跨域进行患者相关临床信息的检索，如检查记录、入院记录等信息。由于在患者注册时已经对</w:t>
      </w:r>
      <w:r w:rsidRPr="00417BBC">
        <w:rPr>
          <w:rFonts w:asciiTheme="minorEastAsia" w:eastAsiaTheme="minorEastAsia" w:hAnsiTheme="minorEastAsia" w:cs="Kalinga"/>
          <w:sz w:val="24"/>
          <w:szCs w:val="24"/>
        </w:rPr>
        <w:t>EMPI</w:t>
      </w:r>
      <w:r w:rsidRPr="00417BBC">
        <w:rPr>
          <w:rFonts w:asciiTheme="minorEastAsia" w:eastAsiaTheme="minorEastAsia" w:hAnsiTheme="minorEastAsia" w:cs="Kalinga" w:hint="eastAsia"/>
          <w:sz w:val="24"/>
          <w:szCs w:val="24"/>
        </w:rPr>
        <w:t>内的所有患者进行了匹配关联，所以在进行患者查询时，可以查询到所有的关联信息和关联标识，并根据不同来源域的可信度权重进行自动筛选。</w:t>
      </w:r>
    </w:p>
    <w:p w14:paraId="5C809AE4"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bookmarkStart w:id="572" w:name="_Toc25770"/>
      <w:bookmarkStart w:id="573" w:name="_Toc28045181"/>
      <w:r w:rsidRPr="00417BBC">
        <w:rPr>
          <w:rFonts w:asciiTheme="minorEastAsia" w:eastAsiaTheme="minorEastAsia" w:hAnsiTheme="minorEastAsia" w:cs="Times New Roman" w:hint="eastAsia"/>
          <w:b/>
          <w:bCs/>
          <w:sz w:val="24"/>
          <w:szCs w:val="24"/>
        </w:rPr>
        <w:t>2.7.3主数据管理</w:t>
      </w:r>
      <w:bookmarkEnd w:id="572"/>
      <w:bookmarkEnd w:id="573"/>
    </w:p>
    <w:p w14:paraId="4CC2F63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主数据（MD Master Data）指医院内部系统间的共享数据，它由数据实体（例如，患者、疾病、药品、供应商、人员和科室等数据）和数据字典（性别、学历等）两部分构成。现阶段，由于医院各系统间能够保证一致的主数据只包括少量数据实体，同时各系统没有统一的数据字典，医院得不到全局性的统计数据。</w:t>
      </w:r>
    </w:p>
    <w:p w14:paraId="6E6C909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通过主数据管理平台定义数据的值域和制定标准，建立院内标准体系为实现互操作提供必要的语义保证，同时对患者、医护人员、科室、医嘱等基础数据及相关主索引实行统一管理。</w:t>
      </w:r>
    </w:p>
    <w:p w14:paraId="55F2FCC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1）包括对操作用户、科室等的注册维护管理服务；</w:t>
      </w:r>
    </w:p>
    <w:p w14:paraId="65D8C3C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2）支持院内各业务系统的主要字典的维护管理功能；</w:t>
      </w:r>
    </w:p>
    <w:p w14:paraId="47DC50F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3）每条主数据确保系统内唯一的非公布的标识符；</w:t>
      </w:r>
    </w:p>
    <w:p w14:paraId="6A1ABDC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4）注册服务遵循</w:t>
      </w:r>
      <w:r w:rsidRPr="00417BBC">
        <w:rPr>
          <w:rFonts w:asciiTheme="minorEastAsia" w:eastAsiaTheme="minorEastAsia" w:hAnsiTheme="minorEastAsia" w:cs="Kalinga"/>
          <w:sz w:val="24"/>
          <w:szCs w:val="24"/>
        </w:rPr>
        <w:t>IHE ITI EUA</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XUA</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PWP</w:t>
      </w:r>
      <w:r w:rsidRPr="00417BBC">
        <w:rPr>
          <w:rFonts w:asciiTheme="minorEastAsia" w:eastAsiaTheme="minorEastAsia" w:hAnsiTheme="minorEastAsia" w:cs="Kalinga" w:hint="eastAsia"/>
          <w:sz w:val="24"/>
          <w:szCs w:val="24"/>
        </w:rPr>
        <w:t>等规范；</w:t>
      </w:r>
    </w:p>
    <w:p w14:paraId="1EEEDE3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5）提供医疗卫生人员、医疗卫生术语的统一注册管理服务；</w:t>
      </w:r>
    </w:p>
    <w:p w14:paraId="4CCFF84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6）建设公用字典，将各个业务系统中共用字典进行统一维护管理，支持公用字典采用国家标准字典进行标准化；</w:t>
      </w:r>
    </w:p>
    <w:p w14:paraId="61740E1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7）针对各类实体形成各类主数据库（如科室库、术语库等），确保有一个唯一的非公布的标识符。</w:t>
      </w:r>
    </w:p>
    <w:p w14:paraId="3C4D4379"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574" w:name="_Toc11943"/>
      <w:bookmarkStart w:id="575" w:name="_Toc28045182"/>
      <w:bookmarkStart w:id="576" w:name="_Toc40427668"/>
      <w:r w:rsidRPr="00417BBC">
        <w:rPr>
          <w:rFonts w:asciiTheme="minorEastAsia" w:eastAsiaTheme="minorEastAsia" w:hAnsiTheme="minorEastAsia" w:cs="Times New Roman" w:hint="eastAsia"/>
          <w:b/>
          <w:bCs/>
          <w:sz w:val="24"/>
          <w:szCs w:val="24"/>
        </w:rPr>
        <w:t>2.8数据中心</w:t>
      </w:r>
      <w:bookmarkEnd w:id="574"/>
      <w:bookmarkEnd w:id="575"/>
      <w:bookmarkEnd w:id="576"/>
    </w:p>
    <w:p w14:paraId="7B225ED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bookmarkStart w:id="577" w:name="_Toc29639"/>
      <w:bookmarkStart w:id="578" w:name="_Toc28045190"/>
      <w:r w:rsidRPr="00417BBC">
        <w:rPr>
          <w:rFonts w:asciiTheme="minorEastAsia" w:eastAsiaTheme="minorEastAsia" w:hAnsiTheme="minorEastAsia" w:cs="Kalinga" w:hint="eastAsia"/>
          <w:sz w:val="24"/>
          <w:szCs w:val="24"/>
        </w:rPr>
        <w:t>为了有效存储和利用相关数据，需要建立数据中心对病人诊疗数据(数值、文字、波形、图像)进行统一有效管理和标准化存储,实现患者临床信息的整合，在此基础上通过整合其他相关信息数据，建立面向医院管理层的决策分析系统，同时满足对医疗数据进行科研和临床决策支持等的需要，以及支持区域医疗信息</w:t>
      </w:r>
      <w:r w:rsidRPr="00417BBC">
        <w:rPr>
          <w:rFonts w:asciiTheme="minorEastAsia" w:eastAsiaTheme="minorEastAsia" w:hAnsiTheme="minorEastAsia" w:cs="Kalinga" w:hint="eastAsia"/>
          <w:sz w:val="24"/>
          <w:szCs w:val="24"/>
        </w:rPr>
        <w:lastRenderedPageBreak/>
        <w:t>的共享。</w:t>
      </w:r>
    </w:p>
    <w:p w14:paraId="709DF8F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数据中心包括但不限于以下几个部分：</w:t>
      </w:r>
    </w:p>
    <w:p w14:paraId="7764C38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1．ODS库：ODS数据来源于在线业务系统的实时映像，数据从业务库抽取出来装载到ODS后，从ODS系统中进行数据清洗和转换从而完成在建立其他数据中心之前的数据准备工作。</w:t>
      </w:r>
    </w:p>
    <w:p w14:paraId="6FAD8A2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CDR临床数据中心：是医院为支持临床诊疗和全部医、教、研活动而以病人为中心重新构建的新的一层数据存储结构，是医院基于电子病历的信息平台的核心构件。其内容是随着医院业务活动动态变化的，并且直接支持医生/护士对病人临床记录的实时应用。</w:t>
      </w:r>
    </w:p>
    <w:p w14:paraId="6F9AB77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3．扩展数据中心：是基于数据的不同用途而将不同的业务数据进行抽取、清洗、整合成为相应的数据资源，为不同医院的具体应用提供支撑，如：影像数据中心、科研数据中心、管理数据中心等。</w:t>
      </w:r>
    </w:p>
    <w:p w14:paraId="1D7E19D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4．知识库：对于临床知识可以采用知识库管理系统来存储。知识库用来存放各种规划、专家的经验、有关知识和因果关系等，用以辅助临床决策应用。</w:t>
      </w:r>
    </w:p>
    <w:p w14:paraId="09B2287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5</w:t>
      </w:r>
      <w:r w:rsidRPr="00417BBC">
        <w:rPr>
          <w:rFonts w:asciiTheme="minorEastAsia" w:eastAsiaTheme="minorEastAsia" w:hAnsiTheme="minorEastAsia" w:cs="Kalinga" w:hint="eastAsia"/>
          <w:sz w:val="24"/>
          <w:szCs w:val="24"/>
        </w:rPr>
        <w:t>．数据仓库：整合和利用业务系统产生的数据，为决策和管理层提供了及时、准确、全面的信息，从而可以帮助医院的管理层做更好的、基于信息的决策。</w:t>
      </w:r>
    </w:p>
    <w:p w14:paraId="12C66101" w14:textId="77777777" w:rsidR="008A6FE9" w:rsidRPr="00417BBC" w:rsidRDefault="008A6FE9" w:rsidP="004313BD">
      <w:pPr>
        <w:numPr>
          <w:ilvl w:val="1"/>
          <w:numId w:val="60"/>
        </w:numPr>
        <w:spacing w:line="360" w:lineRule="auto"/>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数据中心发布工具。</w:t>
      </w:r>
    </w:p>
    <w:p w14:paraId="5F8410B1"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579" w:name="_Toc40427669"/>
      <w:r w:rsidRPr="00417BBC">
        <w:rPr>
          <w:rFonts w:asciiTheme="minorEastAsia" w:eastAsiaTheme="minorEastAsia" w:hAnsiTheme="minorEastAsia" w:cs="Times New Roman" w:hint="eastAsia"/>
          <w:b/>
          <w:bCs/>
          <w:sz w:val="24"/>
          <w:szCs w:val="24"/>
        </w:rPr>
        <w:t>2.9基于平台的应用</w:t>
      </w:r>
      <w:bookmarkEnd w:id="579"/>
    </w:p>
    <w:p w14:paraId="68815261"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4"/>
        </w:rPr>
        <w:t>2.9.1患者全息视图</w:t>
      </w:r>
    </w:p>
    <w:p w14:paraId="44424BA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患者全息视图是数据中心数据展示的窗口，通过患者全生命周期诊疗信息集成展示方式展现。患者全息视图需要支持嵌入一体化医护工作站中，以方便用户操作，将为医、护工作者在一个界面上，提供了可查询、浏览、书写各医护文书、特护记录、辅诊检查资料的快捷方式，且界面以直观方式显示患者当前各生命体症（体温、脉搏、血压、呼吸）、检查检验、医嘱等患者重要的观察指标，并能以时间方式查询此前任意上述指标的情况、相互关系和趋势，通过“以病人为中心”的思路，改善传统形式病历固有的缺陷与不足。</w:t>
      </w:r>
    </w:p>
    <w:p w14:paraId="3E5CF52C"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4"/>
        </w:rPr>
        <w:lastRenderedPageBreak/>
        <w:t>2.9.2</w:t>
      </w:r>
      <w:r w:rsidRPr="00417BBC">
        <w:rPr>
          <w:rFonts w:asciiTheme="minorEastAsia" w:eastAsiaTheme="minorEastAsia" w:hAnsiTheme="minorEastAsia" w:cs="Times New Roman"/>
          <w:b/>
          <w:bCs/>
          <w:sz w:val="24"/>
          <w:szCs w:val="24"/>
        </w:rPr>
        <w:t>临床决策支持系统</w:t>
      </w:r>
    </w:p>
    <w:p w14:paraId="0F3678F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基于医疗信息资源中心的海量数据的临床诊疗决策支持能够为医护人员在患者诊疗过程中对过往类似诊疗经验的快速分析与总结，为医生提供可参考的诊疗意见。</w:t>
      </w:r>
    </w:p>
    <w:p w14:paraId="37CB8FB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基于数据中心，建设医院临床辅助决策支持系统，依托于数据中心强大的实时计算能力，进行数据驱动的辅助支持。为临床提供多种辅助诊疗信息，有效降低医疗差错，提高临床诊疗规范。</w:t>
      </w:r>
    </w:p>
    <w:p w14:paraId="1755669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（一）智能监测技术要求：</w:t>
      </w:r>
    </w:p>
    <w:p w14:paraId="424D025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（1）根据当前医生开立的医嘱，实时自动判断检查、检验的合理性；</w:t>
      </w:r>
    </w:p>
    <w:p w14:paraId="1F5FEE3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（2）根据患者检查检验等结果，判断医嘱开立的合理性；</w:t>
      </w:r>
    </w:p>
    <w:p w14:paraId="3E42A4A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（3）自动判断药品使用的合理性。</w:t>
      </w:r>
    </w:p>
    <w:p w14:paraId="1DB43B8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（二）智能提醒技术要求：</w:t>
      </w:r>
    </w:p>
    <w:p w14:paraId="265C196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（1）提供危急值提醒功能；</w:t>
      </w:r>
    </w:p>
    <w:p w14:paraId="36479E8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（2）提供感染提醒功能；</w:t>
      </w:r>
    </w:p>
    <w:p w14:paraId="749A2CA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（3）根据用药和诊断、检查检验结果等信息，自动监测药物不良反应情况，给予药剂科和医生提醒；</w:t>
      </w:r>
    </w:p>
    <w:p w14:paraId="59B12EE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（4）根据患者入院病情和诊断，事后校验医嘱的完整性，给予医生提示；</w:t>
      </w:r>
    </w:p>
    <w:p w14:paraId="7D6070E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（5）能够嵌入医生站、电子病历等业务系统，进行界面集成和提醒。</w:t>
      </w:r>
    </w:p>
    <w:p w14:paraId="77D9830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（三）辅助决策技术要求：</w:t>
      </w:r>
    </w:p>
    <w:p w14:paraId="6E8557D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（1）对检验结果进行实时汇总和判断，结合临床表现给予结果分析和临床意义辅助；</w:t>
      </w:r>
    </w:p>
    <w:p w14:paraId="0C88F13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（2）对检查结果进行后结构化处理，提炼关键临床指标，结合临床表现给予结果分析和临床意义辅助；</w:t>
      </w:r>
    </w:p>
    <w:p w14:paraId="7C9B61E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（3）结合症状、体征、检查结果等信息，进行智能诊断辅助和鉴别诊断，给出建议诊疗方案。</w:t>
      </w:r>
    </w:p>
    <w:p w14:paraId="7009178A" w14:textId="77777777" w:rsidR="008A6FE9" w:rsidRPr="00417BBC" w:rsidRDefault="008A6FE9" w:rsidP="008A6FE9">
      <w:pPr>
        <w:keepNext/>
        <w:widowControl/>
        <w:spacing w:before="260" w:after="260" w:line="360" w:lineRule="auto"/>
        <w:outlineLvl w:val="2"/>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4"/>
        </w:rPr>
        <w:t>2.9.3基于角色的门户</w:t>
      </w:r>
    </w:p>
    <w:p w14:paraId="27D903F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支持统一门户（Portals）技术，医院的各个角色用户面对的是统一的界面，支持通过充分利用门户网站软件提供的协同工作、应用系统集成及个性化服务定</w:t>
      </w:r>
      <w:r w:rsidRPr="00417BBC">
        <w:rPr>
          <w:rFonts w:asciiTheme="minorEastAsia" w:eastAsiaTheme="minorEastAsia" w:hAnsiTheme="minorEastAsia" w:cs="Kalinga" w:hint="eastAsia"/>
          <w:sz w:val="24"/>
          <w:szCs w:val="24"/>
        </w:rPr>
        <w:lastRenderedPageBreak/>
        <w:t>制等功能开发的站点，可以使任何用户通过计算机和移动设备随时随地、安全、方便地访问所需的数据。门户网站也能提供工具和用户界面，用于访问信息和调用所需的业务系统，并提供一个可扩展的框架，用于内部应用程序、内容、人员和流程的交互。</w:t>
      </w:r>
    </w:p>
    <w:p w14:paraId="4B79034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包括但不限于医生</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护士长</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护理部</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医务处</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门诊办</w:t>
      </w:r>
      <w:r w:rsidRPr="00417BBC">
        <w:rPr>
          <w:rFonts w:asciiTheme="minorEastAsia" w:eastAsiaTheme="minorEastAsia" w:hAnsiTheme="minorEastAsia" w:cs="Kalinga" w:hint="eastAsia"/>
          <w:sz w:val="24"/>
          <w:szCs w:val="24"/>
        </w:rPr>
        <w:t>等不同角色的门户。</w:t>
      </w:r>
    </w:p>
    <w:p w14:paraId="7C80772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p>
    <w:p w14:paraId="67677592"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580" w:name="_Toc40427670"/>
      <w:r w:rsidRPr="00417BBC">
        <w:rPr>
          <w:rFonts w:asciiTheme="minorEastAsia" w:eastAsiaTheme="minorEastAsia" w:hAnsiTheme="minorEastAsia" w:cs="Times New Roman" w:hint="eastAsia"/>
          <w:b/>
          <w:bCs/>
          <w:sz w:val="24"/>
          <w:szCs w:val="24"/>
        </w:rPr>
        <w:t>2.10平台交互组件</w:t>
      </w:r>
      <w:bookmarkEnd w:id="580"/>
    </w:p>
    <w:p w14:paraId="0716459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通过与医院现有系统编制交互组件。实现与医院现有业务系统：定义业务交互流程、实现数据交互、定义平台服务和消息机制、发布服务和提供消息订阅等功能。</w:t>
      </w:r>
    </w:p>
    <w:p w14:paraId="7C79A798"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581" w:name="_Toc40427671"/>
      <w:r w:rsidRPr="00417BBC">
        <w:rPr>
          <w:rFonts w:asciiTheme="minorEastAsia" w:eastAsiaTheme="minorEastAsia" w:hAnsiTheme="minorEastAsia" w:cs="Times New Roman" w:hint="eastAsia"/>
          <w:b/>
          <w:bCs/>
          <w:sz w:val="24"/>
          <w:szCs w:val="24"/>
        </w:rPr>
        <w:t>2.11互联网医疗系统</w:t>
      </w:r>
      <w:bookmarkEnd w:id="581"/>
    </w:p>
    <w:p w14:paraId="621F7352"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包含以下模块：医院互联网开放平台、医院支付平台、云影像平台、远程门诊、协同门诊、移动医生APP及移动院长日报。</w:t>
      </w:r>
    </w:p>
    <w:p w14:paraId="6B97E96D"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582" w:name="_Toc40427672"/>
      <w:r w:rsidRPr="00417BBC">
        <w:rPr>
          <w:rFonts w:asciiTheme="minorEastAsia" w:eastAsiaTheme="minorEastAsia" w:hAnsiTheme="minorEastAsia" w:cs="Times New Roman" w:hint="eastAsia"/>
          <w:b/>
          <w:bCs/>
          <w:sz w:val="24"/>
          <w:szCs w:val="24"/>
        </w:rPr>
        <w:t>2.12对外接口</w:t>
      </w:r>
      <w:bookmarkEnd w:id="577"/>
      <w:bookmarkEnd w:id="578"/>
      <w:bookmarkEnd w:id="582"/>
    </w:p>
    <w:p w14:paraId="3DE2F63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含区域平台接口、医保接口、新农合接口、设备接口、远程医疗接口、互联网医院对外接口以及医院等其他接口功能要求。</w:t>
      </w:r>
    </w:p>
    <w:p w14:paraId="470D042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bookmarkStart w:id="583" w:name="_Hlk29733201"/>
      <w:r w:rsidRPr="00417BBC">
        <w:rPr>
          <w:rFonts w:asciiTheme="minorEastAsia" w:eastAsiaTheme="minorEastAsia" w:hAnsiTheme="minorEastAsia" w:cs="Kalinga" w:hint="eastAsia"/>
          <w:sz w:val="24"/>
          <w:szCs w:val="24"/>
        </w:rPr>
        <w:t>各类接口应开放，提供源代码、接口开发、配置、部署、使用文档，并不得含有硬件台数、机器绑定、授权序列号等限制医院使用的条款。</w:t>
      </w:r>
    </w:p>
    <w:p w14:paraId="5966553E" w14:textId="77777777" w:rsidR="008A6FE9" w:rsidRPr="00417BBC" w:rsidRDefault="008A6FE9" w:rsidP="008A6FE9">
      <w:pPr>
        <w:keepNext/>
        <w:keepLines/>
        <w:spacing w:before="260" w:after="260" w:line="360" w:lineRule="auto"/>
        <w:outlineLvl w:val="1"/>
        <w:rPr>
          <w:rFonts w:asciiTheme="minorEastAsia" w:eastAsiaTheme="minorEastAsia" w:hAnsiTheme="minorEastAsia" w:cs="Times New Roman"/>
          <w:b/>
          <w:bCs/>
          <w:sz w:val="24"/>
          <w:szCs w:val="24"/>
        </w:rPr>
      </w:pPr>
      <w:bookmarkStart w:id="584" w:name="_Toc31582"/>
      <w:bookmarkStart w:id="585" w:name="_Toc28045191"/>
      <w:bookmarkStart w:id="586" w:name="_Toc40427673"/>
      <w:r w:rsidRPr="00417BBC">
        <w:rPr>
          <w:rFonts w:asciiTheme="minorEastAsia" w:eastAsiaTheme="minorEastAsia" w:hAnsiTheme="minorEastAsia" w:cs="Times New Roman" w:hint="eastAsia"/>
          <w:b/>
          <w:bCs/>
          <w:sz w:val="24"/>
          <w:szCs w:val="24"/>
        </w:rPr>
        <w:t>2.13智慧养老系统</w:t>
      </w:r>
      <w:bookmarkEnd w:id="584"/>
      <w:bookmarkEnd w:id="585"/>
      <w:r w:rsidRPr="00417BBC">
        <w:rPr>
          <w:rFonts w:asciiTheme="minorEastAsia" w:eastAsiaTheme="minorEastAsia" w:hAnsiTheme="minorEastAsia" w:cs="Times New Roman" w:hint="eastAsia"/>
          <w:b/>
          <w:bCs/>
          <w:sz w:val="24"/>
          <w:szCs w:val="24"/>
        </w:rPr>
        <w:t>（二期实施）</w:t>
      </w:r>
      <w:bookmarkEnd w:id="586"/>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1701"/>
        <w:gridCol w:w="5954"/>
      </w:tblGrid>
      <w:tr w:rsidR="00F27EFE" w:rsidRPr="00417BBC" w14:paraId="47E14F39" w14:textId="77777777" w:rsidTr="002566F6">
        <w:trPr>
          <w:trHeight w:val="285"/>
        </w:trPr>
        <w:tc>
          <w:tcPr>
            <w:tcW w:w="709" w:type="dxa"/>
            <w:shd w:val="clear" w:color="000000" w:fill="FFFFFF"/>
            <w:vAlign w:val="center"/>
          </w:tcPr>
          <w:p w14:paraId="45E10104" w14:textId="77777777" w:rsidR="008A6FE9" w:rsidRPr="00417BBC" w:rsidRDefault="008A6FE9" w:rsidP="008A6FE9">
            <w:pPr>
              <w:widowControl/>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系统名称</w:t>
            </w:r>
          </w:p>
        </w:tc>
        <w:tc>
          <w:tcPr>
            <w:tcW w:w="1276" w:type="dxa"/>
            <w:shd w:val="clear" w:color="000000" w:fill="FFFFFF"/>
            <w:vAlign w:val="center"/>
          </w:tcPr>
          <w:p w14:paraId="63F0D9F5" w14:textId="77777777" w:rsidR="008A6FE9" w:rsidRPr="00417BBC" w:rsidRDefault="008A6FE9" w:rsidP="008A6FE9">
            <w:pPr>
              <w:widowControl/>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系统模块</w:t>
            </w:r>
          </w:p>
        </w:tc>
        <w:tc>
          <w:tcPr>
            <w:tcW w:w="1701" w:type="dxa"/>
            <w:shd w:val="clear" w:color="000000" w:fill="FFFFFF"/>
            <w:vAlign w:val="center"/>
          </w:tcPr>
          <w:p w14:paraId="29E66E3D" w14:textId="77777777" w:rsidR="008A6FE9" w:rsidRPr="00417BBC" w:rsidRDefault="008A6FE9" w:rsidP="008A6FE9">
            <w:pPr>
              <w:widowControl/>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项目</w:t>
            </w:r>
          </w:p>
        </w:tc>
        <w:tc>
          <w:tcPr>
            <w:tcW w:w="5954" w:type="dxa"/>
            <w:shd w:val="clear" w:color="000000" w:fill="FFFFFF"/>
            <w:vAlign w:val="center"/>
          </w:tcPr>
          <w:p w14:paraId="081FD2A9" w14:textId="77777777" w:rsidR="008A6FE9" w:rsidRPr="00417BBC" w:rsidRDefault="008A6FE9" w:rsidP="008A6FE9">
            <w:pPr>
              <w:widowControl/>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详细功能</w:t>
            </w:r>
          </w:p>
        </w:tc>
      </w:tr>
      <w:tr w:rsidR="00F27EFE" w:rsidRPr="00417BBC" w14:paraId="3E1FD783" w14:textId="77777777" w:rsidTr="002566F6">
        <w:trPr>
          <w:trHeight w:val="1350"/>
        </w:trPr>
        <w:tc>
          <w:tcPr>
            <w:tcW w:w="709" w:type="dxa"/>
            <w:vMerge w:val="restart"/>
            <w:shd w:val="clear" w:color="000000" w:fill="FFFFFF"/>
            <w:vAlign w:val="center"/>
          </w:tcPr>
          <w:p w14:paraId="29A90F88"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运营管理系统</w:t>
            </w:r>
          </w:p>
        </w:tc>
        <w:tc>
          <w:tcPr>
            <w:tcW w:w="1276" w:type="dxa"/>
            <w:vMerge w:val="restart"/>
            <w:shd w:val="clear" w:color="000000" w:fill="FFFFFF"/>
            <w:vAlign w:val="center"/>
          </w:tcPr>
          <w:p w14:paraId="55C5955E"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会员信息管理</w:t>
            </w:r>
          </w:p>
        </w:tc>
        <w:tc>
          <w:tcPr>
            <w:tcW w:w="1701" w:type="dxa"/>
            <w:shd w:val="clear" w:color="000000" w:fill="FFFFFF"/>
            <w:vAlign w:val="center"/>
          </w:tcPr>
          <w:p w14:paraId="1800237F"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新增会员</w:t>
            </w:r>
          </w:p>
        </w:tc>
        <w:tc>
          <w:tcPr>
            <w:tcW w:w="5954" w:type="dxa"/>
            <w:shd w:val="clear" w:color="000000" w:fill="FFFFFF"/>
          </w:tcPr>
          <w:p w14:paraId="585E8BA3"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根据会员登记资料进行注册，资料内容包括（姓名，性别，出生日期，民族、身份证件名称，身份证件号码、学历，婚姻、政治面貌、联系方式、兴趣爱好等。</w:t>
            </w:r>
            <w:r w:rsidRPr="00417BBC">
              <w:rPr>
                <w:rFonts w:asciiTheme="minorEastAsia" w:eastAsiaTheme="minorEastAsia" w:hAnsiTheme="minorEastAsia" w:cs="宋体" w:hint="eastAsia"/>
                <w:kern w:val="0"/>
                <w:sz w:val="24"/>
                <w:szCs w:val="24"/>
              </w:rPr>
              <w:br/>
              <w:t>支持身份证读卡器接入。</w:t>
            </w:r>
          </w:p>
        </w:tc>
      </w:tr>
      <w:tr w:rsidR="00F27EFE" w:rsidRPr="00417BBC" w14:paraId="46D25D09" w14:textId="77777777" w:rsidTr="002566F6">
        <w:trPr>
          <w:trHeight w:val="270"/>
        </w:trPr>
        <w:tc>
          <w:tcPr>
            <w:tcW w:w="709" w:type="dxa"/>
            <w:vMerge/>
            <w:vAlign w:val="center"/>
          </w:tcPr>
          <w:p w14:paraId="669B9A9F"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7A87C463"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4586091E"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修改信息</w:t>
            </w:r>
          </w:p>
        </w:tc>
        <w:tc>
          <w:tcPr>
            <w:tcW w:w="5954" w:type="dxa"/>
            <w:shd w:val="clear" w:color="000000" w:fill="FFFFFF"/>
          </w:tcPr>
          <w:p w14:paraId="4218A72E"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修改会员基本信息</w:t>
            </w:r>
          </w:p>
        </w:tc>
      </w:tr>
      <w:tr w:rsidR="00F27EFE" w:rsidRPr="00417BBC" w14:paraId="43CB932A" w14:textId="77777777" w:rsidTr="002566F6">
        <w:trPr>
          <w:trHeight w:val="270"/>
        </w:trPr>
        <w:tc>
          <w:tcPr>
            <w:tcW w:w="709" w:type="dxa"/>
            <w:vMerge/>
            <w:vAlign w:val="center"/>
          </w:tcPr>
          <w:p w14:paraId="0F480D7F"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5A3A71D7"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0F2E217F"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删除会员信息</w:t>
            </w:r>
          </w:p>
        </w:tc>
        <w:tc>
          <w:tcPr>
            <w:tcW w:w="5954" w:type="dxa"/>
            <w:shd w:val="clear" w:color="000000" w:fill="FFFFFF"/>
          </w:tcPr>
          <w:p w14:paraId="77C7B730"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删除会员信息（ 数据库保留记录）</w:t>
            </w:r>
          </w:p>
        </w:tc>
      </w:tr>
      <w:tr w:rsidR="00F27EFE" w:rsidRPr="00417BBC" w14:paraId="6A8AE7A9" w14:textId="77777777" w:rsidTr="002566F6">
        <w:trPr>
          <w:trHeight w:val="540"/>
        </w:trPr>
        <w:tc>
          <w:tcPr>
            <w:tcW w:w="709" w:type="dxa"/>
            <w:vMerge/>
            <w:vAlign w:val="center"/>
          </w:tcPr>
          <w:p w14:paraId="73D98D4B"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7C0E6AAE"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501F9FE7"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会员信息查询</w:t>
            </w:r>
          </w:p>
        </w:tc>
        <w:tc>
          <w:tcPr>
            <w:tcW w:w="5954" w:type="dxa"/>
            <w:shd w:val="clear" w:color="000000" w:fill="FFFFFF"/>
          </w:tcPr>
          <w:p w14:paraId="68464326"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支持会员基本信息，联系人信息，健康档案 信息，健康数据、护理评估报告等统一查询界面。</w:t>
            </w:r>
          </w:p>
        </w:tc>
      </w:tr>
      <w:tr w:rsidR="00F27EFE" w:rsidRPr="00417BBC" w14:paraId="624A767D" w14:textId="77777777" w:rsidTr="002566F6">
        <w:trPr>
          <w:trHeight w:val="540"/>
        </w:trPr>
        <w:tc>
          <w:tcPr>
            <w:tcW w:w="709" w:type="dxa"/>
            <w:vMerge/>
            <w:vAlign w:val="center"/>
          </w:tcPr>
          <w:p w14:paraId="6DE63CF2"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34BD081A"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52EC8E68"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新增亲属信息</w:t>
            </w:r>
          </w:p>
        </w:tc>
        <w:tc>
          <w:tcPr>
            <w:tcW w:w="5954" w:type="dxa"/>
            <w:shd w:val="clear" w:color="000000" w:fill="FFFFFF"/>
          </w:tcPr>
          <w:p w14:paraId="58201820"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姓名，性别，电话号码，手机号码，与会员关系，通讯地址，是否紧急联系人等。</w:t>
            </w:r>
          </w:p>
        </w:tc>
      </w:tr>
      <w:tr w:rsidR="00F27EFE" w:rsidRPr="00417BBC" w14:paraId="2C252AED" w14:textId="77777777" w:rsidTr="002566F6">
        <w:trPr>
          <w:trHeight w:val="270"/>
        </w:trPr>
        <w:tc>
          <w:tcPr>
            <w:tcW w:w="709" w:type="dxa"/>
            <w:vMerge/>
            <w:vAlign w:val="center"/>
          </w:tcPr>
          <w:p w14:paraId="5DB084B5"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57DFF1CA"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454BAAA6"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修改亲属信息</w:t>
            </w:r>
          </w:p>
        </w:tc>
        <w:tc>
          <w:tcPr>
            <w:tcW w:w="5954" w:type="dxa"/>
            <w:shd w:val="clear" w:color="000000" w:fill="FFFFFF"/>
          </w:tcPr>
          <w:p w14:paraId="02DE7B19"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编辑修改亲属信息。</w:t>
            </w:r>
          </w:p>
        </w:tc>
      </w:tr>
      <w:tr w:rsidR="00F27EFE" w:rsidRPr="00417BBC" w14:paraId="6D05E3F1" w14:textId="77777777" w:rsidTr="002566F6">
        <w:trPr>
          <w:trHeight w:val="270"/>
        </w:trPr>
        <w:tc>
          <w:tcPr>
            <w:tcW w:w="709" w:type="dxa"/>
            <w:vMerge/>
            <w:vAlign w:val="center"/>
          </w:tcPr>
          <w:p w14:paraId="28EC8C76"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15D5447D"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31B13D09"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删除亲属信息</w:t>
            </w:r>
          </w:p>
        </w:tc>
        <w:tc>
          <w:tcPr>
            <w:tcW w:w="5954" w:type="dxa"/>
            <w:shd w:val="clear" w:color="000000" w:fill="FFFFFF"/>
          </w:tcPr>
          <w:p w14:paraId="777F6300"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删除亲属信息。</w:t>
            </w:r>
          </w:p>
        </w:tc>
      </w:tr>
      <w:tr w:rsidR="00F27EFE" w:rsidRPr="00417BBC" w14:paraId="48A8D421" w14:textId="77777777" w:rsidTr="002566F6">
        <w:trPr>
          <w:trHeight w:val="270"/>
        </w:trPr>
        <w:tc>
          <w:tcPr>
            <w:tcW w:w="709" w:type="dxa"/>
            <w:vMerge/>
            <w:vAlign w:val="center"/>
          </w:tcPr>
          <w:p w14:paraId="160698F4"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16267A9F"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5D3ADF28"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查询亲属信息</w:t>
            </w:r>
          </w:p>
        </w:tc>
        <w:tc>
          <w:tcPr>
            <w:tcW w:w="5954" w:type="dxa"/>
            <w:shd w:val="clear" w:color="000000" w:fill="FFFFFF"/>
          </w:tcPr>
          <w:p w14:paraId="368FE09E"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根据会员名字等查询亲属信息。</w:t>
            </w:r>
          </w:p>
        </w:tc>
      </w:tr>
      <w:tr w:rsidR="00F27EFE" w:rsidRPr="00417BBC" w14:paraId="0B2C1B7C" w14:textId="77777777" w:rsidTr="002566F6">
        <w:trPr>
          <w:trHeight w:val="270"/>
        </w:trPr>
        <w:tc>
          <w:tcPr>
            <w:tcW w:w="709" w:type="dxa"/>
            <w:vMerge/>
            <w:vAlign w:val="center"/>
          </w:tcPr>
          <w:p w14:paraId="0FDEE1D0"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shd w:val="clear" w:color="000000" w:fill="FFFFFF"/>
            <w:vAlign w:val="center"/>
          </w:tcPr>
          <w:p w14:paraId="7489AAA5"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营销管理</w:t>
            </w:r>
          </w:p>
        </w:tc>
        <w:tc>
          <w:tcPr>
            <w:tcW w:w="7655" w:type="dxa"/>
            <w:gridSpan w:val="2"/>
            <w:shd w:val="clear" w:color="000000" w:fill="FFFFFF"/>
            <w:vAlign w:val="center"/>
          </w:tcPr>
          <w:p w14:paraId="60648416"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接待和回访、会籍卡及套餐管理</w:t>
            </w:r>
          </w:p>
        </w:tc>
      </w:tr>
      <w:tr w:rsidR="00F27EFE" w:rsidRPr="00417BBC" w14:paraId="2CAC9AB6" w14:textId="77777777" w:rsidTr="002566F6">
        <w:trPr>
          <w:trHeight w:val="270"/>
        </w:trPr>
        <w:tc>
          <w:tcPr>
            <w:tcW w:w="709" w:type="dxa"/>
            <w:vMerge/>
            <w:vAlign w:val="center"/>
          </w:tcPr>
          <w:p w14:paraId="36270F35"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shd w:val="clear" w:color="000000" w:fill="FFFFFF"/>
            <w:vAlign w:val="center"/>
          </w:tcPr>
          <w:p w14:paraId="137F2FB6"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入住管理</w:t>
            </w:r>
          </w:p>
        </w:tc>
        <w:tc>
          <w:tcPr>
            <w:tcW w:w="7655" w:type="dxa"/>
            <w:gridSpan w:val="2"/>
            <w:shd w:val="clear" w:color="000000" w:fill="FFFFFF"/>
          </w:tcPr>
          <w:p w14:paraId="11560939"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入住签约、床位全景、入住、换床和退住管理、</w:t>
            </w:r>
          </w:p>
        </w:tc>
      </w:tr>
      <w:tr w:rsidR="00F27EFE" w:rsidRPr="00417BBC" w14:paraId="089E5ACF" w14:textId="77777777" w:rsidTr="002566F6">
        <w:trPr>
          <w:trHeight w:val="270"/>
        </w:trPr>
        <w:tc>
          <w:tcPr>
            <w:tcW w:w="709" w:type="dxa"/>
            <w:vMerge/>
            <w:vAlign w:val="center"/>
          </w:tcPr>
          <w:p w14:paraId="74B80B23"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shd w:val="clear" w:color="000000" w:fill="FFFFFF"/>
            <w:vAlign w:val="center"/>
          </w:tcPr>
          <w:p w14:paraId="53902172"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服务管理</w:t>
            </w:r>
          </w:p>
        </w:tc>
        <w:tc>
          <w:tcPr>
            <w:tcW w:w="7655" w:type="dxa"/>
            <w:gridSpan w:val="2"/>
            <w:shd w:val="clear" w:color="000000" w:fill="FFFFFF"/>
            <w:vAlign w:val="center"/>
          </w:tcPr>
          <w:p w14:paraId="5B5FE343"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保洁、维修、代购登记</w:t>
            </w:r>
          </w:p>
        </w:tc>
      </w:tr>
      <w:tr w:rsidR="00F27EFE" w:rsidRPr="00417BBC" w14:paraId="0BE80C69" w14:textId="77777777" w:rsidTr="002566F6">
        <w:trPr>
          <w:trHeight w:val="270"/>
        </w:trPr>
        <w:tc>
          <w:tcPr>
            <w:tcW w:w="709" w:type="dxa"/>
            <w:vMerge/>
            <w:vAlign w:val="center"/>
          </w:tcPr>
          <w:p w14:paraId="3E0E6608"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shd w:val="clear" w:color="000000" w:fill="FFFFFF"/>
            <w:vAlign w:val="center"/>
          </w:tcPr>
          <w:p w14:paraId="496D088A"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财务管理</w:t>
            </w:r>
          </w:p>
        </w:tc>
        <w:tc>
          <w:tcPr>
            <w:tcW w:w="7655" w:type="dxa"/>
            <w:gridSpan w:val="2"/>
            <w:shd w:val="clear" w:color="000000" w:fill="FFFFFF"/>
            <w:vAlign w:val="center"/>
          </w:tcPr>
          <w:p w14:paraId="76ED627B"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业务管理、费用结算</w:t>
            </w:r>
          </w:p>
        </w:tc>
      </w:tr>
      <w:tr w:rsidR="00F27EFE" w:rsidRPr="00417BBC" w14:paraId="48570FC5" w14:textId="77777777" w:rsidTr="002566F6">
        <w:trPr>
          <w:trHeight w:val="270"/>
        </w:trPr>
        <w:tc>
          <w:tcPr>
            <w:tcW w:w="709" w:type="dxa"/>
            <w:vMerge/>
            <w:vAlign w:val="center"/>
          </w:tcPr>
          <w:p w14:paraId="6030D835"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shd w:val="clear" w:color="000000" w:fill="FFFFFF"/>
            <w:vAlign w:val="center"/>
          </w:tcPr>
          <w:p w14:paraId="4CE34EB5"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人事管理</w:t>
            </w:r>
          </w:p>
        </w:tc>
        <w:tc>
          <w:tcPr>
            <w:tcW w:w="7655" w:type="dxa"/>
            <w:gridSpan w:val="2"/>
            <w:shd w:val="clear" w:color="000000" w:fill="FFFFFF"/>
            <w:vAlign w:val="center"/>
          </w:tcPr>
          <w:p w14:paraId="474F4D58"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员工管理、分组管理、排班系统</w:t>
            </w:r>
          </w:p>
        </w:tc>
      </w:tr>
      <w:tr w:rsidR="00F27EFE" w:rsidRPr="00417BBC" w14:paraId="55906D87" w14:textId="77777777" w:rsidTr="002566F6">
        <w:trPr>
          <w:trHeight w:val="270"/>
        </w:trPr>
        <w:tc>
          <w:tcPr>
            <w:tcW w:w="709" w:type="dxa"/>
            <w:vMerge/>
            <w:vAlign w:val="center"/>
          </w:tcPr>
          <w:p w14:paraId="4F04DA7F"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shd w:val="clear" w:color="000000" w:fill="FFFFFF"/>
            <w:vAlign w:val="center"/>
          </w:tcPr>
          <w:p w14:paraId="083F237D"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生活服务管理</w:t>
            </w:r>
          </w:p>
        </w:tc>
        <w:tc>
          <w:tcPr>
            <w:tcW w:w="7655" w:type="dxa"/>
            <w:gridSpan w:val="2"/>
            <w:shd w:val="clear" w:color="000000" w:fill="FFFFFF"/>
            <w:vAlign w:val="center"/>
          </w:tcPr>
          <w:p w14:paraId="794134B8"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活动室管理、活动管理</w:t>
            </w:r>
          </w:p>
        </w:tc>
      </w:tr>
      <w:tr w:rsidR="00F27EFE" w:rsidRPr="00417BBC" w14:paraId="58E07BA2" w14:textId="77777777" w:rsidTr="002566F6">
        <w:trPr>
          <w:trHeight w:val="270"/>
        </w:trPr>
        <w:tc>
          <w:tcPr>
            <w:tcW w:w="709" w:type="dxa"/>
            <w:vMerge/>
            <w:vAlign w:val="center"/>
          </w:tcPr>
          <w:p w14:paraId="20C6C975"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shd w:val="clear" w:color="000000" w:fill="FFFFFF"/>
            <w:vAlign w:val="center"/>
          </w:tcPr>
          <w:p w14:paraId="052B592F"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服务质量管理</w:t>
            </w:r>
          </w:p>
        </w:tc>
        <w:tc>
          <w:tcPr>
            <w:tcW w:w="7655" w:type="dxa"/>
            <w:gridSpan w:val="2"/>
            <w:shd w:val="clear" w:color="000000" w:fill="FFFFFF"/>
            <w:vAlign w:val="center"/>
          </w:tcPr>
          <w:p w14:paraId="6B092515"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满意度管理</w:t>
            </w:r>
          </w:p>
        </w:tc>
      </w:tr>
      <w:tr w:rsidR="00F27EFE" w:rsidRPr="00417BBC" w14:paraId="04D12529" w14:textId="77777777" w:rsidTr="002566F6">
        <w:trPr>
          <w:trHeight w:val="540"/>
        </w:trPr>
        <w:tc>
          <w:tcPr>
            <w:tcW w:w="709" w:type="dxa"/>
            <w:vMerge/>
            <w:vAlign w:val="center"/>
          </w:tcPr>
          <w:p w14:paraId="36F3C9FF"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shd w:val="clear" w:color="000000" w:fill="FFFFFF"/>
            <w:vAlign w:val="center"/>
          </w:tcPr>
          <w:p w14:paraId="419914CD"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用户门户</w:t>
            </w:r>
          </w:p>
        </w:tc>
        <w:tc>
          <w:tcPr>
            <w:tcW w:w="1701" w:type="dxa"/>
            <w:shd w:val="clear" w:color="000000" w:fill="FFFFFF"/>
            <w:vAlign w:val="center"/>
          </w:tcPr>
          <w:p w14:paraId="28BFDC28"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用户门户登录、信息查询</w:t>
            </w:r>
          </w:p>
        </w:tc>
        <w:tc>
          <w:tcPr>
            <w:tcW w:w="5954" w:type="dxa"/>
            <w:shd w:val="clear" w:color="000000" w:fill="FFFFFF"/>
          </w:tcPr>
          <w:p w14:paraId="636DC2A5"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用户可以登录门户、查看基本信息、查询个人档案、查询健康数据、查询告警数据</w:t>
            </w:r>
          </w:p>
        </w:tc>
      </w:tr>
      <w:tr w:rsidR="00F27EFE" w:rsidRPr="00417BBC" w14:paraId="3B9621F9" w14:textId="77777777" w:rsidTr="002566F6">
        <w:trPr>
          <w:trHeight w:val="810"/>
        </w:trPr>
        <w:tc>
          <w:tcPr>
            <w:tcW w:w="709" w:type="dxa"/>
            <w:vMerge/>
            <w:vAlign w:val="center"/>
          </w:tcPr>
          <w:p w14:paraId="668B5AFA"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shd w:val="clear" w:color="000000" w:fill="FFFFFF"/>
            <w:vAlign w:val="center"/>
          </w:tcPr>
          <w:p w14:paraId="0B2E14CC"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消息推送</w:t>
            </w:r>
          </w:p>
        </w:tc>
        <w:tc>
          <w:tcPr>
            <w:tcW w:w="1701" w:type="dxa"/>
            <w:shd w:val="clear" w:color="000000" w:fill="FFFFFF"/>
            <w:vAlign w:val="center"/>
          </w:tcPr>
          <w:p w14:paraId="01E07FC6"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后台消息推送</w:t>
            </w:r>
          </w:p>
        </w:tc>
        <w:tc>
          <w:tcPr>
            <w:tcW w:w="5954" w:type="dxa"/>
            <w:shd w:val="clear" w:color="000000" w:fill="FFFFFF"/>
          </w:tcPr>
          <w:p w14:paraId="1C92821C"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系统可按一定条件（按地理区属、年龄、性别等）选择对应的用户，自动或人工手动通过短信、APP消息通知给老年人的手机发送消</w:t>
            </w:r>
          </w:p>
        </w:tc>
      </w:tr>
      <w:tr w:rsidR="00F27EFE" w:rsidRPr="00417BBC" w14:paraId="26AD8A11" w14:textId="77777777" w:rsidTr="002566F6">
        <w:trPr>
          <w:trHeight w:val="1350"/>
        </w:trPr>
        <w:tc>
          <w:tcPr>
            <w:tcW w:w="709" w:type="dxa"/>
            <w:vMerge w:val="restart"/>
            <w:shd w:val="clear" w:color="000000" w:fill="FFFFFF"/>
            <w:vAlign w:val="center"/>
          </w:tcPr>
          <w:p w14:paraId="09A227F9" w14:textId="77777777" w:rsidR="008A6FE9" w:rsidRPr="00417BBC" w:rsidRDefault="008A6FE9" w:rsidP="008A6FE9">
            <w:pPr>
              <w:widowControl/>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养老服务系统</w:t>
            </w:r>
          </w:p>
        </w:tc>
        <w:tc>
          <w:tcPr>
            <w:tcW w:w="1276" w:type="dxa"/>
            <w:vMerge w:val="restart"/>
            <w:shd w:val="clear" w:color="000000" w:fill="FFFFFF"/>
            <w:vAlign w:val="center"/>
          </w:tcPr>
          <w:p w14:paraId="2CE43F1E"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呼叫中心</w:t>
            </w:r>
          </w:p>
        </w:tc>
        <w:tc>
          <w:tcPr>
            <w:tcW w:w="1701" w:type="dxa"/>
            <w:shd w:val="clear" w:color="000000" w:fill="FFFFFF"/>
            <w:vAlign w:val="center"/>
          </w:tcPr>
          <w:p w14:paraId="4B563C90"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呼叫中心管理系统</w:t>
            </w:r>
          </w:p>
        </w:tc>
        <w:tc>
          <w:tcPr>
            <w:tcW w:w="5954" w:type="dxa"/>
            <w:shd w:val="clear" w:color="000000" w:fill="FFFFFF"/>
            <w:vAlign w:val="center"/>
          </w:tcPr>
          <w:p w14:paraId="465E31E9"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提供全区呼叫接入、转接、工单生成、服务响应等。</w:t>
            </w:r>
            <w:r w:rsidRPr="00417BBC">
              <w:rPr>
                <w:rFonts w:asciiTheme="minorEastAsia" w:eastAsiaTheme="minorEastAsia" w:hAnsiTheme="minorEastAsia" w:cs="宋体" w:hint="eastAsia"/>
                <w:kern w:val="0"/>
                <w:sz w:val="24"/>
                <w:szCs w:val="24"/>
              </w:rPr>
              <w:br/>
              <w:t>呼叫中心7*24小时以建立呼叫、呼叫响应、工单生成等方式进行服务，负责受理居家养老服务需求；呼叫中心系统支持呼叫弹屏功能。</w:t>
            </w:r>
          </w:p>
        </w:tc>
      </w:tr>
      <w:tr w:rsidR="00F27EFE" w:rsidRPr="00417BBC" w14:paraId="019ED511" w14:textId="77777777" w:rsidTr="002566F6">
        <w:trPr>
          <w:trHeight w:val="270"/>
        </w:trPr>
        <w:tc>
          <w:tcPr>
            <w:tcW w:w="709" w:type="dxa"/>
            <w:vMerge/>
            <w:vAlign w:val="center"/>
          </w:tcPr>
          <w:p w14:paraId="6A968085"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2ACD600F"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23EAEEF3"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呼叫中心座席</w:t>
            </w:r>
          </w:p>
        </w:tc>
        <w:tc>
          <w:tcPr>
            <w:tcW w:w="5954" w:type="dxa"/>
            <w:shd w:val="clear" w:color="000000" w:fill="FFFFFF"/>
            <w:vAlign w:val="center"/>
          </w:tcPr>
          <w:p w14:paraId="06DDAF68"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1个座席客户端、号码资源费用</w:t>
            </w:r>
          </w:p>
        </w:tc>
      </w:tr>
      <w:tr w:rsidR="00F27EFE" w:rsidRPr="00417BBC" w14:paraId="3FC6885C" w14:textId="77777777" w:rsidTr="002566F6">
        <w:trPr>
          <w:trHeight w:val="2160"/>
        </w:trPr>
        <w:tc>
          <w:tcPr>
            <w:tcW w:w="709" w:type="dxa"/>
            <w:vMerge/>
            <w:vAlign w:val="center"/>
          </w:tcPr>
          <w:p w14:paraId="4560AE10"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shd w:val="clear" w:color="000000" w:fill="FFFFFF"/>
            <w:vAlign w:val="center"/>
          </w:tcPr>
          <w:p w14:paraId="29028132"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居家便捷养老服务</w:t>
            </w:r>
          </w:p>
        </w:tc>
        <w:tc>
          <w:tcPr>
            <w:tcW w:w="1701" w:type="dxa"/>
            <w:shd w:val="clear" w:color="000000" w:fill="FFFFFF"/>
            <w:vAlign w:val="center"/>
          </w:tcPr>
          <w:p w14:paraId="602310E3"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居家生活服务系统</w:t>
            </w:r>
          </w:p>
        </w:tc>
        <w:tc>
          <w:tcPr>
            <w:tcW w:w="5954" w:type="dxa"/>
            <w:shd w:val="clear" w:color="000000" w:fill="FFFFFF"/>
          </w:tcPr>
          <w:p w14:paraId="3C4BB75F"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引入家政、物业等企业和社会组织来建立健全居家养老服务网点，通过服务组织为居家老年人提供全方位的虚拟养老院服务。建立完整的服务商管理流程，系统对接第三方服务商，建立服务商评价体系。</w:t>
            </w:r>
            <w:r w:rsidRPr="00417BBC">
              <w:rPr>
                <w:rFonts w:asciiTheme="minorEastAsia" w:eastAsiaTheme="minorEastAsia" w:hAnsiTheme="minorEastAsia" w:cs="宋体" w:hint="eastAsia"/>
                <w:kern w:val="0"/>
                <w:sz w:val="24"/>
                <w:szCs w:val="24"/>
              </w:rPr>
              <w:br/>
              <w:t>系统可对第三方服务商人员上门服务全过程进行跟踪，跟踪内容包括：上门服务时间、服务完成时间、服务内容、服务人员信息等。</w:t>
            </w:r>
          </w:p>
        </w:tc>
      </w:tr>
      <w:tr w:rsidR="00F27EFE" w:rsidRPr="00417BBC" w14:paraId="702B408D" w14:textId="77777777" w:rsidTr="002566F6">
        <w:trPr>
          <w:trHeight w:val="540"/>
        </w:trPr>
        <w:tc>
          <w:tcPr>
            <w:tcW w:w="709" w:type="dxa"/>
            <w:vMerge/>
            <w:vAlign w:val="center"/>
          </w:tcPr>
          <w:p w14:paraId="3E6A0AE3"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shd w:val="clear" w:color="000000" w:fill="FFFFFF"/>
            <w:vAlign w:val="center"/>
          </w:tcPr>
          <w:p w14:paraId="05307BAA"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服务人员APP</w:t>
            </w:r>
          </w:p>
        </w:tc>
        <w:tc>
          <w:tcPr>
            <w:tcW w:w="1701" w:type="dxa"/>
            <w:shd w:val="clear" w:color="000000" w:fill="FFFFFF"/>
            <w:vAlign w:val="center"/>
          </w:tcPr>
          <w:p w14:paraId="3004CA07"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接单</w:t>
            </w:r>
          </w:p>
        </w:tc>
        <w:tc>
          <w:tcPr>
            <w:tcW w:w="5954" w:type="dxa"/>
            <w:shd w:val="clear" w:color="000000" w:fill="FFFFFF"/>
            <w:vAlign w:val="bottom"/>
          </w:tcPr>
          <w:p w14:paraId="42C73AE5"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接单处理、查询</w:t>
            </w:r>
          </w:p>
        </w:tc>
      </w:tr>
      <w:tr w:rsidR="00F27EFE" w:rsidRPr="00417BBC" w14:paraId="47B7EE37" w14:textId="77777777" w:rsidTr="002566F6">
        <w:trPr>
          <w:trHeight w:val="540"/>
        </w:trPr>
        <w:tc>
          <w:tcPr>
            <w:tcW w:w="709" w:type="dxa"/>
            <w:vMerge w:val="restart"/>
            <w:shd w:val="clear" w:color="000000" w:fill="FFFFFF"/>
            <w:vAlign w:val="center"/>
          </w:tcPr>
          <w:p w14:paraId="46584780" w14:textId="77777777" w:rsidR="008A6FE9" w:rsidRPr="00417BBC" w:rsidRDefault="008A6FE9" w:rsidP="008A6FE9">
            <w:pPr>
              <w:widowControl/>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健康管理系统</w:t>
            </w:r>
          </w:p>
        </w:tc>
        <w:tc>
          <w:tcPr>
            <w:tcW w:w="1276" w:type="dxa"/>
            <w:vMerge w:val="restart"/>
            <w:shd w:val="clear" w:color="000000" w:fill="FFFFFF"/>
            <w:vAlign w:val="center"/>
          </w:tcPr>
          <w:p w14:paraId="43BBD117"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健康档案</w:t>
            </w:r>
          </w:p>
        </w:tc>
        <w:tc>
          <w:tcPr>
            <w:tcW w:w="1701" w:type="dxa"/>
            <w:shd w:val="clear" w:color="000000" w:fill="FFFFFF"/>
            <w:vAlign w:val="center"/>
          </w:tcPr>
          <w:p w14:paraId="17514629"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新增健康档案</w:t>
            </w:r>
          </w:p>
        </w:tc>
        <w:tc>
          <w:tcPr>
            <w:tcW w:w="5954" w:type="dxa"/>
            <w:shd w:val="clear" w:color="000000" w:fill="FFFFFF"/>
            <w:vAlign w:val="center"/>
          </w:tcPr>
          <w:p w14:paraId="23FD4E77"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住户身高，体重，三围，血型，慢性病史，手术史，过敏史，家族史等。</w:t>
            </w:r>
          </w:p>
        </w:tc>
      </w:tr>
      <w:tr w:rsidR="00F27EFE" w:rsidRPr="00417BBC" w14:paraId="28D82835" w14:textId="77777777" w:rsidTr="002566F6">
        <w:trPr>
          <w:trHeight w:val="270"/>
        </w:trPr>
        <w:tc>
          <w:tcPr>
            <w:tcW w:w="709" w:type="dxa"/>
            <w:vMerge/>
            <w:vAlign w:val="center"/>
          </w:tcPr>
          <w:p w14:paraId="763A9CA7"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4198A95B"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18A5D71C"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健康档案修改</w:t>
            </w:r>
          </w:p>
        </w:tc>
        <w:tc>
          <w:tcPr>
            <w:tcW w:w="5954" w:type="dxa"/>
            <w:shd w:val="clear" w:color="000000" w:fill="FFFFFF"/>
            <w:vAlign w:val="center"/>
          </w:tcPr>
          <w:p w14:paraId="2D3A18DA"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修改健康档案</w:t>
            </w:r>
          </w:p>
        </w:tc>
      </w:tr>
      <w:tr w:rsidR="00F27EFE" w:rsidRPr="00417BBC" w14:paraId="2070815A" w14:textId="77777777" w:rsidTr="002566F6">
        <w:trPr>
          <w:trHeight w:val="270"/>
        </w:trPr>
        <w:tc>
          <w:tcPr>
            <w:tcW w:w="709" w:type="dxa"/>
            <w:vMerge/>
            <w:vAlign w:val="center"/>
          </w:tcPr>
          <w:p w14:paraId="078B37E6"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02EC2057"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37A15C68"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健康档案查询</w:t>
            </w:r>
          </w:p>
        </w:tc>
        <w:tc>
          <w:tcPr>
            <w:tcW w:w="5954" w:type="dxa"/>
            <w:shd w:val="clear" w:color="000000" w:fill="FFFFFF"/>
            <w:vAlign w:val="center"/>
          </w:tcPr>
          <w:p w14:paraId="4462E178"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查询健康档案</w:t>
            </w:r>
          </w:p>
        </w:tc>
      </w:tr>
      <w:tr w:rsidR="00F27EFE" w:rsidRPr="00417BBC" w14:paraId="4C7B7319" w14:textId="77777777" w:rsidTr="002566F6">
        <w:trPr>
          <w:trHeight w:val="540"/>
        </w:trPr>
        <w:tc>
          <w:tcPr>
            <w:tcW w:w="709" w:type="dxa"/>
            <w:vMerge/>
            <w:vAlign w:val="center"/>
          </w:tcPr>
          <w:p w14:paraId="171F1B7C"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1F6E29F5"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604C6189"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体检报告录入</w:t>
            </w:r>
          </w:p>
        </w:tc>
        <w:tc>
          <w:tcPr>
            <w:tcW w:w="5954" w:type="dxa"/>
            <w:shd w:val="clear" w:color="000000" w:fill="FFFFFF"/>
            <w:vAlign w:val="center"/>
          </w:tcPr>
          <w:p w14:paraId="6D46B42F"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按《国家基本公共卫生服务规范(第三版)20170316终稿》的标准</w:t>
            </w:r>
          </w:p>
        </w:tc>
      </w:tr>
      <w:tr w:rsidR="00F27EFE" w:rsidRPr="00417BBC" w14:paraId="47E340E3" w14:textId="77777777" w:rsidTr="002566F6">
        <w:trPr>
          <w:trHeight w:val="270"/>
        </w:trPr>
        <w:tc>
          <w:tcPr>
            <w:tcW w:w="709" w:type="dxa"/>
            <w:vMerge/>
            <w:vAlign w:val="center"/>
          </w:tcPr>
          <w:p w14:paraId="36FB6205"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shd w:val="clear" w:color="000000" w:fill="FFFFFF"/>
            <w:vAlign w:val="center"/>
          </w:tcPr>
          <w:p w14:paraId="64EC2EC8"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健康评估</w:t>
            </w:r>
          </w:p>
        </w:tc>
        <w:tc>
          <w:tcPr>
            <w:tcW w:w="7655" w:type="dxa"/>
            <w:gridSpan w:val="2"/>
            <w:shd w:val="clear" w:color="000000" w:fill="FFFFFF"/>
            <w:vAlign w:val="center"/>
          </w:tcPr>
          <w:p w14:paraId="53CBAE1C"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中医体质评估和辨识、慢病风险评估、心里评估、膳食评估、运动评估等各项评估管理</w:t>
            </w:r>
          </w:p>
        </w:tc>
      </w:tr>
      <w:tr w:rsidR="00F27EFE" w:rsidRPr="00417BBC" w14:paraId="66E5895A" w14:textId="77777777" w:rsidTr="002566F6">
        <w:trPr>
          <w:trHeight w:val="270"/>
        </w:trPr>
        <w:tc>
          <w:tcPr>
            <w:tcW w:w="709" w:type="dxa"/>
            <w:vMerge/>
            <w:vAlign w:val="center"/>
          </w:tcPr>
          <w:p w14:paraId="743D20B3"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shd w:val="clear" w:color="000000" w:fill="FFFFFF"/>
            <w:vAlign w:val="center"/>
          </w:tcPr>
          <w:p w14:paraId="681C63DE"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健康指导</w:t>
            </w:r>
          </w:p>
        </w:tc>
        <w:tc>
          <w:tcPr>
            <w:tcW w:w="7655" w:type="dxa"/>
            <w:gridSpan w:val="2"/>
            <w:shd w:val="clear" w:color="000000" w:fill="FFFFFF"/>
            <w:vAlign w:val="center"/>
          </w:tcPr>
          <w:p w14:paraId="24302AC5"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中医养生方案、心里指导、膳食中指导、运动指导等各项指导管理</w:t>
            </w:r>
          </w:p>
        </w:tc>
      </w:tr>
      <w:tr w:rsidR="00F27EFE" w:rsidRPr="00417BBC" w14:paraId="16F0DD52" w14:textId="77777777" w:rsidTr="002566F6">
        <w:trPr>
          <w:trHeight w:val="810"/>
        </w:trPr>
        <w:tc>
          <w:tcPr>
            <w:tcW w:w="709" w:type="dxa"/>
            <w:vMerge/>
            <w:vAlign w:val="center"/>
          </w:tcPr>
          <w:p w14:paraId="0ED32DF8"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restart"/>
            <w:shd w:val="clear" w:color="000000" w:fill="FFFFFF"/>
            <w:vAlign w:val="center"/>
          </w:tcPr>
          <w:p w14:paraId="569748A0"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健康监测</w:t>
            </w:r>
          </w:p>
        </w:tc>
        <w:tc>
          <w:tcPr>
            <w:tcW w:w="1701" w:type="dxa"/>
            <w:shd w:val="clear" w:color="000000" w:fill="FFFFFF"/>
            <w:vAlign w:val="center"/>
          </w:tcPr>
          <w:p w14:paraId="04CA118C"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智能医疗设备接口</w:t>
            </w:r>
          </w:p>
        </w:tc>
        <w:tc>
          <w:tcPr>
            <w:tcW w:w="5954" w:type="dxa"/>
            <w:shd w:val="clear" w:color="000000" w:fill="FFFFFF"/>
            <w:vAlign w:val="center"/>
          </w:tcPr>
          <w:p w14:paraId="570FDF28"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支持智能医疗设备接口，设备包括一款智能血压计、一款血糖仪、一款多参数仪、一款人体成分分析仪。智能检测设备数据自动录入系统。</w:t>
            </w:r>
          </w:p>
        </w:tc>
      </w:tr>
      <w:tr w:rsidR="00F27EFE" w:rsidRPr="00417BBC" w14:paraId="0F659B86" w14:textId="77777777" w:rsidTr="002566F6">
        <w:trPr>
          <w:trHeight w:val="540"/>
        </w:trPr>
        <w:tc>
          <w:tcPr>
            <w:tcW w:w="709" w:type="dxa"/>
            <w:vMerge/>
            <w:vAlign w:val="center"/>
          </w:tcPr>
          <w:p w14:paraId="316759D3"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64EDAE9E"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0D50E1BB"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健康数据手工录入</w:t>
            </w:r>
          </w:p>
        </w:tc>
        <w:tc>
          <w:tcPr>
            <w:tcW w:w="5954" w:type="dxa"/>
            <w:shd w:val="clear" w:color="000000" w:fill="FFFFFF"/>
            <w:vAlign w:val="center"/>
          </w:tcPr>
          <w:p w14:paraId="72F07FD9"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支持用户生理特征监测数据（体温、血糖、血压、心率等）手工录入。</w:t>
            </w:r>
          </w:p>
        </w:tc>
      </w:tr>
      <w:tr w:rsidR="00F27EFE" w:rsidRPr="00417BBC" w14:paraId="0A477BF7" w14:textId="77777777" w:rsidTr="002566F6">
        <w:trPr>
          <w:trHeight w:val="810"/>
        </w:trPr>
        <w:tc>
          <w:tcPr>
            <w:tcW w:w="709" w:type="dxa"/>
            <w:vMerge/>
            <w:vAlign w:val="center"/>
          </w:tcPr>
          <w:p w14:paraId="480C288A"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157C0D34"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531339EA"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数据异常报警</w:t>
            </w:r>
          </w:p>
        </w:tc>
        <w:tc>
          <w:tcPr>
            <w:tcW w:w="5954" w:type="dxa"/>
            <w:shd w:val="clear" w:color="000000" w:fill="FFFFFF"/>
            <w:vAlign w:val="center"/>
          </w:tcPr>
          <w:p w14:paraId="23A19E6D"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设定用户健康数据异常自动报警，提供住户健康数据异常提醒功能，超出系统默认数值自动报警，每天自动汇总测量数据异常人员</w:t>
            </w:r>
          </w:p>
        </w:tc>
      </w:tr>
      <w:tr w:rsidR="00F27EFE" w:rsidRPr="00417BBC" w14:paraId="3BF7FB44" w14:textId="77777777" w:rsidTr="002566F6">
        <w:trPr>
          <w:trHeight w:val="540"/>
        </w:trPr>
        <w:tc>
          <w:tcPr>
            <w:tcW w:w="709" w:type="dxa"/>
            <w:vMerge/>
            <w:vAlign w:val="center"/>
          </w:tcPr>
          <w:p w14:paraId="736B6754"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7A67EEFC"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004821ED"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当前健康指标</w:t>
            </w:r>
          </w:p>
        </w:tc>
        <w:tc>
          <w:tcPr>
            <w:tcW w:w="5954" w:type="dxa"/>
            <w:shd w:val="clear" w:color="000000" w:fill="FFFFFF"/>
            <w:vAlign w:val="center"/>
          </w:tcPr>
          <w:p w14:paraId="6A4A359F"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查询当前各项健康数据指标（血压，血糖等系统中采集到的数据）</w:t>
            </w:r>
          </w:p>
        </w:tc>
      </w:tr>
      <w:tr w:rsidR="00F27EFE" w:rsidRPr="00417BBC" w14:paraId="7FECA39B" w14:textId="77777777" w:rsidTr="002566F6">
        <w:trPr>
          <w:trHeight w:val="270"/>
        </w:trPr>
        <w:tc>
          <w:tcPr>
            <w:tcW w:w="709" w:type="dxa"/>
            <w:vMerge/>
            <w:vAlign w:val="center"/>
          </w:tcPr>
          <w:p w14:paraId="336F3426"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4C30647B"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778B91E1"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本周数据曲线</w:t>
            </w:r>
          </w:p>
        </w:tc>
        <w:tc>
          <w:tcPr>
            <w:tcW w:w="5954" w:type="dxa"/>
            <w:shd w:val="clear" w:color="000000" w:fill="FFFFFF"/>
            <w:vAlign w:val="center"/>
          </w:tcPr>
          <w:p w14:paraId="406864B7"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各项指标本周的趋势图表</w:t>
            </w:r>
          </w:p>
        </w:tc>
      </w:tr>
      <w:tr w:rsidR="00F27EFE" w:rsidRPr="00417BBC" w14:paraId="5A9813B9" w14:textId="77777777" w:rsidTr="002566F6">
        <w:trPr>
          <w:trHeight w:val="270"/>
        </w:trPr>
        <w:tc>
          <w:tcPr>
            <w:tcW w:w="709" w:type="dxa"/>
            <w:vMerge/>
            <w:vAlign w:val="center"/>
          </w:tcPr>
          <w:p w14:paraId="344D7D6D"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1BD18BDA"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50EEE816"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本月数据曲线</w:t>
            </w:r>
          </w:p>
        </w:tc>
        <w:tc>
          <w:tcPr>
            <w:tcW w:w="5954" w:type="dxa"/>
            <w:shd w:val="clear" w:color="000000" w:fill="FFFFFF"/>
            <w:vAlign w:val="center"/>
          </w:tcPr>
          <w:p w14:paraId="784A6F2D"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各项指标本月的趋势图表</w:t>
            </w:r>
          </w:p>
        </w:tc>
      </w:tr>
      <w:tr w:rsidR="00F27EFE" w:rsidRPr="00417BBC" w14:paraId="577354D3" w14:textId="77777777" w:rsidTr="002566F6">
        <w:trPr>
          <w:trHeight w:val="270"/>
        </w:trPr>
        <w:tc>
          <w:tcPr>
            <w:tcW w:w="709" w:type="dxa"/>
            <w:vMerge/>
            <w:vAlign w:val="center"/>
          </w:tcPr>
          <w:p w14:paraId="17397C26"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135C6C6A"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5BB7D13C"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曲线趋势查询</w:t>
            </w:r>
          </w:p>
        </w:tc>
        <w:tc>
          <w:tcPr>
            <w:tcW w:w="5954" w:type="dxa"/>
            <w:shd w:val="clear" w:color="000000" w:fill="FFFFFF"/>
            <w:vAlign w:val="center"/>
          </w:tcPr>
          <w:p w14:paraId="35E2C383"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各项指标指定时间段的趋势图表</w:t>
            </w:r>
          </w:p>
        </w:tc>
      </w:tr>
      <w:tr w:rsidR="00F27EFE" w:rsidRPr="00417BBC" w14:paraId="1482A82F" w14:textId="77777777" w:rsidTr="002566F6">
        <w:trPr>
          <w:trHeight w:val="270"/>
        </w:trPr>
        <w:tc>
          <w:tcPr>
            <w:tcW w:w="709" w:type="dxa"/>
            <w:vMerge/>
            <w:vAlign w:val="center"/>
          </w:tcPr>
          <w:p w14:paraId="7E8A137E"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restart"/>
            <w:shd w:val="clear" w:color="000000" w:fill="FFFFFF"/>
            <w:vAlign w:val="center"/>
          </w:tcPr>
          <w:p w14:paraId="121AB7BF"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健康管理手机APP</w:t>
            </w:r>
          </w:p>
        </w:tc>
        <w:tc>
          <w:tcPr>
            <w:tcW w:w="7655" w:type="dxa"/>
            <w:gridSpan w:val="2"/>
            <w:shd w:val="clear" w:color="000000" w:fill="FFFFFF"/>
            <w:vAlign w:val="center"/>
          </w:tcPr>
          <w:p w14:paraId="2607CE50"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公司、项目介绍等信息发布</w:t>
            </w:r>
          </w:p>
        </w:tc>
      </w:tr>
      <w:tr w:rsidR="00F27EFE" w:rsidRPr="00417BBC" w14:paraId="08B4078A" w14:textId="77777777" w:rsidTr="002566F6">
        <w:trPr>
          <w:trHeight w:val="270"/>
        </w:trPr>
        <w:tc>
          <w:tcPr>
            <w:tcW w:w="709" w:type="dxa"/>
            <w:vMerge/>
            <w:vAlign w:val="center"/>
          </w:tcPr>
          <w:p w14:paraId="737AD3BC"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4A19CA22"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5A6C577C"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健康管理功能</w:t>
            </w:r>
          </w:p>
        </w:tc>
        <w:tc>
          <w:tcPr>
            <w:tcW w:w="5954" w:type="dxa"/>
            <w:shd w:val="clear" w:color="000000" w:fill="FFFFFF"/>
            <w:vAlign w:val="bottom"/>
          </w:tcPr>
          <w:p w14:paraId="096527C9"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健康查询、健康评估、健康报告、健康预警</w:t>
            </w:r>
          </w:p>
        </w:tc>
      </w:tr>
      <w:tr w:rsidR="00F27EFE" w:rsidRPr="00417BBC" w14:paraId="794656EE" w14:textId="77777777" w:rsidTr="002566F6">
        <w:trPr>
          <w:trHeight w:val="270"/>
        </w:trPr>
        <w:tc>
          <w:tcPr>
            <w:tcW w:w="709" w:type="dxa"/>
            <w:vMerge/>
            <w:vAlign w:val="center"/>
          </w:tcPr>
          <w:p w14:paraId="7D91F17A"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62E9C5F0"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3D5B6254"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接收消息推送</w:t>
            </w:r>
          </w:p>
        </w:tc>
        <w:tc>
          <w:tcPr>
            <w:tcW w:w="5954" w:type="dxa"/>
            <w:shd w:val="clear" w:color="000000" w:fill="FFFFFF"/>
            <w:vAlign w:val="bottom"/>
          </w:tcPr>
          <w:p w14:paraId="75D7F7B2"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报警信息、通知、关爱信息</w:t>
            </w:r>
          </w:p>
        </w:tc>
      </w:tr>
      <w:tr w:rsidR="00F27EFE" w:rsidRPr="00417BBC" w14:paraId="6E5B533F" w14:textId="77777777" w:rsidTr="002566F6">
        <w:trPr>
          <w:trHeight w:val="270"/>
        </w:trPr>
        <w:tc>
          <w:tcPr>
            <w:tcW w:w="709" w:type="dxa"/>
            <w:vMerge/>
            <w:vAlign w:val="center"/>
          </w:tcPr>
          <w:p w14:paraId="1A81DEA0"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034664D7"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3E972EDF"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应用发布</w:t>
            </w:r>
          </w:p>
        </w:tc>
        <w:tc>
          <w:tcPr>
            <w:tcW w:w="5954" w:type="dxa"/>
            <w:shd w:val="clear" w:color="000000" w:fill="FFFFFF"/>
            <w:vAlign w:val="bottom"/>
          </w:tcPr>
          <w:p w14:paraId="48EE05A4"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应用发布到10个主流应用程序商店</w:t>
            </w:r>
          </w:p>
        </w:tc>
      </w:tr>
      <w:tr w:rsidR="00F27EFE" w:rsidRPr="00417BBC" w14:paraId="4071FA0E" w14:textId="77777777" w:rsidTr="002566F6">
        <w:trPr>
          <w:trHeight w:val="810"/>
        </w:trPr>
        <w:tc>
          <w:tcPr>
            <w:tcW w:w="709" w:type="dxa"/>
            <w:vMerge w:val="restart"/>
            <w:shd w:val="clear" w:color="000000" w:fill="FFFFFF"/>
            <w:vAlign w:val="center"/>
          </w:tcPr>
          <w:p w14:paraId="40957C97" w14:textId="77777777" w:rsidR="008A6FE9" w:rsidRPr="00417BBC" w:rsidRDefault="008A6FE9" w:rsidP="008A6FE9">
            <w:pPr>
              <w:widowControl/>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照护管理系统</w:t>
            </w:r>
          </w:p>
        </w:tc>
        <w:tc>
          <w:tcPr>
            <w:tcW w:w="1276" w:type="dxa"/>
            <w:vMerge w:val="restart"/>
            <w:shd w:val="clear" w:color="000000" w:fill="FFFFFF"/>
            <w:vAlign w:val="center"/>
          </w:tcPr>
          <w:p w14:paraId="41D98B7D"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照护基础管理</w:t>
            </w:r>
          </w:p>
        </w:tc>
        <w:tc>
          <w:tcPr>
            <w:tcW w:w="1701" w:type="dxa"/>
            <w:shd w:val="clear" w:color="000000" w:fill="FFFFFF"/>
            <w:vAlign w:val="center"/>
          </w:tcPr>
          <w:p w14:paraId="51C9240F"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评估问卷管理</w:t>
            </w:r>
          </w:p>
        </w:tc>
        <w:tc>
          <w:tcPr>
            <w:tcW w:w="5954" w:type="dxa"/>
            <w:shd w:val="clear" w:color="000000" w:fill="FFFFFF"/>
            <w:vAlign w:val="center"/>
          </w:tcPr>
          <w:p w14:paraId="2C7931A3"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定义评估问卷的条目内容，答案分值，总分规则，系统内置常用护理评估问卷，支持修改和自定义评估问卷</w:t>
            </w:r>
          </w:p>
        </w:tc>
      </w:tr>
      <w:tr w:rsidR="00F27EFE" w:rsidRPr="00417BBC" w14:paraId="3729D129" w14:textId="77777777" w:rsidTr="002566F6">
        <w:trPr>
          <w:trHeight w:val="270"/>
        </w:trPr>
        <w:tc>
          <w:tcPr>
            <w:tcW w:w="709" w:type="dxa"/>
            <w:vMerge/>
            <w:vAlign w:val="center"/>
          </w:tcPr>
          <w:p w14:paraId="6F92BBA2"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6B3519CE"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6F2BD9A9"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评估等级设置</w:t>
            </w:r>
          </w:p>
        </w:tc>
        <w:tc>
          <w:tcPr>
            <w:tcW w:w="5954" w:type="dxa"/>
            <w:shd w:val="clear" w:color="000000" w:fill="FFFFFF"/>
            <w:vAlign w:val="center"/>
          </w:tcPr>
          <w:p w14:paraId="004A22E8"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定义护理等级（含具体项目）的建立及管理。</w:t>
            </w:r>
          </w:p>
        </w:tc>
      </w:tr>
      <w:tr w:rsidR="00F27EFE" w:rsidRPr="00417BBC" w14:paraId="2F03AD5D" w14:textId="77777777" w:rsidTr="002566F6">
        <w:trPr>
          <w:trHeight w:val="270"/>
        </w:trPr>
        <w:tc>
          <w:tcPr>
            <w:tcW w:w="709" w:type="dxa"/>
            <w:vMerge/>
            <w:vAlign w:val="center"/>
          </w:tcPr>
          <w:p w14:paraId="5A49D22F"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5D113774"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788949EF"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护理项目管理</w:t>
            </w:r>
          </w:p>
        </w:tc>
        <w:tc>
          <w:tcPr>
            <w:tcW w:w="5954" w:type="dxa"/>
            <w:shd w:val="clear" w:color="000000" w:fill="FFFFFF"/>
            <w:vAlign w:val="center"/>
          </w:tcPr>
          <w:p w14:paraId="45E64C23"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对护理项目进行增加，修改，删除，查询等操作</w:t>
            </w:r>
          </w:p>
        </w:tc>
      </w:tr>
      <w:tr w:rsidR="00F27EFE" w:rsidRPr="00417BBC" w14:paraId="3C8D4D73" w14:textId="77777777" w:rsidTr="002566F6">
        <w:trPr>
          <w:trHeight w:val="540"/>
        </w:trPr>
        <w:tc>
          <w:tcPr>
            <w:tcW w:w="709" w:type="dxa"/>
            <w:vMerge/>
            <w:vAlign w:val="center"/>
          </w:tcPr>
          <w:p w14:paraId="3B1E89AC"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1D9470DD"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62BA9EE8"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护理计划模板</w:t>
            </w:r>
          </w:p>
        </w:tc>
        <w:tc>
          <w:tcPr>
            <w:tcW w:w="5954" w:type="dxa"/>
            <w:shd w:val="clear" w:color="000000" w:fill="FFFFFF"/>
            <w:vAlign w:val="center"/>
          </w:tcPr>
          <w:p w14:paraId="2C6F1535"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定义不同护理等级对应的护理服务项目及服务频次信息，预置护理计划模板</w:t>
            </w:r>
          </w:p>
        </w:tc>
      </w:tr>
      <w:tr w:rsidR="00F27EFE" w:rsidRPr="00417BBC" w14:paraId="2C99C2A4" w14:textId="77777777" w:rsidTr="002566F6">
        <w:trPr>
          <w:trHeight w:val="810"/>
        </w:trPr>
        <w:tc>
          <w:tcPr>
            <w:tcW w:w="709" w:type="dxa"/>
            <w:vMerge/>
            <w:vAlign w:val="center"/>
          </w:tcPr>
          <w:p w14:paraId="13E0FB4A"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restart"/>
            <w:shd w:val="clear" w:color="000000" w:fill="FFFFFF"/>
            <w:vAlign w:val="center"/>
          </w:tcPr>
          <w:p w14:paraId="3914F670"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照护评估</w:t>
            </w:r>
          </w:p>
        </w:tc>
        <w:tc>
          <w:tcPr>
            <w:tcW w:w="1701" w:type="dxa"/>
            <w:shd w:val="clear" w:color="000000" w:fill="FFFFFF"/>
            <w:vAlign w:val="center"/>
          </w:tcPr>
          <w:p w14:paraId="743EF522"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评估报告管理</w:t>
            </w:r>
          </w:p>
        </w:tc>
        <w:tc>
          <w:tcPr>
            <w:tcW w:w="5954" w:type="dxa"/>
            <w:shd w:val="clear" w:color="000000" w:fill="FFFFFF"/>
            <w:vAlign w:val="center"/>
          </w:tcPr>
          <w:p w14:paraId="2E4F2060"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在线录入评估体系表数据，自动计算得分，生成评估报告，确定评估等级，生成评估报告。评估等级和报告可手动编辑，可查询。</w:t>
            </w:r>
          </w:p>
        </w:tc>
      </w:tr>
      <w:tr w:rsidR="00F27EFE" w:rsidRPr="00417BBC" w14:paraId="3642BB0F" w14:textId="77777777" w:rsidTr="002566F6">
        <w:trPr>
          <w:trHeight w:val="540"/>
        </w:trPr>
        <w:tc>
          <w:tcPr>
            <w:tcW w:w="709" w:type="dxa"/>
            <w:vMerge/>
            <w:vAlign w:val="center"/>
          </w:tcPr>
          <w:p w14:paraId="21CCD729"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4A67019B"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6CB57C9C"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评估计划管理</w:t>
            </w:r>
          </w:p>
        </w:tc>
        <w:tc>
          <w:tcPr>
            <w:tcW w:w="5954" w:type="dxa"/>
            <w:shd w:val="clear" w:color="000000" w:fill="FFFFFF"/>
            <w:vAlign w:val="center"/>
          </w:tcPr>
          <w:p w14:paraId="097A5CB1"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设置评估周期，指定下次评估时间等，到时自动提醒评估人员进行新一轮评估</w:t>
            </w:r>
          </w:p>
        </w:tc>
      </w:tr>
      <w:tr w:rsidR="00F27EFE" w:rsidRPr="00417BBC" w14:paraId="1081CBAB" w14:textId="77777777" w:rsidTr="002566F6">
        <w:trPr>
          <w:trHeight w:val="270"/>
        </w:trPr>
        <w:tc>
          <w:tcPr>
            <w:tcW w:w="709" w:type="dxa"/>
            <w:vMerge/>
            <w:vAlign w:val="center"/>
          </w:tcPr>
          <w:p w14:paraId="390EF03D"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0D231A12"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16ABEA13"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评估结果统计</w:t>
            </w:r>
          </w:p>
        </w:tc>
        <w:tc>
          <w:tcPr>
            <w:tcW w:w="5954" w:type="dxa"/>
            <w:shd w:val="clear" w:color="000000" w:fill="FFFFFF"/>
            <w:vAlign w:val="center"/>
          </w:tcPr>
          <w:p w14:paraId="5C3FA3F5"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根据时间区间，人员范围等提供评估结果统计报告</w:t>
            </w:r>
          </w:p>
        </w:tc>
      </w:tr>
      <w:tr w:rsidR="00F27EFE" w:rsidRPr="00417BBC" w14:paraId="0D73EC35" w14:textId="77777777" w:rsidTr="002566F6">
        <w:trPr>
          <w:trHeight w:val="810"/>
        </w:trPr>
        <w:tc>
          <w:tcPr>
            <w:tcW w:w="709" w:type="dxa"/>
            <w:vMerge/>
            <w:vAlign w:val="center"/>
          </w:tcPr>
          <w:p w14:paraId="5E6F148B"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restart"/>
            <w:shd w:val="clear" w:color="000000" w:fill="FFFFFF"/>
            <w:vAlign w:val="center"/>
          </w:tcPr>
          <w:p w14:paraId="667405E4"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护理工作计划及执行管理</w:t>
            </w:r>
          </w:p>
        </w:tc>
        <w:tc>
          <w:tcPr>
            <w:tcW w:w="1701" w:type="dxa"/>
            <w:shd w:val="clear" w:color="000000" w:fill="FFFFFF"/>
            <w:vAlign w:val="center"/>
          </w:tcPr>
          <w:p w14:paraId="0C12DD2A"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护理计划管理</w:t>
            </w:r>
          </w:p>
        </w:tc>
        <w:tc>
          <w:tcPr>
            <w:tcW w:w="5954" w:type="dxa"/>
            <w:shd w:val="clear" w:color="000000" w:fill="FFFFFF"/>
            <w:vAlign w:val="center"/>
          </w:tcPr>
          <w:p w14:paraId="4ABB45DC"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根据住户的评估等级（可调整），生成每个住户个性化的护理计划，支持住户护理计划的新增、修改、删除）。</w:t>
            </w:r>
          </w:p>
        </w:tc>
      </w:tr>
      <w:tr w:rsidR="00F27EFE" w:rsidRPr="00417BBC" w14:paraId="320B05BF" w14:textId="77777777" w:rsidTr="002566F6">
        <w:trPr>
          <w:trHeight w:val="1350"/>
        </w:trPr>
        <w:tc>
          <w:tcPr>
            <w:tcW w:w="709" w:type="dxa"/>
            <w:vMerge/>
            <w:vAlign w:val="center"/>
          </w:tcPr>
          <w:p w14:paraId="33395438"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3960AD34"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4CE17AF5"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照护计划查询</w:t>
            </w:r>
          </w:p>
        </w:tc>
        <w:tc>
          <w:tcPr>
            <w:tcW w:w="5954" w:type="dxa"/>
            <w:shd w:val="clear" w:color="000000" w:fill="FFFFFF"/>
            <w:vAlign w:val="center"/>
          </w:tcPr>
          <w:p w14:paraId="0136E565"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 xml:space="preserve">  可查询每个住户各阶段（每日、每周、每月或其他设定周期）的护理计划、具体服务项目，并可关联与护理计划相关的健康数据信息。（自动分配每日工作至责任人、监控执行情况、延时或未完成提醒）。</w:t>
            </w:r>
          </w:p>
        </w:tc>
      </w:tr>
      <w:tr w:rsidR="00F27EFE" w:rsidRPr="00417BBC" w14:paraId="26DD80AA" w14:textId="77777777" w:rsidTr="002566F6">
        <w:trPr>
          <w:trHeight w:val="810"/>
        </w:trPr>
        <w:tc>
          <w:tcPr>
            <w:tcW w:w="709" w:type="dxa"/>
            <w:vMerge/>
            <w:vAlign w:val="center"/>
          </w:tcPr>
          <w:p w14:paraId="6BE830C0"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45A31C37"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1D7E3FC7"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护理任务管理</w:t>
            </w:r>
          </w:p>
        </w:tc>
        <w:tc>
          <w:tcPr>
            <w:tcW w:w="5954" w:type="dxa"/>
            <w:shd w:val="clear" w:color="000000" w:fill="FFFFFF"/>
            <w:vAlign w:val="center"/>
          </w:tcPr>
          <w:p w14:paraId="0F6167F3"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查询护工（护士）各阶段（每日、每周、每月或其他设定周期）待完成和已完成的护理工作任务及完成情况。</w:t>
            </w:r>
          </w:p>
        </w:tc>
      </w:tr>
      <w:tr w:rsidR="00F27EFE" w:rsidRPr="00417BBC" w14:paraId="71EB11C8" w14:textId="77777777" w:rsidTr="002566F6">
        <w:trPr>
          <w:trHeight w:val="540"/>
        </w:trPr>
        <w:tc>
          <w:tcPr>
            <w:tcW w:w="709" w:type="dxa"/>
            <w:vMerge/>
            <w:vAlign w:val="center"/>
          </w:tcPr>
          <w:p w14:paraId="1A9DB3C1"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2F05BD38"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0A38D979"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护理计划统计</w:t>
            </w:r>
          </w:p>
        </w:tc>
        <w:tc>
          <w:tcPr>
            <w:tcW w:w="5954" w:type="dxa"/>
            <w:shd w:val="clear" w:color="000000" w:fill="FFFFFF"/>
            <w:vAlign w:val="center"/>
          </w:tcPr>
          <w:p w14:paraId="41FBBF6A"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对指定用户区间和时间区间的护理计划输出统计报告，报告可导出。</w:t>
            </w:r>
          </w:p>
        </w:tc>
      </w:tr>
      <w:tr w:rsidR="00F27EFE" w:rsidRPr="00417BBC" w14:paraId="398A589D" w14:textId="77777777" w:rsidTr="002566F6">
        <w:trPr>
          <w:trHeight w:val="270"/>
        </w:trPr>
        <w:tc>
          <w:tcPr>
            <w:tcW w:w="709" w:type="dxa"/>
            <w:vMerge/>
            <w:vAlign w:val="center"/>
          </w:tcPr>
          <w:p w14:paraId="62162269"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0633009F"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6DAB8B82"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告警提醒功能</w:t>
            </w:r>
          </w:p>
        </w:tc>
        <w:tc>
          <w:tcPr>
            <w:tcW w:w="5954" w:type="dxa"/>
            <w:shd w:val="clear" w:color="000000" w:fill="FFFFFF"/>
            <w:vAlign w:val="center"/>
          </w:tcPr>
          <w:p w14:paraId="6913D975"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未完成或延期任务系统通过任务看板自动提醒。</w:t>
            </w:r>
          </w:p>
        </w:tc>
      </w:tr>
      <w:tr w:rsidR="00F27EFE" w:rsidRPr="00417BBC" w14:paraId="2A21DBEF" w14:textId="77777777" w:rsidTr="002566F6">
        <w:trPr>
          <w:trHeight w:val="1350"/>
        </w:trPr>
        <w:tc>
          <w:tcPr>
            <w:tcW w:w="709" w:type="dxa"/>
            <w:vMerge w:val="restart"/>
            <w:shd w:val="clear" w:color="000000" w:fill="FFFFFF"/>
            <w:vAlign w:val="center"/>
          </w:tcPr>
          <w:p w14:paraId="0B764339" w14:textId="77777777" w:rsidR="008A6FE9" w:rsidRPr="00417BBC" w:rsidRDefault="008A6FE9" w:rsidP="008A6FE9">
            <w:pPr>
              <w:widowControl/>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lastRenderedPageBreak/>
              <w:t>安康监护系统</w:t>
            </w:r>
          </w:p>
        </w:tc>
        <w:tc>
          <w:tcPr>
            <w:tcW w:w="1276" w:type="dxa"/>
            <w:vMerge w:val="restart"/>
            <w:shd w:val="clear" w:color="000000" w:fill="FFFFFF"/>
            <w:vAlign w:val="center"/>
          </w:tcPr>
          <w:p w14:paraId="52FDA06C"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智能设备支持</w:t>
            </w:r>
          </w:p>
        </w:tc>
        <w:tc>
          <w:tcPr>
            <w:tcW w:w="1701" w:type="dxa"/>
            <w:shd w:val="clear" w:color="000000" w:fill="FFFFFF"/>
            <w:vAlign w:val="center"/>
          </w:tcPr>
          <w:p w14:paraId="67002A58"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智能腕表</w:t>
            </w:r>
          </w:p>
        </w:tc>
        <w:tc>
          <w:tcPr>
            <w:tcW w:w="5954" w:type="dxa"/>
            <w:shd w:val="clear" w:color="000000" w:fill="FFFFFF"/>
            <w:vAlign w:val="center"/>
          </w:tcPr>
          <w:p w14:paraId="0C656D61"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智能腕表，实现心率检测、亲情通话、一键报警、用药提醒、运动计步、数据传输等功能，与平台绑定，数据互通，可满足老年人全天候的健康监测需求。</w:t>
            </w:r>
          </w:p>
        </w:tc>
      </w:tr>
      <w:tr w:rsidR="00F27EFE" w:rsidRPr="00417BBC" w14:paraId="6A2AE4A8" w14:textId="77777777" w:rsidTr="002566F6">
        <w:trPr>
          <w:trHeight w:val="810"/>
        </w:trPr>
        <w:tc>
          <w:tcPr>
            <w:tcW w:w="709" w:type="dxa"/>
            <w:vMerge/>
            <w:vAlign w:val="center"/>
          </w:tcPr>
          <w:p w14:paraId="6FFF346A"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2C8AC97C"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63606101"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远程看护设备</w:t>
            </w:r>
          </w:p>
        </w:tc>
        <w:tc>
          <w:tcPr>
            <w:tcW w:w="5954" w:type="dxa"/>
            <w:shd w:val="clear" w:color="000000" w:fill="FFFFFF"/>
          </w:tcPr>
          <w:p w14:paraId="03763DBB" w14:textId="77777777" w:rsidR="008A6FE9" w:rsidRPr="00417BBC" w:rsidRDefault="008A6FE9" w:rsidP="008A6FE9">
            <w:pPr>
              <w:widowControl/>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可通过桌面客户端、手机客户端进行远程查看，探视老人生活作息</w:t>
            </w:r>
          </w:p>
        </w:tc>
      </w:tr>
      <w:tr w:rsidR="00F27EFE" w:rsidRPr="00417BBC" w14:paraId="2DAE8368" w14:textId="77777777" w:rsidTr="002566F6">
        <w:trPr>
          <w:trHeight w:val="810"/>
        </w:trPr>
        <w:tc>
          <w:tcPr>
            <w:tcW w:w="709" w:type="dxa"/>
            <w:vMerge/>
            <w:vAlign w:val="center"/>
          </w:tcPr>
          <w:p w14:paraId="0A92E3F1"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403F3F09"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556215BC"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智能床垫</w:t>
            </w:r>
          </w:p>
        </w:tc>
        <w:tc>
          <w:tcPr>
            <w:tcW w:w="5954" w:type="dxa"/>
            <w:shd w:val="clear" w:color="000000" w:fill="FFFFFF"/>
            <w:vAlign w:val="center"/>
          </w:tcPr>
          <w:p w14:paraId="2EE8A27E"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睡眠、心率、呼吸率检测</w:t>
            </w:r>
            <w:r w:rsidRPr="00417BBC">
              <w:rPr>
                <w:rFonts w:asciiTheme="minorEastAsia" w:eastAsiaTheme="minorEastAsia" w:hAnsiTheme="minorEastAsia" w:cs="宋体" w:hint="eastAsia"/>
                <w:kern w:val="0"/>
                <w:sz w:val="24"/>
                <w:szCs w:val="24"/>
              </w:rPr>
              <w:br/>
              <w:t>离床预警、体动异常预警、心率异常预警、呼吸暂停预警</w:t>
            </w:r>
          </w:p>
        </w:tc>
      </w:tr>
      <w:tr w:rsidR="00F27EFE" w:rsidRPr="00417BBC" w14:paraId="32804117" w14:textId="77777777" w:rsidTr="002566F6">
        <w:trPr>
          <w:trHeight w:val="810"/>
        </w:trPr>
        <w:tc>
          <w:tcPr>
            <w:tcW w:w="709" w:type="dxa"/>
            <w:vMerge/>
            <w:vAlign w:val="center"/>
          </w:tcPr>
          <w:p w14:paraId="1AF3F923"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restart"/>
            <w:shd w:val="clear" w:color="000000" w:fill="FFFFFF"/>
            <w:vAlign w:val="center"/>
          </w:tcPr>
          <w:p w14:paraId="1CA96AB7"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紧急救助平台</w:t>
            </w:r>
          </w:p>
        </w:tc>
        <w:tc>
          <w:tcPr>
            <w:tcW w:w="1701" w:type="dxa"/>
            <w:shd w:val="clear" w:color="000000" w:fill="FFFFFF"/>
            <w:vAlign w:val="center"/>
          </w:tcPr>
          <w:p w14:paraId="2A6FAE65"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数据异常报警</w:t>
            </w:r>
          </w:p>
        </w:tc>
        <w:tc>
          <w:tcPr>
            <w:tcW w:w="5954" w:type="dxa"/>
            <w:shd w:val="clear" w:color="000000" w:fill="FFFFFF"/>
            <w:vAlign w:val="center"/>
          </w:tcPr>
          <w:p w14:paraId="19823036"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设定用户健康数据报警阈值，提供住户健康数据异常提醒功能，超出系统默认数值自动报警，每天自动汇总测量数据异常人员</w:t>
            </w:r>
          </w:p>
        </w:tc>
      </w:tr>
      <w:tr w:rsidR="00F27EFE" w:rsidRPr="00417BBC" w14:paraId="1A039CA2" w14:textId="77777777" w:rsidTr="002566F6">
        <w:trPr>
          <w:trHeight w:val="270"/>
        </w:trPr>
        <w:tc>
          <w:tcPr>
            <w:tcW w:w="709" w:type="dxa"/>
            <w:vMerge/>
            <w:vAlign w:val="center"/>
          </w:tcPr>
          <w:p w14:paraId="7D4DCF0B"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2D0CC1F9"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5D7A335D"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人员定位</w:t>
            </w:r>
          </w:p>
        </w:tc>
        <w:tc>
          <w:tcPr>
            <w:tcW w:w="5954" w:type="dxa"/>
            <w:shd w:val="clear" w:color="000000" w:fill="FFFFFF"/>
            <w:vAlign w:val="center"/>
          </w:tcPr>
          <w:p w14:paraId="341162AF"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提供腕表的定位展示</w:t>
            </w:r>
          </w:p>
        </w:tc>
      </w:tr>
      <w:tr w:rsidR="00F27EFE" w:rsidRPr="00417BBC" w14:paraId="14AECD19" w14:textId="77777777" w:rsidTr="002566F6">
        <w:trPr>
          <w:trHeight w:val="270"/>
        </w:trPr>
        <w:tc>
          <w:tcPr>
            <w:tcW w:w="709" w:type="dxa"/>
            <w:vMerge/>
            <w:vAlign w:val="center"/>
          </w:tcPr>
          <w:p w14:paraId="179CAA27"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70384F97"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3B524140"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紧急救助报警</w:t>
            </w:r>
          </w:p>
        </w:tc>
        <w:tc>
          <w:tcPr>
            <w:tcW w:w="5954" w:type="dxa"/>
            <w:shd w:val="clear" w:color="000000" w:fill="FFFFFF"/>
            <w:vAlign w:val="center"/>
          </w:tcPr>
          <w:p w14:paraId="5D9E1595"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提供腕表的告警展示</w:t>
            </w:r>
          </w:p>
        </w:tc>
      </w:tr>
      <w:tr w:rsidR="00F27EFE" w:rsidRPr="00417BBC" w14:paraId="75C327EF" w14:textId="77777777" w:rsidTr="002566F6">
        <w:trPr>
          <w:trHeight w:val="270"/>
        </w:trPr>
        <w:tc>
          <w:tcPr>
            <w:tcW w:w="709" w:type="dxa"/>
            <w:vMerge w:val="restart"/>
            <w:shd w:val="clear" w:color="000000" w:fill="FFFFFF"/>
            <w:vAlign w:val="center"/>
          </w:tcPr>
          <w:p w14:paraId="10FEF500"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大数据平台</w:t>
            </w:r>
          </w:p>
        </w:tc>
        <w:tc>
          <w:tcPr>
            <w:tcW w:w="1276" w:type="dxa"/>
            <w:vMerge w:val="restart"/>
            <w:shd w:val="clear" w:color="000000" w:fill="FFFFFF"/>
            <w:vAlign w:val="center"/>
          </w:tcPr>
          <w:p w14:paraId="2009CE54"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报表管理</w:t>
            </w:r>
          </w:p>
        </w:tc>
        <w:tc>
          <w:tcPr>
            <w:tcW w:w="1701" w:type="dxa"/>
            <w:shd w:val="clear" w:color="000000" w:fill="FFFFFF"/>
            <w:vAlign w:val="center"/>
          </w:tcPr>
          <w:p w14:paraId="333D3160"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报表模板定制</w:t>
            </w:r>
          </w:p>
        </w:tc>
        <w:tc>
          <w:tcPr>
            <w:tcW w:w="5954" w:type="dxa"/>
            <w:shd w:val="clear" w:color="000000" w:fill="FFFFFF"/>
            <w:vAlign w:val="bottom"/>
          </w:tcPr>
          <w:p w14:paraId="4D9C06F1"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定制报表模板</w:t>
            </w:r>
          </w:p>
        </w:tc>
      </w:tr>
      <w:tr w:rsidR="00F27EFE" w:rsidRPr="00417BBC" w14:paraId="1E07E567" w14:textId="77777777" w:rsidTr="002566F6">
        <w:trPr>
          <w:trHeight w:val="270"/>
        </w:trPr>
        <w:tc>
          <w:tcPr>
            <w:tcW w:w="709" w:type="dxa"/>
            <w:vMerge/>
            <w:vAlign w:val="center"/>
          </w:tcPr>
          <w:p w14:paraId="5ADFFA9A"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5D9DCCAC"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09C1BD73"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图文形式选择</w:t>
            </w:r>
          </w:p>
        </w:tc>
        <w:tc>
          <w:tcPr>
            <w:tcW w:w="5954" w:type="dxa"/>
            <w:shd w:val="clear" w:color="000000" w:fill="FFFFFF"/>
            <w:vAlign w:val="bottom"/>
          </w:tcPr>
          <w:p w14:paraId="688DABE2"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选择报告图文形式</w:t>
            </w:r>
          </w:p>
        </w:tc>
      </w:tr>
      <w:tr w:rsidR="00F27EFE" w:rsidRPr="00417BBC" w14:paraId="4A5D5F10" w14:textId="77777777" w:rsidTr="002566F6">
        <w:trPr>
          <w:trHeight w:val="270"/>
        </w:trPr>
        <w:tc>
          <w:tcPr>
            <w:tcW w:w="709" w:type="dxa"/>
            <w:vMerge/>
            <w:vAlign w:val="center"/>
          </w:tcPr>
          <w:p w14:paraId="2FF87444"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699111FE"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7D6C2D70"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报表生成</w:t>
            </w:r>
          </w:p>
        </w:tc>
        <w:tc>
          <w:tcPr>
            <w:tcW w:w="5954" w:type="dxa"/>
            <w:shd w:val="clear" w:color="000000" w:fill="FFFFFF"/>
            <w:vAlign w:val="bottom"/>
          </w:tcPr>
          <w:p w14:paraId="3A181EAB"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根据报表数据筛选条件生成报表</w:t>
            </w:r>
          </w:p>
        </w:tc>
      </w:tr>
      <w:tr w:rsidR="00F27EFE" w:rsidRPr="00417BBC" w14:paraId="00F5BAC4" w14:textId="77777777" w:rsidTr="002566F6">
        <w:trPr>
          <w:trHeight w:val="270"/>
        </w:trPr>
        <w:tc>
          <w:tcPr>
            <w:tcW w:w="709" w:type="dxa"/>
            <w:vMerge/>
            <w:vAlign w:val="center"/>
          </w:tcPr>
          <w:p w14:paraId="7B14B396"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643A8C55"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3526890C"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报表输出</w:t>
            </w:r>
          </w:p>
        </w:tc>
        <w:tc>
          <w:tcPr>
            <w:tcW w:w="5954" w:type="dxa"/>
            <w:shd w:val="clear" w:color="000000" w:fill="FFFFFF"/>
            <w:vAlign w:val="bottom"/>
          </w:tcPr>
          <w:p w14:paraId="226467FB"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导出报表，格式可选（excel、pdf）</w:t>
            </w:r>
          </w:p>
        </w:tc>
      </w:tr>
      <w:tr w:rsidR="00F27EFE" w:rsidRPr="00417BBC" w14:paraId="0C5FC6A4" w14:textId="77777777" w:rsidTr="002566F6">
        <w:trPr>
          <w:trHeight w:val="540"/>
        </w:trPr>
        <w:tc>
          <w:tcPr>
            <w:tcW w:w="709" w:type="dxa"/>
            <w:vMerge/>
            <w:vAlign w:val="center"/>
          </w:tcPr>
          <w:p w14:paraId="6E0A959E"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restart"/>
            <w:shd w:val="clear" w:color="000000" w:fill="FFFFFF"/>
            <w:vAlign w:val="center"/>
          </w:tcPr>
          <w:p w14:paraId="271AB2E1"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运营统计</w:t>
            </w:r>
          </w:p>
        </w:tc>
        <w:tc>
          <w:tcPr>
            <w:tcW w:w="1701" w:type="dxa"/>
            <w:shd w:val="clear" w:color="000000" w:fill="FFFFFF"/>
            <w:vAlign w:val="center"/>
          </w:tcPr>
          <w:p w14:paraId="464D3715"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客户信息统计</w:t>
            </w:r>
          </w:p>
        </w:tc>
        <w:tc>
          <w:tcPr>
            <w:tcW w:w="5954" w:type="dxa"/>
            <w:shd w:val="clear" w:color="000000" w:fill="FFFFFF"/>
            <w:vAlign w:val="bottom"/>
          </w:tcPr>
          <w:p w14:paraId="1B46F633"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根据客户性别、年龄、文化程度等多维度输出统计图文结果</w:t>
            </w:r>
          </w:p>
        </w:tc>
      </w:tr>
      <w:tr w:rsidR="00F27EFE" w:rsidRPr="00417BBC" w14:paraId="59FC3529" w14:textId="77777777" w:rsidTr="002566F6">
        <w:trPr>
          <w:trHeight w:val="540"/>
        </w:trPr>
        <w:tc>
          <w:tcPr>
            <w:tcW w:w="709" w:type="dxa"/>
            <w:vMerge/>
            <w:vAlign w:val="center"/>
          </w:tcPr>
          <w:p w14:paraId="51543953"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27280463"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453D1EA2"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健康统计（基本信息）</w:t>
            </w:r>
          </w:p>
        </w:tc>
        <w:tc>
          <w:tcPr>
            <w:tcW w:w="5954" w:type="dxa"/>
            <w:shd w:val="clear" w:color="000000" w:fill="FFFFFF"/>
            <w:vAlign w:val="bottom"/>
          </w:tcPr>
          <w:p w14:paraId="54CD106E"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根据系统基本信息输出住户健康统计（慢病分类，疾病分型等）</w:t>
            </w:r>
          </w:p>
        </w:tc>
      </w:tr>
      <w:tr w:rsidR="00F27EFE" w:rsidRPr="00417BBC" w14:paraId="0FC7139D" w14:textId="77777777" w:rsidTr="002566F6">
        <w:trPr>
          <w:trHeight w:val="540"/>
        </w:trPr>
        <w:tc>
          <w:tcPr>
            <w:tcW w:w="709" w:type="dxa"/>
            <w:vMerge/>
            <w:vAlign w:val="center"/>
          </w:tcPr>
          <w:p w14:paraId="3B9040A2"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280C5F6B"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7DB55A2B"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健康统计（采集数据）</w:t>
            </w:r>
          </w:p>
        </w:tc>
        <w:tc>
          <w:tcPr>
            <w:tcW w:w="5954" w:type="dxa"/>
            <w:shd w:val="clear" w:color="000000" w:fill="FFFFFF"/>
            <w:vAlign w:val="bottom"/>
          </w:tcPr>
          <w:p w14:paraId="31511CB5"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根据系统中采集动态数据输出住户健康统计（按慢病种类等）</w:t>
            </w:r>
          </w:p>
        </w:tc>
      </w:tr>
      <w:tr w:rsidR="00F27EFE" w:rsidRPr="00417BBC" w14:paraId="7DC6A92D" w14:textId="77777777" w:rsidTr="002566F6">
        <w:trPr>
          <w:trHeight w:val="270"/>
        </w:trPr>
        <w:tc>
          <w:tcPr>
            <w:tcW w:w="709" w:type="dxa"/>
            <w:vMerge/>
            <w:vAlign w:val="center"/>
          </w:tcPr>
          <w:p w14:paraId="634828ED"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62570375"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3F2C86E8"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中医体质统计</w:t>
            </w:r>
          </w:p>
        </w:tc>
        <w:tc>
          <w:tcPr>
            <w:tcW w:w="5954" w:type="dxa"/>
            <w:shd w:val="clear" w:color="000000" w:fill="FFFFFF"/>
            <w:vAlign w:val="bottom"/>
          </w:tcPr>
          <w:p w14:paraId="2A403F3C"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对住户中医体质评估结果进行统计</w:t>
            </w:r>
          </w:p>
        </w:tc>
      </w:tr>
      <w:tr w:rsidR="00F27EFE" w:rsidRPr="00417BBC" w14:paraId="1B69DCE9" w14:textId="77777777" w:rsidTr="002566F6">
        <w:trPr>
          <w:trHeight w:val="270"/>
        </w:trPr>
        <w:tc>
          <w:tcPr>
            <w:tcW w:w="709" w:type="dxa"/>
            <w:vMerge/>
            <w:vAlign w:val="center"/>
          </w:tcPr>
          <w:p w14:paraId="49550F05"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5F2E0D67"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04C5196A"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设备运营统计</w:t>
            </w:r>
          </w:p>
        </w:tc>
        <w:tc>
          <w:tcPr>
            <w:tcW w:w="5954" w:type="dxa"/>
            <w:shd w:val="clear" w:color="000000" w:fill="FFFFFF"/>
            <w:vAlign w:val="bottom"/>
          </w:tcPr>
          <w:p w14:paraId="186CA7B0"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对公共智能设备运营情况、使用情况进行统计</w:t>
            </w:r>
          </w:p>
        </w:tc>
      </w:tr>
      <w:tr w:rsidR="00F27EFE" w:rsidRPr="00417BBC" w14:paraId="56B7740F" w14:textId="77777777" w:rsidTr="002566F6">
        <w:trPr>
          <w:trHeight w:val="270"/>
        </w:trPr>
        <w:tc>
          <w:tcPr>
            <w:tcW w:w="709" w:type="dxa"/>
            <w:vMerge/>
            <w:vAlign w:val="center"/>
          </w:tcPr>
          <w:p w14:paraId="474CA58B"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6277A999"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23B24633"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告警统计</w:t>
            </w:r>
          </w:p>
        </w:tc>
        <w:tc>
          <w:tcPr>
            <w:tcW w:w="5954" w:type="dxa"/>
            <w:shd w:val="clear" w:color="000000" w:fill="FFFFFF"/>
            <w:vAlign w:val="bottom"/>
          </w:tcPr>
          <w:p w14:paraId="093BD06C"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指定时间段的各类告警分布（指标，紧急求助等）</w:t>
            </w:r>
          </w:p>
        </w:tc>
      </w:tr>
      <w:tr w:rsidR="00F27EFE" w:rsidRPr="00417BBC" w14:paraId="225383D1" w14:textId="77777777" w:rsidTr="002566F6">
        <w:trPr>
          <w:trHeight w:val="270"/>
        </w:trPr>
        <w:tc>
          <w:tcPr>
            <w:tcW w:w="709" w:type="dxa"/>
            <w:vMerge/>
            <w:vAlign w:val="center"/>
          </w:tcPr>
          <w:p w14:paraId="56EC3F76"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vMerge/>
            <w:vAlign w:val="center"/>
          </w:tcPr>
          <w:p w14:paraId="404B6DCE"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701" w:type="dxa"/>
            <w:shd w:val="clear" w:color="000000" w:fill="FFFFFF"/>
            <w:vAlign w:val="center"/>
          </w:tcPr>
          <w:p w14:paraId="28C04CCE"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数据采集运营统计</w:t>
            </w:r>
          </w:p>
        </w:tc>
        <w:tc>
          <w:tcPr>
            <w:tcW w:w="5954" w:type="dxa"/>
            <w:shd w:val="clear" w:color="000000" w:fill="FFFFFF"/>
            <w:vAlign w:val="bottom"/>
          </w:tcPr>
          <w:p w14:paraId="744F53EC"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对指定时间各健康监测数据采集情况进行统计</w:t>
            </w:r>
          </w:p>
        </w:tc>
      </w:tr>
      <w:tr w:rsidR="00F27EFE" w:rsidRPr="00417BBC" w14:paraId="63FD2F60" w14:textId="77777777" w:rsidTr="002566F6">
        <w:trPr>
          <w:trHeight w:val="347"/>
        </w:trPr>
        <w:tc>
          <w:tcPr>
            <w:tcW w:w="709" w:type="dxa"/>
            <w:vMerge/>
            <w:vAlign w:val="center"/>
          </w:tcPr>
          <w:p w14:paraId="78F49ECC"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p>
        </w:tc>
        <w:tc>
          <w:tcPr>
            <w:tcW w:w="1276" w:type="dxa"/>
            <w:shd w:val="clear" w:color="000000" w:fill="FFFFFF"/>
            <w:vAlign w:val="center"/>
          </w:tcPr>
          <w:p w14:paraId="5B7CE8F3"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大屏支持</w:t>
            </w:r>
          </w:p>
        </w:tc>
        <w:tc>
          <w:tcPr>
            <w:tcW w:w="1701" w:type="dxa"/>
            <w:shd w:val="clear" w:color="000000" w:fill="FFFFFF"/>
            <w:vAlign w:val="center"/>
          </w:tcPr>
          <w:p w14:paraId="6201A165"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监控大屏支持</w:t>
            </w:r>
          </w:p>
        </w:tc>
        <w:tc>
          <w:tcPr>
            <w:tcW w:w="5954" w:type="dxa"/>
            <w:shd w:val="clear" w:color="000000" w:fill="FFFFFF"/>
            <w:vAlign w:val="bottom"/>
          </w:tcPr>
          <w:p w14:paraId="739987D7"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大屏展示、分屏展示</w:t>
            </w:r>
          </w:p>
        </w:tc>
      </w:tr>
    </w:tbl>
    <w:p w14:paraId="030F61DA" w14:textId="77777777" w:rsidR="008A6FE9" w:rsidRPr="00417BBC" w:rsidRDefault="008A6FE9" w:rsidP="008A6FE9">
      <w:pPr>
        <w:spacing w:before="120" w:after="120" w:line="360" w:lineRule="auto"/>
        <w:ind w:firstLine="480"/>
        <w:jc w:val="left"/>
        <w:rPr>
          <w:rFonts w:asciiTheme="minorEastAsia" w:eastAsiaTheme="minorEastAsia" w:hAnsiTheme="minorEastAsia" w:cs="Times New Roman"/>
          <w:caps/>
          <w:sz w:val="24"/>
          <w:szCs w:val="24"/>
        </w:rPr>
      </w:pPr>
    </w:p>
    <w:p w14:paraId="002991DC" w14:textId="77777777" w:rsidR="008A6FE9" w:rsidRPr="00417BBC" w:rsidRDefault="008A6FE9" w:rsidP="004313BD">
      <w:pPr>
        <w:keepNext/>
        <w:keepLines/>
        <w:numPr>
          <w:ilvl w:val="0"/>
          <w:numId w:val="94"/>
        </w:numPr>
        <w:spacing w:before="340" w:after="330" w:line="360" w:lineRule="auto"/>
        <w:outlineLvl w:val="0"/>
        <w:rPr>
          <w:rFonts w:asciiTheme="minorEastAsia" w:eastAsiaTheme="minorEastAsia" w:hAnsiTheme="minorEastAsia" w:cs="Times New Roman"/>
          <w:b/>
          <w:bCs/>
          <w:kern w:val="44"/>
          <w:sz w:val="24"/>
          <w:szCs w:val="24"/>
        </w:rPr>
      </w:pPr>
      <w:bookmarkStart w:id="587" w:name="_Toc16127"/>
      <w:bookmarkStart w:id="588" w:name="_Toc28045192"/>
      <w:bookmarkStart w:id="589" w:name="_Toc40427674"/>
      <w:bookmarkEnd w:id="583"/>
      <w:r w:rsidRPr="00417BBC">
        <w:rPr>
          <w:rFonts w:asciiTheme="minorEastAsia" w:eastAsiaTheme="minorEastAsia" w:hAnsiTheme="minorEastAsia" w:cs="Times New Roman" w:hint="eastAsia"/>
          <w:b/>
          <w:bCs/>
          <w:kern w:val="44"/>
          <w:sz w:val="24"/>
          <w:szCs w:val="24"/>
        </w:rPr>
        <w:t>硬件功能需求</w:t>
      </w:r>
      <w:bookmarkEnd w:id="587"/>
      <w:bookmarkEnd w:id="588"/>
      <w:bookmarkEnd w:id="589"/>
    </w:p>
    <w:p w14:paraId="55CD5819" w14:textId="77777777" w:rsidR="008A6FE9" w:rsidRPr="00417BBC" w:rsidRDefault="008A6FE9" w:rsidP="008A6FE9">
      <w:pPr>
        <w:spacing w:line="360" w:lineRule="auto"/>
        <w:ind w:firstLineChars="200" w:firstLine="482"/>
        <w:rPr>
          <w:rFonts w:asciiTheme="minorEastAsia" w:eastAsiaTheme="minorEastAsia" w:hAnsiTheme="minorEastAsia" w:cs="Kalinga"/>
          <w:b/>
          <w:bCs/>
          <w:sz w:val="24"/>
          <w:szCs w:val="24"/>
        </w:rPr>
      </w:pPr>
      <w:r w:rsidRPr="00417BBC">
        <w:rPr>
          <w:rFonts w:asciiTheme="minorEastAsia" w:eastAsiaTheme="minorEastAsia" w:hAnsiTheme="minorEastAsia" w:cs="Kalinga" w:hint="eastAsia"/>
          <w:b/>
          <w:bCs/>
          <w:sz w:val="24"/>
          <w:szCs w:val="24"/>
        </w:rPr>
        <w:t>通用硬件需求见蚌埠市智慧医院信息系统建设项目总体需求。</w:t>
      </w:r>
    </w:p>
    <w:tbl>
      <w:tblPr>
        <w:tblW w:w="551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874"/>
        <w:gridCol w:w="6261"/>
        <w:gridCol w:w="730"/>
        <w:gridCol w:w="780"/>
      </w:tblGrid>
      <w:tr w:rsidR="00417BBC" w:rsidRPr="00417BBC" w14:paraId="1FFB79DF" w14:textId="77777777" w:rsidTr="002566F6">
        <w:trPr>
          <w:trHeight w:val="399"/>
        </w:trPr>
        <w:tc>
          <w:tcPr>
            <w:tcW w:w="403" w:type="pct"/>
            <w:shd w:val="clear" w:color="auto" w:fill="D0CECE"/>
            <w:noWrap/>
            <w:vAlign w:val="center"/>
          </w:tcPr>
          <w:p w14:paraId="41B9AA3E" w14:textId="77777777" w:rsidR="008A6FE9" w:rsidRPr="00417BBC" w:rsidRDefault="008A6FE9" w:rsidP="008A6FE9">
            <w:pPr>
              <w:widowControl/>
              <w:spacing w:line="360" w:lineRule="auto"/>
              <w:jc w:val="center"/>
              <w:rPr>
                <w:rFonts w:asciiTheme="minorEastAsia" w:eastAsiaTheme="minorEastAsia" w:hAnsiTheme="minorEastAsia" w:cs="宋体"/>
                <w:b/>
                <w:bCs/>
                <w:kern w:val="0"/>
                <w:sz w:val="24"/>
                <w:szCs w:val="24"/>
              </w:rPr>
            </w:pPr>
            <w:bookmarkStart w:id="590" w:name="_Toc9594764"/>
            <w:r w:rsidRPr="00417BBC">
              <w:rPr>
                <w:rFonts w:asciiTheme="minorEastAsia" w:eastAsiaTheme="minorEastAsia" w:hAnsiTheme="minorEastAsia" w:cs="宋体" w:hint="eastAsia"/>
                <w:b/>
                <w:bCs/>
                <w:kern w:val="0"/>
                <w:sz w:val="24"/>
                <w:szCs w:val="24"/>
              </w:rPr>
              <w:t>序号</w:t>
            </w:r>
          </w:p>
        </w:tc>
        <w:tc>
          <w:tcPr>
            <w:tcW w:w="465" w:type="pct"/>
            <w:shd w:val="clear" w:color="auto" w:fill="D0CECE"/>
            <w:noWrap/>
            <w:vAlign w:val="center"/>
          </w:tcPr>
          <w:p w14:paraId="0AC4DD13" w14:textId="77777777" w:rsidR="008A6FE9" w:rsidRPr="00417BBC" w:rsidRDefault="008A6FE9" w:rsidP="008A6FE9">
            <w:pPr>
              <w:widowControl/>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名称</w:t>
            </w:r>
          </w:p>
        </w:tc>
        <w:tc>
          <w:tcPr>
            <w:tcW w:w="3329" w:type="pct"/>
            <w:shd w:val="clear" w:color="auto" w:fill="D0CECE"/>
            <w:noWrap/>
            <w:vAlign w:val="center"/>
          </w:tcPr>
          <w:p w14:paraId="3D61DF7E" w14:textId="77777777" w:rsidR="008A6FE9" w:rsidRPr="00417BBC" w:rsidRDefault="008A6FE9" w:rsidP="008A6FE9">
            <w:pPr>
              <w:widowControl/>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技术参数</w:t>
            </w:r>
          </w:p>
        </w:tc>
        <w:tc>
          <w:tcPr>
            <w:tcW w:w="388" w:type="pct"/>
            <w:shd w:val="clear" w:color="auto" w:fill="D0CECE"/>
            <w:noWrap/>
            <w:vAlign w:val="center"/>
          </w:tcPr>
          <w:p w14:paraId="6EC7CA73" w14:textId="77777777" w:rsidR="008A6FE9" w:rsidRPr="00417BBC" w:rsidRDefault="008A6FE9" w:rsidP="008A6FE9">
            <w:pPr>
              <w:widowControl/>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数量</w:t>
            </w:r>
          </w:p>
        </w:tc>
        <w:tc>
          <w:tcPr>
            <w:tcW w:w="415" w:type="pct"/>
            <w:shd w:val="clear" w:color="auto" w:fill="D0CECE"/>
            <w:noWrap/>
            <w:vAlign w:val="center"/>
          </w:tcPr>
          <w:p w14:paraId="01AE8A47" w14:textId="77777777" w:rsidR="008A6FE9" w:rsidRPr="00417BBC" w:rsidRDefault="008A6FE9" w:rsidP="008A6FE9">
            <w:pPr>
              <w:widowControl/>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单位</w:t>
            </w:r>
          </w:p>
        </w:tc>
      </w:tr>
      <w:tr w:rsidR="00417BBC" w:rsidRPr="00417BBC" w14:paraId="7E88843B" w14:textId="77777777" w:rsidTr="002566F6">
        <w:trPr>
          <w:trHeight w:val="399"/>
        </w:trPr>
        <w:tc>
          <w:tcPr>
            <w:tcW w:w="403" w:type="pct"/>
            <w:shd w:val="clear" w:color="auto" w:fill="auto"/>
            <w:vAlign w:val="center"/>
          </w:tcPr>
          <w:p w14:paraId="0D7F1CB6"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w:t>
            </w:r>
          </w:p>
        </w:tc>
        <w:tc>
          <w:tcPr>
            <w:tcW w:w="465" w:type="pct"/>
            <w:shd w:val="clear" w:color="auto" w:fill="auto"/>
            <w:vAlign w:val="center"/>
          </w:tcPr>
          <w:p w14:paraId="607D1B2D"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服务器</w:t>
            </w:r>
          </w:p>
        </w:tc>
        <w:tc>
          <w:tcPr>
            <w:tcW w:w="3329" w:type="pct"/>
            <w:shd w:val="clear" w:color="auto" w:fill="auto"/>
          </w:tcPr>
          <w:p w14:paraId="3A887BDE"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总体要求：</w:t>
            </w:r>
          </w:p>
          <w:p w14:paraId="2104CA6B"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 总体架构：单机框支持集成刀片服务器、刀片网络模块、刀片存储、X86服务器虚拟化软件、存储虚拟化软件、云管理平台等组件；</w:t>
            </w:r>
          </w:p>
          <w:p w14:paraId="4FD62B62"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2. 计算：单个机框可支持≥16台两路刀片服务器或8台四路刀片服务器；</w:t>
            </w:r>
          </w:p>
          <w:p w14:paraId="664B3780"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3. 存储：单个机框可支持≥8台刀片存储，每台刀片存储支持≥14个硬盘槽位；</w:t>
            </w:r>
          </w:p>
          <w:p w14:paraId="6E9D0EBA"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4. 网络：单个机框可支持≥8个网络插槽；</w:t>
            </w:r>
          </w:p>
          <w:p w14:paraId="1A4ADE9F"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5. 无源背板，背板带宽≥42Tbps；</w:t>
            </w:r>
          </w:p>
          <w:p w14:paraId="454B46B7"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6. 机箱高度≤12U；</w:t>
            </w:r>
          </w:p>
          <w:p w14:paraId="73E4A2DC"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7. 配置LCD液晶显示屏。要求：显示屏能够对刀箱进行初始化设置，如管理口IP地址设置，且显示设备的监控告警；</w:t>
            </w:r>
          </w:p>
          <w:p w14:paraId="2548BD99"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8. 配置6个热插拔冗余电源模块。要求：刀箱支持≥6个电源模块，支持N+1、N+N冗余模式；</w:t>
            </w:r>
          </w:p>
          <w:p w14:paraId="729E4ACE"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9. 配置12个风扇散热模块。要求：刀箱支持≥12个风扇散热模块；</w:t>
            </w:r>
          </w:p>
          <w:p w14:paraId="3DA8B1D4"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10.本次配置1个业务刀片交换机模块（16*10Gb下行口+4*40Gb上行口）；1个8端口FC16交换机；配置万兆多模光模块8个，配置16Gb FC光模块8个；允许采用扩展模块的方式，支持所需要的端口数量；</w:t>
            </w:r>
          </w:p>
          <w:p w14:paraId="0BBAE890"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11、支持≥2个独立的UISM管理服务器，预装虚拟化专业管理软件，实现软硬件一体化管理，本次配置1个独立的UISM管理服务器；</w:t>
            </w:r>
          </w:p>
          <w:p w14:paraId="1C7887EC"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lastRenderedPageBreak/>
              <w:t>12、支持≥2个硬件管理模块，并支持2*Ge+2 10G SFP+业务端口。无需安装管理软件，远程实时监控整个机箱和跨机箱整个机架服务器的正面、背面各部件的真实图形监控；显示内部网络互联、监控电源和风扇利用率，监控散热情况，并直接链接虚拟电源、虚拟KVM和虚拟光驱。配置2个管理模块；</w:t>
            </w:r>
          </w:p>
          <w:p w14:paraId="570337A2"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刀片服务器，配置6台；</w:t>
            </w:r>
          </w:p>
          <w:p w14:paraId="317A25F5"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1、物理特性：半宽刀片服务器；</w:t>
            </w:r>
          </w:p>
          <w:p w14:paraId="360EF542"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2、处理器：配置2颗处理器，性能要求≥4114(2.2GHz/10核)  ；</w:t>
            </w:r>
          </w:p>
          <w:p w14:paraId="76E3A2DD"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3、内存：DDR4 DIMM内存槽位≥24个，本次配置内存模块类型DDR4-2400P，容量要求256G；</w:t>
            </w:r>
          </w:p>
          <w:p w14:paraId="15EBF9D7"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4、硬盘：支持≥3个SFF硬盘槽位，最大支持4个存储设备；本次配置3块600GB SAS 10k HDD硬盘，硬盘托架支持状态显示，防止读写数据中拔出硬盘；</w:t>
            </w:r>
          </w:p>
          <w:p w14:paraId="18DC62D5"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5、RAID控制器：实际配置缓存≥4GB，支持8个SAS口；支持RAID0/1/5/10/50；</w:t>
            </w:r>
          </w:p>
          <w:p w14:paraId="59C841EB"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6、扩展I/O：最多支持4个PCIe 3.0插槽，支持≥3个MEZZ（PCIe3.0 x16）扩展槽位, 可选刀片通用Mezzanine扩展卡(NIC/HBA等)；</w:t>
            </w:r>
          </w:p>
          <w:p w14:paraId="7295CB94"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7、配置2个10Gbps以太网口，2个16Gb FC端口；单端口可虚拟成4个虚端口，支持TOE、ICP/IP卸载、iSCSI加速、SR-IOV、FCOE等功能，允许采用扩展网卡方式满足此需求，要求可以连接外挂存储；</w:t>
            </w:r>
          </w:p>
          <w:p w14:paraId="77AFEC97"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虚拟化软件，配置12颗物理CPU授权；</w:t>
            </w:r>
          </w:p>
          <w:p w14:paraId="33145890"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1.虚拟化软件非OEM或贴牌产品，禁止借用第三方软件的整合，以保证功能的可靠性和安全性；</w:t>
            </w:r>
          </w:p>
          <w:p w14:paraId="2E9661F5"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2.虚拟化软件应基于KVM开发，可维护性好，能够随着Linux版本的升级而升级，部署时无需绑定安装OpenStack</w:t>
            </w:r>
            <w:r w:rsidRPr="00417BBC">
              <w:rPr>
                <w:rFonts w:asciiTheme="minorEastAsia" w:eastAsiaTheme="minorEastAsia" w:hAnsiTheme="minorEastAsia" w:cs="宋体" w:hint="eastAsia"/>
                <w:kern w:val="0"/>
                <w:sz w:val="24"/>
                <w:szCs w:val="24"/>
              </w:rPr>
              <w:lastRenderedPageBreak/>
              <w:t>相关组件；</w:t>
            </w:r>
          </w:p>
          <w:p w14:paraId="5A38BF15"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3.提供统一的虚拟机管理界面，在同一界面上提供虚拟机启动、暂停、恢复、休眠、重启、关闭、关闭电源、克隆、迁移、备份、快照、克隆为模板、修改虚拟机等功能；</w:t>
            </w:r>
          </w:p>
          <w:p w14:paraId="4E07629E"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4.提供统一的虚拟化集群管理界面，在同一界面上提供集群HA（高可靠性），DRS（动态资源调度）等配置功能；</w:t>
            </w:r>
          </w:p>
          <w:p w14:paraId="0C5F2703"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5.支持批量修改虚拟机的配置参数，包括：I/O优先级、启动优先级、是否自动迁移、CPU调度优先级、CPU个数、内存大小、自动启动、启用VNC代理、tools自动升级等；</w:t>
            </w:r>
          </w:p>
          <w:p w14:paraId="396848E0"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6.支持将多个物理服务器组成集群，可基于CPU、内存、网络流量、存储容量、磁盘IO等资源利用率进行动态资源调度功能；</w:t>
            </w:r>
          </w:p>
          <w:p w14:paraId="70C08859"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7.支持僵尸虚机一键管理功能，对于长时间未使用且处于关闭状态的僵尸虚拟机，可以快速查看、启动、删除、批量启动和批量删除；</w:t>
            </w:r>
          </w:p>
          <w:p w14:paraId="253BA968"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8.支持虚拟机迁移历史记录功能，记录中包含迁移的操作员、迁移方式、源主机、目的主机、开始时间、迁移耗时等信息，便于对虚拟机的迁移路径进行回溯；</w:t>
            </w:r>
          </w:p>
          <w:p w14:paraId="7CDEC3FC"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9.支持虚拟机桌面预览功能，无需登录虚拟机即可在虚拟化管理平台上看到虚拟机当前桌面的状态；</w:t>
            </w:r>
          </w:p>
          <w:p w14:paraId="09118626"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10.主机资源、虚拟机资源告警项支持CPU利用率、内存利用率、磁盘分区利用率、磁盘吞吐量、网络吞吐量、磁盘IOPS、磁盘I/O延时告警设置；集群资源告警支持集群CPU利用率、内存利用率、共享存储利用率、共享存储吞吐量、共享存储IOPS告警设置；</w:t>
            </w:r>
          </w:p>
          <w:p w14:paraId="00540CFE"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 xml:space="preserve">11.支持虚拟化内核集成虚拟化安全防护功能模块，无需单独占用虚拟机资源安装安全防护功能模块；虚拟化管理平台支持批量对虚拟机一键开启杀毒功能； </w:t>
            </w:r>
          </w:p>
          <w:p w14:paraId="33830DB1"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12.支持健康巡检功能，用于快速查看超融合系统健康情</w:t>
            </w:r>
            <w:r w:rsidRPr="00417BBC">
              <w:rPr>
                <w:rFonts w:asciiTheme="minorEastAsia" w:eastAsiaTheme="minorEastAsia" w:hAnsiTheme="minorEastAsia" w:cs="宋体" w:hint="eastAsia"/>
                <w:kern w:val="0"/>
                <w:sz w:val="24"/>
                <w:szCs w:val="24"/>
              </w:rPr>
              <w:lastRenderedPageBreak/>
              <w:t>况。包括：总体健康状况、集群健康状况、存储健康状况、网络健康状况、告警信息状况和其它配置信息，可自定义检测项；</w:t>
            </w:r>
          </w:p>
          <w:p w14:paraId="45B11997"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13.支持大屏展示功能，直观展示虚拟化资源池的健康度、告警、资源使用情况等，展示指标包括但不限于主机健康度、CPU分配比、内存分配比、存储分配比、系统告警、主机和虚拟机状态统计等；</w:t>
            </w:r>
          </w:p>
          <w:p w14:paraId="362F995C"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14.配置12颗CPU授权许可；软件要求实配DRS动态资源调度功能、DPM智能电源管理功能、分布式虚拟交换机功能、网络IO控制功能、虚机一键杀毒功能；</w:t>
            </w:r>
          </w:p>
        </w:tc>
        <w:tc>
          <w:tcPr>
            <w:tcW w:w="388" w:type="pct"/>
            <w:shd w:val="clear" w:color="auto" w:fill="auto"/>
            <w:vAlign w:val="center"/>
          </w:tcPr>
          <w:p w14:paraId="5B1B40A7"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lastRenderedPageBreak/>
              <w:t>1</w:t>
            </w:r>
          </w:p>
        </w:tc>
        <w:tc>
          <w:tcPr>
            <w:tcW w:w="415" w:type="pct"/>
            <w:shd w:val="clear" w:color="auto" w:fill="auto"/>
            <w:vAlign w:val="center"/>
          </w:tcPr>
          <w:p w14:paraId="3F8C2587"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套</w:t>
            </w:r>
          </w:p>
        </w:tc>
      </w:tr>
      <w:tr w:rsidR="00417BBC" w:rsidRPr="00417BBC" w14:paraId="0E39618A" w14:textId="77777777" w:rsidTr="002566F6">
        <w:trPr>
          <w:trHeight w:val="399"/>
        </w:trPr>
        <w:tc>
          <w:tcPr>
            <w:tcW w:w="403" w:type="pct"/>
            <w:shd w:val="clear" w:color="auto" w:fill="auto"/>
            <w:vAlign w:val="center"/>
          </w:tcPr>
          <w:p w14:paraId="5645C39E"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lastRenderedPageBreak/>
              <w:t>2</w:t>
            </w:r>
          </w:p>
        </w:tc>
        <w:tc>
          <w:tcPr>
            <w:tcW w:w="465" w:type="pct"/>
            <w:shd w:val="clear" w:color="auto" w:fill="auto"/>
            <w:vAlign w:val="center"/>
          </w:tcPr>
          <w:p w14:paraId="4D6E6BB9" w14:textId="77777777" w:rsidR="008A6FE9" w:rsidRPr="00417BBC" w:rsidRDefault="008A6FE9" w:rsidP="008A6FE9">
            <w:pPr>
              <w:widowControl/>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存储</w:t>
            </w:r>
          </w:p>
        </w:tc>
        <w:tc>
          <w:tcPr>
            <w:tcW w:w="3329" w:type="pct"/>
            <w:shd w:val="clear" w:color="auto" w:fill="auto"/>
          </w:tcPr>
          <w:p w14:paraId="2027848E"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w:t>
            </w:r>
            <w:r w:rsidRPr="00417BBC">
              <w:rPr>
                <w:rFonts w:asciiTheme="minorEastAsia" w:eastAsiaTheme="minorEastAsia" w:hAnsiTheme="minorEastAsia" w:cs="宋体"/>
                <w:kern w:val="0"/>
                <w:sz w:val="24"/>
                <w:szCs w:val="24"/>
              </w:rPr>
              <w:t xml:space="preserve"> </w:t>
            </w:r>
            <w:r w:rsidRPr="00417BBC">
              <w:rPr>
                <w:rFonts w:asciiTheme="minorEastAsia" w:eastAsiaTheme="minorEastAsia" w:hAnsiTheme="minorEastAsia" w:cs="宋体" w:hint="eastAsia"/>
                <w:kern w:val="0"/>
                <w:sz w:val="24"/>
                <w:szCs w:val="24"/>
              </w:rPr>
              <w:t>与服务器同一品牌；</w:t>
            </w:r>
          </w:p>
          <w:p w14:paraId="27150817"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2. 支持MS Windows、VMware ESX、Linux、AIX、PowerVM、HP UNIX、Solaris、Oracle Linux、Oracle VM等多种操作系统；</w:t>
            </w:r>
          </w:p>
          <w:p w14:paraId="6CE41F49"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3. 存储系统混合IOPS性能数值≥35000；</w:t>
            </w:r>
          </w:p>
          <w:p w14:paraId="069137EC"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4. 全冗余性能无损配置，控制器数量≥2；单一控制器故障，系统自动进行切换及业务接管，业务无影响；</w:t>
            </w:r>
          </w:p>
          <w:p w14:paraId="0C1B0AB7"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5. 双控制器配置≥2颗CPU，每个控制器≥1颗CPU，每个控制器≥6 CPU核心，存储控制器支持SAN存储集群扩展，同一集群中支持存储控制器数目≥8；</w:t>
            </w:r>
          </w:p>
          <w:p w14:paraId="0476C7E1"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6. 双控制器采用DDR4或NVDIMM技术，DDR4≥64GB、NVDIMM≥16GB，提供掉电后数据回写到数据盘机制；</w:t>
            </w:r>
          </w:p>
          <w:p w14:paraId="5BDEBB75"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7. 配置三重校验技术，单一RAID组内任意3块盘同时故障数据无丢失；</w:t>
            </w:r>
          </w:p>
          <w:p w14:paraId="0ACA649A"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8. 配置配置6块480G SSD硬盘，21块2TB SATA硬盘，可通过Scale up扩展空间、Scale deep扩展性能、Scale out扩展集群，在线不停机的不断的扩展系统的容量、性能；</w:t>
            </w:r>
          </w:p>
          <w:p w14:paraId="11822D68"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9. SSD可以在线热插拔并更换为更高容量，系统不发生控</w:t>
            </w:r>
            <w:r w:rsidRPr="00417BBC">
              <w:rPr>
                <w:rFonts w:asciiTheme="minorEastAsia" w:eastAsiaTheme="minorEastAsia" w:hAnsiTheme="minorEastAsia" w:cs="宋体" w:hint="eastAsia"/>
                <w:kern w:val="0"/>
                <w:sz w:val="24"/>
                <w:szCs w:val="24"/>
              </w:rPr>
              <w:lastRenderedPageBreak/>
              <w:t>制器切换，SSD全部损坏，用户数据不丢失。SSD采用先进的热点数据追踪策略，可对冷热数据进行排序、清除管理，不采用传统的先进先出管理策略；</w:t>
            </w:r>
          </w:p>
          <w:p w14:paraId="4A14B0DE"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10. 配置在线重删和在线压缩功能，且存储在开启重删压缩功能时，整体性能和延时无明显变化；</w:t>
            </w:r>
          </w:p>
          <w:p w14:paraId="16D2166F"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11.服务支持：配置三年7*24软件、硬件服务。</w:t>
            </w:r>
          </w:p>
        </w:tc>
        <w:tc>
          <w:tcPr>
            <w:tcW w:w="388" w:type="pct"/>
            <w:shd w:val="clear" w:color="auto" w:fill="auto"/>
            <w:vAlign w:val="center"/>
          </w:tcPr>
          <w:p w14:paraId="14B35560"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lastRenderedPageBreak/>
              <w:t>1</w:t>
            </w:r>
          </w:p>
        </w:tc>
        <w:tc>
          <w:tcPr>
            <w:tcW w:w="415" w:type="pct"/>
            <w:shd w:val="clear" w:color="auto" w:fill="auto"/>
            <w:vAlign w:val="center"/>
          </w:tcPr>
          <w:p w14:paraId="3EDF0E6E"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套</w:t>
            </w:r>
          </w:p>
        </w:tc>
      </w:tr>
      <w:tr w:rsidR="00417BBC" w:rsidRPr="00417BBC" w14:paraId="2B5A3209" w14:textId="77777777" w:rsidTr="002566F6">
        <w:trPr>
          <w:trHeight w:val="399"/>
        </w:trPr>
        <w:tc>
          <w:tcPr>
            <w:tcW w:w="403" w:type="pct"/>
            <w:shd w:val="clear" w:color="auto" w:fill="auto"/>
            <w:vAlign w:val="center"/>
          </w:tcPr>
          <w:p w14:paraId="4A5F9ADD"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3</w:t>
            </w:r>
          </w:p>
        </w:tc>
        <w:tc>
          <w:tcPr>
            <w:tcW w:w="465" w:type="pct"/>
            <w:shd w:val="clear" w:color="auto" w:fill="auto"/>
            <w:vAlign w:val="center"/>
          </w:tcPr>
          <w:p w14:paraId="50C4DECF"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万兆接入交换机</w:t>
            </w:r>
          </w:p>
        </w:tc>
        <w:tc>
          <w:tcPr>
            <w:tcW w:w="3329" w:type="pct"/>
            <w:shd w:val="clear" w:color="auto" w:fill="auto"/>
          </w:tcPr>
          <w:p w14:paraId="2BA492D4"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 为了适应环境条件有限的机房要求及易维护性，设备必须为前后通风，风道可调，电源和风扇模块化热插拔，高度不超过1U；</w:t>
            </w:r>
          </w:p>
          <w:p w14:paraId="63A18A82"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2. 整机交换容量≥40Tbps，包转发率≥1000Mpps，业务模块插槽数≥2个，整机最大支持不少于48个万兆光口、整机最大支持不少于48个万兆电口、整机最大支持不少于18个40G接口；</w:t>
            </w:r>
          </w:p>
          <w:p w14:paraId="474B7F9B"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3. 支持设备的多虚一功能,能够将4台交换机虚拟化为一台逻辑设备，可以实现一致的转发表项；</w:t>
            </w:r>
          </w:p>
          <w:p w14:paraId="366B4A1B"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4. 支持纵向虚拟化技术，支持和接入设备形成一台纵向逻辑虚拟设备且作为逻辑设备的控制核心；</w:t>
            </w:r>
          </w:p>
          <w:p w14:paraId="4D06BDC2"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5. 支持RIP、OSPF、IS-IS、OSPFv3、IS-ISv6、BGP4等路由协议，支持策略路由；</w:t>
            </w:r>
          </w:p>
          <w:p w14:paraId="16AA8E0D"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配置要求：</w:t>
            </w:r>
          </w:p>
          <w:p w14:paraId="281842A5"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 每台配置24个SFP+接口、2端口QSFP+，堆叠线缆1根，2个电源，2个风扇。</w:t>
            </w:r>
          </w:p>
        </w:tc>
        <w:tc>
          <w:tcPr>
            <w:tcW w:w="388" w:type="pct"/>
            <w:shd w:val="clear" w:color="auto" w:fill="auto"/>
            <w:vAlign w:val="center"/>
          </w:tcPr>
          <w:p w14:paraId="45C17714"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2</w:t>
            </w:r>
          </w:p>
        </w:tc>
        <w:tc>
          <w:tcPr>
            <w:tcW w:w="415" w:type="pct"/>
            <w:shd w:val="clear" w:color="auto" w:fill="auto"/>
            <w:vAlign w:val="center"/>
          </w:tcPr>
          <w:p w14:paraId="2A020A84"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台</w:t>
            </w:r>
          </w:p>
        </w:tc>
      </w:tr>
      <w:tr w:rsidR="00417BBC" w:rsidRPr="00417BBC" w14:paraId="296DE53D" w14:textId="77777777" w:rsidTr="002566F6">
        <w:trPr>
          <w:trHeight w:val="399"/>
        </w:trPr>
        <w:tc>
          <w:tcPr>
            <w:tcW w:w="403" w:type="pct"/>
            <w:shd w:val="clear" w:color="auto" w:fill="auto"/>
            <w:vAlign w:val="center"/>
          </w:tcPr>
          <w:p w14:paraId="3E3E5312"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4</w:t>
            </w:r>
          </w:p>
        </w:tc>
        <w:tc>
          <w:tcPr>
            <w:tcW w:w="465" w:type="pct"/>
            <w:shd w:val="clear" w:color="auto" w:fill="auto"/>
            <w:vAlign w:val="center"/>
          </w:tcPr>
          <w:p w14:paraId="78059E2C"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防火墙</w:t>
            </w:r>
          </w:p>
        </w:tc>
        <w:tc>
          <w:tcPr>
            <w:tcW w:w="3329" w:type="pct"/>
            <w:shd w:val="clear" w:color="auto" w:fill="auto"/>
          </w:tcPr>
          <w:p w14:paraId="0A91E683"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1U设备，采用≥4核MIPS多核并行处理器，配备至少6个10/100/1000MBase-T电口(至少一对接口支持BYPASS功能)，4个千兆SFP光纤插槽，2个万兆接口,，每个接口可划分到不同安全域实现各接口间的安全隔离，2个扩展插槽。支持扩展至少4个POE供电接口，三层吞吐量≥10Gbps,防病毒吞吐量≥2Gbps，最大并发会话数≥400万，每秒新建会话数≥15万。标配IPSEC VPN10000条免费隧</w:t>
            </w:r>
            <w:r w:rsidRPr="00417BBC">
              <w:rPr>
                <w:rFonts w:asciiTheme="minorEastAsia" w:eastAsiaTheme="minorEastAsia" w:hAnsiTheme="minorEastAsia" w:cs="宋体" w:hint="eastAsia"/>
                <w:kern w:val="0"/>
                <w:sz w:val="24"/>
                <w:szCs w:val="24"/>
              </w:rPr>
              <w:lastRenderedPageBreak/>
              <w:t>道授权， SSL VPN支持6000个SSL VPN用户，标配提供8个；</w:t>
            </w:r>
          </w:p>
          <w:p w14:paraId="1A44F20E"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kern w:val="0"/>
                <w:sz w:val="24"/>
                <w:szCs w:val="24"/>
              </w:rPr>
              <w:t>2.</w:t>
            </w:r>
            <w:r w:rsidRPr="00417BBC">
              <w:rPr>
                <w:rFonts w:asciiTheme="minorEastAsia" w:eastAsiaTheme="minorEastAsia" w:hAnsiTheme="minorEastAsia" w:cs="宋体" w:hint="eastAsia"/>
                <w:kern w:val="0"/>
                <w:sz w:val="24"/>
                <w:szCs w:val="24"/>
              </w:rPr>
              <w:t>出站负载均衡：提供P2P引流、WCMP、智能链路负载均衡技术，可动态探测链路响应速度并选择最优链路进行转发；提供多出口DNS透明代理功能，解决链路切换带来的跨运营商解析问题，并结合DNS、HTTP、TCP、接口流量、报文延迟监测进行流量负载均衡；服务器负载均衡：提供智能Smart DNS功能，实现当外部用户访问内部服务器时，指定运营商用户解析成对应的运营商IP；</w:t>
            </w:r>
          </w:p>
          <w:p w14:paraId="6206BAFB"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3．提供旁路、虚拟线工作模式；提供8个配置文件并存；NAT的端口扩展技术，突破单个IP地址64512个端口的瓶颈达到更大值；</w:t>
            </w:r>
          </w:p>
          <w:p w14:paraId="37401C5B"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4．支持采用虚拟管道QOS技术，支持两层八级管道，对多层级管道流量进行带宽限制、最小带宽保证、预留带宽、TOS标记、对端抑制，可根据业务的优先级进行流量的差分服务，对剩余带宽根据优先级进行带弹性分配，按照业务优先级比例借用剩余带宽，充分利用现有网络资源，管理模式支持整形、管制及监控。支持七层应用并发连接数与新建连接数限制；</w:t>
            </w:r>
          </w:p>
          <w:p w14:paraId="318C9B7D"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5．基于满足等级保护2.0物联网安全扩展要求，支持安全域IoT策略控制，支持IoT终端识别、终端行为、准入名单模板配置；支持IoT监控： 终端类型、厂商、型号、MAC地址、IoT监控模板、认证状态、更新时间、可信、当前上下行流量等，实现IoT的管控与可视化</w:t>
            </w:r>
          </w:p>
          <w:p w14:paraId="7A35C85F"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6．云环境支持性：支持openstack，支持SDN组网。</w:t>
            </w:r>
          </w:p>
        </w:tc>
        <w:tc>
          <w:tcPr>
            <w:tcW w:w="388" w:type="pct"/>
            <w:shd w:val="clear" w:color="auto" w:fill="auto"/>
            <w:vAlign w:val="center"/>
          </w:tcPr>
          <w:p w14:paraId="7C54ED07"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lastRenderedPageBreak/>
              <w:t>2</w:t>
            </w:r>
          </w:p>
        </w:tc>
        <w:tc>
          <w:tcPr>
            <w:tcW w:w="415" w:type="pct"/>
            <w:shd w:val="clear" w:color="auto" w:fill="auto"/>
            <w:vAlign w:val="center"/>
          </w:tcPr>
          <w:p w14:paraId="611623F2"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台</w:t>
            </w:r>
          </w:p>
        </w:tc>
      </w:tr>
      <w:tr w:rsidR="00417BBC" w:rsidRPr="00417BBC" w14:paraId="5E4430E6" w14:textId="77777777" w:rsidTr="002566F6">
        <w:trPr>
          <w:trHeight w:val="399"/>
        </w:trPr>
        <w:tc>
          <w:tcPr>
            <w:tcW w:w="403" w:type="pct"/>
            <w:shd w:val="clear" w:color="auto" w:fill="auto"/>
            <w:vAlign w:val="center"/>
          </w:tcPr>
          <w:p w14:paraId="78002555"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5</w:t>
            </w:r>
          </w:p>
        </w:tc>
        <w:tc>
          <w:tcPr>
            <w:tcW w:w="465" w:type="pct"/>
            <w:shd w:val="clear" w:color="auto" w:fill="auto"/>
            <w:vAlign w:val="center"/>
          </w:tcPr>
          <w:p w14:paraId="38A5155B"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入侵防御系统</w:t>
            </w:r>
          </w:p>
        </w:tc>
        <w:tc>
          <w:tcPr>
            <w:tcW w:w="3329" w:type="pct"/>
            <w:shd w:val="clear" w:color="auto" w:fill="auto"/>
          </w:tcPr>
          <w:p w14:paraId="3031180E"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1．标配≥6个10/100/1000Mbps自适应电口(必须含2组Bypass接口，支持扩展千兆/万兆光口Bypass)，标配1个接口扩展槽，10/100/1000Mbps自适应电口最大可扩展至14个，千兆SFP光口最大可扩展至8个，万兆SFP+光口最</w:t>
            </w:r>
            <w:r w:rsidRPr="00417BBC">
              <w:rPr>
                <w:rFonts w:asciiTheme="minorEastAsia" w:eastAsiaTheme="minorEastAsia" w:hAnsiTheme="minorEastAsia" w:cs="宋体" w:hint="eastAsia"/>
                <w:kern w:val="0"/>
                <w:sz w:val="24"/>
                <w:szCs w:val="24"/>
              </w:rPr>
              <w:lastRenderedPageBreak/>
              <w:t>大可扩展至4个；配置1T存储空间用于存储威胁相关日志与报表；网络层吞吐≥25Gbps，IPS吞吐≥10Gbps，最大并发连接数≥ 400万，每秒新建连接数≥12万；</w:t>
            </w:r>
          </w:p>
          <w:p w14:paraId="66749C50"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2．入侵防御：支持HTTP Get、Head、Put、Post等多种协议方法检查，依据IP、TCP、UDP、IGMP、ICMP等网络层的各项参数设置特征，全面设置TCP/IP应用层的特征比对内容，不受通信协议的限制；支持跨数据包检测机制；提供7000多种特征的攻击检测和防御，特征库支持网络实时更新；</w:t>
            </w:r>
          </w:p>
          <w:p w14:paraId="229D90FD"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3．应用识别：可识别超过3,000种以上应用程序；支持SSL加密应用识别与控制，支持针对Android、iOS等移动应用的识别；</w:t>
            </w:r>
          </w:p>
          <w:p w14:paraId="11D01148"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4．网页访问控制：支持基于角色、时间、优先级、网页类别等条件的 Web 网页访问控制，支持自定义URL类别，支持千万级URL特征库，URL库支持网络实时更新；</w:t>
            </w:r>
          </w:p>
          <w:p w14:paraId="7633A2B0"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5．病毒过滤：基于流的病毒过滤，支持压缩病毒文件的扫描，超过1300万的病毒特征库，病毒库支持网络实时更新；</w:t>
            </w:r>
          </w:p>
          <w:p w14:paraId="35F5283C"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6．日志与报表：报表需要包含多视角,提供安全风险概览、安全风险详情、威胁类型、网络流量分析、系统运行状况不同维度报表。支持用户自定义报表，支持PDF报表格式，支持周期性报表输出，丰富的威胁日志内容，包含CVE-ID、漏洞描述信息和解决方案；</w:t>
            </w:r>
          </w:p>
          <w:p w14:paraId="191547A9"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kern w:val="0"/>
                <w:sz w:val="24"/>
                <w:szCs w:val="24"/>
              </w:rPr>
              <w:t>7.</w:t>
            </w:r>
            <w:r w:rsidRPr="00417BBC">
              <w:rPr>
                <w:rFonts w:asciiTheme="minorEastAsia" w:eastAsiaTheme="minorEastAsia" w:hAnsiTheme="minorEastAsia" w:cs="宋体" w:hint="eastAsia"/>
                <w:kern w:val="0"/>
                <w:sz w:val="24"/>
                <w:szCs w:val="24"/>
              </w:rPr>
              <w:t xml:space="preserve">提供应用识别、入侵防御三年上述特征升级服务。  </w:t>
            </w:r>
          </w:p>
        </w:tc>
        <w:tc>
          <w:tcPr>
            <w:tcW w:w="388" w:type="pct"/>
            <w:shd w:val="clear" w:color="auto" w:fill="auto"/>
            <w:vAlign w:val="center"/>
          </w:tcPr>
          <w:p w14:paraId="606AEB45"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lastRenderedPageBreak/>
              <w:t>1</w:t>
            </w:r>
          </w:p>
        </w:tc>
        <w:tc>
          <w:tcPr>
            <w:tcW w:w="415" w:type="pct"/>
            <w:shd w:val="clear" w:color="auto" w:fill="auto"/>
            <w:vAlign w:val="center"/>
          </w:tcPr>
          <w:p w14:paraId="00D09DD9"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台</w:t>
            </w:r>
          </w:p>
        </w:tc>
      </w:tr>
      <w:tr w:rsidR="00417BBC" w:rsidRPr="00417BBC" w14:paraId="571B411A" w14:textId="77777777" w:rsidTr="002566F6">
        <w:trPr>
          <w:trHeight w:val="399"/>
        </w:trPr>
        <w:tc>
          <w:tcPr>
            <w:tcW w:w="403" w:type="pct"/>
            <w:shd w:val="clear" w:color="auto" w:fill="auto"/>
            <w:vAlign w:val="center"/>
          </w:tcPr>
          <w:p w14:paraId="7914C1B1"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6</w:t>
            </w:r>
          </w:p>
        </w:tc>
        <w:tc>
          <w:tcPr>
            <w:tcW w:w="465" w:type="pct"/>
            <w:shd w:val="clear" w:color="auto" w:fill="auto"/>
            <w:vAlign w:val="center"/>
          </w:tcPr>
          <w:p w14:paraId="2C579C50"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网闸</w:t>
            </w:r>
          </w:p>
        </w:tc>
        <w:tc>
          <w:tcPr>
            <w:tcW w:w="3329" w:type="pct"/>
            <w:shd w:val="clear" w:color="auto" w:fill="auto"/>
          </w:tcPr>
          <w:p w14:paraId="38146A07"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1.硬件要求：2U高机架式硬件架构，单电源，要求提供设备为三机架构：内端机、外端机、仲裁机；提供内网6个10/100/1000M RJ45接口（含一个管理口），1个串口，2个USB口，2个千兆光；外网6个10/100/1000M RJ45接口（含一个HA口），1个串口，2个USB口，2个千兆光；</w:t>
            </w:r>
          </w:p>
          <w:p w14:paraId="02345488"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2.性能指标：网络吞吐量：600Mbps，系统整体时延：&lt;10ms，</w:t>
            </w:r>
            <w:r w:rsidRPr="00417BBC">
              <w:rPr>
                <w:rFonts w:asciiTheme="minorEastAsia" w:eastAsiaTheme="minorEastAsia" w:hAnsiTheme="minorEastAsia" w:cs="宋体" w:hint="eastAsia"/>
                <w:kern w:val="0"/>
                <w:sz w:val="24"/>
                <w:szCs w:val="24"/>
              </w:rPr>
              <w:lastRenderedPageBreak/>
              <w:t>并发连接数：28000；</w:t>
            </w:r>
          </w:p>
          <w:p w14:paraId="2C9B8B8C"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3.仲裁审计系统部署于内端机上，通用协议无法通过外端机直接连接到仲裁系统;只能通过内端机上的管理口对网闸进行配置，外端机上禁止配置管理;</w:t>
            </w:r>
          </w:p>
          <w:p w14:paraId="66453ECB"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4.提供安全的文件传输功能，支持FTP、NFS、SAMBA等文件传输协议，支持对传输文件的类型过滤非后缀；支持对FTP传输协议的指令进行过滤，支持对FTP传输文件的关键字进行过滤；</w:t>
            </w:r>
          </w:p>
          <w:p w14:paraId="0986E6CA"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5.为保证网闸安全性，管理端和审计端需独立与管理口连接使用，禁止使用内端机或外端机上的通讯口对网闸进行配置管理，禁止在外端机上具有管理接口；</w:t>
            </w:r>
          </w:p>
          <w:p w14:paraId="17507C39"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6.为方便管理配置，管理和审计采用B/S结构。</w:t>
            </w:r>
          </w:p>
        </w:tc>
        <w:tc>
          <w:tcPr>
            <w:tcW w:w="388" w:type="pct"/>
            <w:shd w:val="clear" w:color="auto" w:fill="auto"/>
            <w:vAlign w:val="center"/>
          </w:tcPr>
          <w:p w14:paraId="05BA49F6"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lastRenderedPageBreak/>
              <w:t>1</w:t>
            </w:r>
          </w:p>
        </w:tc>
        <w:tc>
          <w:tcPr>
            <w:tcW w:w="415" w:type="pct"/>
            <w:shd w:val="clear" w:color="auto" w:fill="auto"/>
            <w:vAlign w:val="center"/>
          </w:tcPr>
          <w:p w14:paraId="56B41F22"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台</w:t>
            </w:r>
          </w:p>
        </w:tc>
      </w:tr>
      <w:tr w:rsidR="00417BBC" w:rsidRPr="00417BBC" w14:paraId="22C0E9F9" w14:textId="77777777" w:rsidTr="002566F6">
        <w:trPr>
          <w:trHeight w:val="399"/>
        </w:trPr>
        <w:tc>
          <w:tcPr>
            <w:tcW w:w="403" w:type="pct"/>
            <w:shd w:val="clear" w:color="auto" w:fill="auto"/>
            <w:vAlign w:val="center"/>
          </w:tcPr>
          <w:p w14:paraId="4B9D75E9"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7</w:t>
            </w:r>
          </w:p>
        </w:tc>
        <w:tc>
          <w:tcPr>
            <w:tcW w:w="465" w:type="pct"/>
            <w:shd w:val="clear" w:color="auto" w:fill="auto"/>
            <w:vAlign w:val="center"/>
          </w:tcPr>
          <w:p w14:paraId="72C141F6"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杀毒软件</w:t>
            </w:r>
          </w:p>
        </w:tc>
        <w:tc>
          <w:tcPr>
            <w:tcW w:w="3329" w:type="pct"/>
            <w:shd w:val="clear" w:color="auto" w:fill="auto"/>
          </w:tcPr>
          <w:p w14:paraId="7B0C5DCB"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1、采用B/S架构管理端，支持多级管理，具备设备分组管理、策略制定下发、全网健康状况监测、统一杀毒、统一漏洞修复、网络流量管理、终端软件管理、硬件资产管理以及各种报表和查询等能力；本次配置100个Windows客户端授权许可，要求具有防病毒、补丁管理、资产管理、日志报表功能模块；支持主流操作系统：支持linux、国产操作系统杀毒、云桌面（至少两家）产品。</w:t>
            </w:r>
          </w:p>
          <w:p w14:paraId="24773673"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2、病毒、恶意代码、木马防护：要求产品本身具备病毒检测功能。产品具备公有云检测能力。支持私有云查杀，预置至少2亿黑名单及2000万全面的白名单，终端威胁统一到控制中心查询黑白并进行查杀。要求产品在断网状态下具备不依赖病毒库特征的情况下对未知病毒查杀的能力。</w:t>
            </w:r>
          </w:p>
          <w:p w14:paraId="0C709D71"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3、补丁管理：产品生产公司具备热补丁修复功能，漏洞集中修复过程中的流量控制和保证带宽,补丁分发支持服务端带宽限流与客户端P2P补丁分发加速，有效节省外网带宽资源；产品具备漏洞集中修复，强制修复，自动修复，蓝屏修复功能。</w:t>
            </w:r>
          </w:p>
          <w:p w14:paraId="5754AC5A"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lastRenderedPageBreak/>
              <w:t>4、支持自动发现设备的IP-MAC地址的绑定。</w:t>
            </w:r>
          </w:p>
          <w:p w14:paraId="6664CA4A" w14:textId="77777777" w:rsidR="008A6FE9" w:rsidRPr="00417BBC" w:rsidRDefault="008A6FE9" w:rsidP="008A6FE9">
            <w:pPr>
              <w:widowControl/>
              <w:spacing w:line="360" w:lineRule="auto"/>
              <w:jc w:val="left"/>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5、要求支持文件解压缩病毒查杀，支持对zip、rar、7z等多种格式的压缩文件查杀能力；对敲诈者病毒提供防护机制，同时提供解密工具，解密工具应为自主研发。</w:t>
            </w:r>
          </w:p>
        </w:tc>
        <w:tc>
          <w:tcPr>
            <w:tcW w:w="388" w:type="pct"/>
            <w:shd w:val="clear" w:color="auto" w:fill="auto"/>
            <w:vAlign w:val="center"/>
          </w:tcPr>
          <w:p w14:paraId="43B171AB"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lastRenderedPageBreak/>
              <w:t>1</w:t>
            </w:r>
          </w:p>
        </w:tc>
        <w:tc>
          <w:tcPr>
            <w:tcW w:w="415" w:type="pct"/>
            <w:shd w:val="clear" w:color="auto" w:fill="auto"/>
            <w:vAlign w:val="center"/>
          </w:tcPr>
          <w:p w14:paraId="09627F79" w14:textId="77777777" w:rsidR="008A6FE9" w:rsidRPr="00417BBC" w:rsidRDefault="008A6FE9" w:rsidP="008A6FE9">
            <w:pPr>
              <w:widowControl/>
              <w:spacing w:line="360" w:lineRule="auto"/>
              <w:jc w:val="center"/>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套</w:t>
            </w:r>
          </w:p>
        </w:tc>
      </w:tr>
    </w:tbl>
    <w:p w14:paraId="5DDCC4F4" w14:textId="77777777" w:rsidR="008A6FE9" w:rsidRPr="00417BBC" w:rsidRDefault="008A6FE9" w:rsidP="004313BD">
      <w:pPr>
        <w:keepNext/>
        <w:keepLines/>
        <w:numPr>
          <w:ilvl w:val="0"/>
          <w:numId w:val="94"/>
        </w:numPr>
        <w:spacing w:before="340" w:after="330" w:line="360" w:lineRule="auto"/>
        <w:outlineLvl w:val="0"/>
        <w:rPr>
          <w:rFonts w:asciiTheme="minorEastAsia" w:eastAsiaTheme="minorEastAsia" w:hAnsiTheme="minorEastAsia" w:cs="Times New Roman"/>
          <w:b/>
          <w:bCs/>
          <w:kern w:val="44"/>
          <w:sz w:val="24"/>
          <w:szCs w:val="24"/>
        </w:rPr>
      </w:pPr>
      <w:bookmarkStart w:id="591" w:name="_Toc40427675"/>
      <w:bookmarkEnd w:id="590"/>
      <w:r w:rsidRPr="00417BBC">
        <w:rPr>
          <w:rFonts w:asciiTheme="minorEastAsia" w:eastAsiaTheme="minorEastAsia" w:hAnsiTheme="minorEastAsia" w:cs="Times New Roman" w:hint="eastAsia"/>
          <w:b/>
          <w:bCs/>
          <w:kern w:val="44"/>
          <w:sz w:val="24"/>
          <w:szCs w:val="24"/>
        </w:rPr>
        <w:t>项目进度及售后服务要求</w:t>
      </w:r>
      <w:bookmarkEnd w:id="591"/>
    </w:p>
    <w:p w14:paraId="797CBA20" w14:textId="77777777" w:rsidR="008A6FE9" w:rsidRPr="00417BBC" w:rsidRDefault="008A6FE9" w:rsidP="004313BD">
      <w:pPr>
        <w:keepNext/>
        <w:keepLines/>
        <w:numPr>
          <w:ilvl w:val="1"/>
          <w:numId w:val="94"/>
        </w:numPr>
        <w:spacing w:before="260" w:after="260" w:line="360" w:lineRule="auto"/>
        <w:outlineLvl w:val="1"/>
        <w:rPr>
          <w:rFonts w:asciiTheme="minorEastAsia" w:eastAsiaTheme="minorEastAsia" w:hAnsiTheme="minorEastAsia" w:cs="Times New Roman"/>
          <w:b/>
          <w:bCs/>
          <w:sz w:val="24"/>
          <w:szCs w:val="24"/>
        </w:rPr>
      </w:pPr>
      <w:bookmarkStart w:id="592" w:name="_Toc40427676"/>
      <w:r w:rsidRPr="00417BBC">
        <w:rPr>
          <w:rFonts w:asciiTheme="minorEastAsia" w:eastAsiaTheme="minorEastAsia" w:hAnsiTheme="minorEastAsia" w:cs="Times New Roman" w:hint="eastAsia"/>
          <w:b/>
          <w:bCs/>
          <w:sz w:val="24"/>
          <w:szCs w:val="24"/>
        </w:rPr>
        <w:t>项目进度要求</w:t>
      </w:r>
      <w:bookmarkEnd w:id="592"/>
    </w:p>
    <w:p w14:paraId="40FD56A2" w14:textId="77777777" w:rsidR="008A6FE9" w:rsidRPr="00417BBC" w:rsidRDefault="008A6FE9" w:rsidP="008A6FE9">
      <w:pPr>
        <w:spacing w:line="360" w:lineRule="auto"/>
        <w:ind w:firstLineChars="200" w:firstLine="482"/>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2020年达到《电子病历系统功能应用水平分级评价方法及标准》四级要求。</w:t>
      </w:r>
    </w:p>
    <w:p w14:paraId="51F16C2D" w14:textId="77777777" w:rsidR="008A6FE9" w:rsidRPr="00417BBC" w:rsidRDefault="008A6FE9" w:rsidP="008A6FE9">
      <w:pPr>
        <w:spacing w:line="360" w:lineRule="auto"/>
        <w:ind w:firstLineChars="200" w:firstLine="482"/>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2020年通过《国家医疗健康信息医院信息互联互通标准化成熟度测评》三级测评。</w:t>
      </w:r>
    </w:p>
    <w:p w14:paraId="35CFE6B2" w14:textId="77777777" w:rsidR="008A6FE9" w:rsidRPr="00417BBC" w:rsidRDefault="008A6FE9" w:rsidP="004313BD">
      <w:pPr>
        <w:keepNext/>
        <w:keepLines/>
        <w:numPr>
          <w:ilvl w:val="1"/>
          <w:numId w:val="94"/>
        </w:numPr>
        <w:spacing w:before="260" w:after="260" w:line="360" w:lineRule="auto"/>
        <w:outlineLvl w:val="1"/>
        <w:rPr>
          <w:rFonts w:asciiTheme="minorEastAsia" w:eastAsiaTheme="minorEastAsia" w:hAnsiTheme="minorEastAsia" w:cs="Times New Roman"/>
          <w:b/>
          <w:bCs/>
          <w:sz w:val="24"/>
          <w:szCs w:val="24"/>
        </w:rPr>
      </w:pPr>
      <w:bookmarkStart w:id="593" w:name="_Toc40427677"/>
      <w:r w:rsidRPr="00417BBC">
        <w:rPr>
          <w:rFonts w:asciiTheme="minorEastAsia" w:eastAsiaTheme="minorEastAsia" w:hAnsiTheme="minorEastAsia" w:cs="Times New Roman" w:hint="eastAsia"/>
          <w:b/>
          <w:bCs/>
          <w:sz w:val="24"/>
          <w:szCs w:val="24"/>
        </w:rPr>
        <w:t>验收要求</w:t>
      </w:r>
      <w:bookmarkEnd w:id="593"/>
    </w:p>
    <w:p w14:paraId="03D2072B" w14:textId="77777777" w:rsidR="008A6FE9" w:rsidRPr="00417BBC" w:rsidRDefault="008A6FE9" w:rsidP="008A6FE9">
      <w:pPr>
        <w:spacing w:line="360" w:lineRule="auto"/>
        <w:ind w:firstLineChars="200" w:firstLine="482"/>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2020年达到《电子病历系统功能应用水平分级评价方法及标准》四级要求。</w:t>
      </w:r>
    </w:p>
    <w:p w14:paraId="2B69C18F" w14:textId="77777777" w:rsidR="008A6FE9" w:rsidRPr="00417BBC" w:rsidRDefault="008A6FE9" w:rsidP="008A6FE9">
      <w:pPr>
        <w:spacing w:line="360" w:lineRule="auto"/>
        <w:ind w:firstLineChars="200" w:firstLine="482"/>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2020年通过《国家医疗健康信息医院信息互联互通标准化成熟度测评》三级测评。</w:t>
      </w:r>
    </w:p>
    <w:p w14:paraId="133342A0" w14:textId="77777777" w:rsidR="008A6FE9" w:rsidRPr="00417BBC" w:rsidRDefault="008A6FE9" w:rsidP="004313BD">
      <w:pPr>
        <w:keepNext/>
        <w:keepLines/>
        <w:numPr>
          <w:ilvl w:val="1"/>
          <w:numId w:val="94"/>
        </w:numPr>
        <w:spacing w:before="260" w:after="260" w:line="360" w:lineRule="auto"/>
        <w:outlineLvl w:val="1"/>
        <w:rPr>
          <w:rFonts w:asciiTheme="minorEastAsia" w:eastAsiaTheme="minorEastAsia" w:hAnsiTheme="minorEastAsia" w:cs="Times New Roman"/>
          <w:b/>
          <w:bCs/>
          <w:sz w:val="24"/>
          <w:szCs w:val="24"/>
        </w:rPr>
      </w:pPr>
      <w:bookmarkStart w:id="594" w:name="_Toc40427678"/>
      <w:r w:rsidRPr="00417BBC">
        <w:rPr>
          <w:rFonts w:asciiTheme="minorEastAsia" w:eastAsiaTheme="minorEastAsia" w:hAnsiTheme="minorEastAsia" w:cs="Times New Roman" w:hint="eastAsia"/>
          <w:b/>
          <w:bCs/>
          <w:sz w:val="24"/>
          <w:szCs w:val="24"/>
        </w:rPr>
        <w:t>售后服务要求</w:t>
      </w:r>
      <w:bookmarkEnd w:id="594"/>
    </w:p>
    <w:p w14:paraId="308FA60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质保期：硬件设备自验收之日起质保三年。信息系统软件从项目上线验收合格之日起</w:t>
      </w:r>
      <w:r w:rsidRPr="00417BBC">
        <w:rPr>
          <w:rFonts w:asciiTheme="minorEastAsia" w:eastAsiaTheme="minorEastAsia" w:hAnsiTheme="minorEastAsia" w:cs="Kalinga" w:hint="eastAsia"/>
          <w:b/>
          <w:bCs/>
          <w:sz w:val="24"/>
          <w:szCs w:val="24"/>
        </w:rPr>
        <w:t>质保3年（质保期内的质保费用包含在项目总报价内并单独列出）</w:t>
      </w:r>
      <w:r w:rsidRPr="00417BBC">
        <w:rPr>
          <w:rFonts w:asciiTheme="minorEastAsia" w:eastAsiaTheme="minorEastAsia" w:hAnsiTheme="minorEastAsia" w:cs="Kalinga" w:hint="eastAsia"/>
          <w:sz w:val="24"/>
          <w:szCs w:val="24"/>
        </w:rPr>
        <w:t>。质保期内，至少派驻1名工程师（具有大型三甲医院现场开发经验，中标</w:t>
      </w:r>
      <w:r w:rsidRPr="00417BBC">
        <w:rPr>
          <w:rFonts w:asciiTheme="minorEastAsia" w:eastAsiaTheme="minorEastAsia" w:hAnsiTheme="minorEastAsia" w:cs="Kalinga"/>
          <w:sz w:val="24"/>
          <w:szCs w:val="24"/>
        </w:rPr>
        <w:t>供应商在进场服务前向采购人提供</w:t>
      </w:r>
      <w:r w:rsidRPr="00417BBC">
        <w:rPr>
          <w:rFonts w:asciiTheme="minorEastAsia" w:eastAsiaTheme="minorEastAsia" w:hAnsiTheme="minorEastAsia" w:cs="Kalinga" w:hint="eastAsia"/>
          <w:sz w:val="24"/>
          <w:szCs w:val="24"/>
        </w:rPr>
        <w:t>相关</w:t>
      </w:r>
      <w:r w:rsidRPr="00417BBC">
        <w:rPr>
          <w:rFonts w:asciiTheme="minorEastAsia" w:eastAsiaTheme="minorEastAsia" w:hAnsiTheme="minorEastAsia" w:cs="Kalinga"/>
          <w:sz w:val="24"/>
          <w:szCs w:val="24"/>
        </w:rPr>
        <w:t>证明材料</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hint="eastAsia"/>
          <w:b/>
          <w:bCs/>
          <w:sz w:val="24"/>
          <w:szCs w:val="24"/>
        </w:rPr>
        <w:t>负责驻场服务</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hint="eastAsia"/>
          <w:b/>
          <w:bCs/>
          <w:sz w:val="24"/>
          <w:szCs w:val="24"/>
        </w:rPr>
        <w:t>在医院信息科指定办公地点工作，按照医院考勤制度执行上下班考核，医院对质保期内服务质量进行满意度考核，按考核结果支付质保金。</w:t>
      </w:r>
      <w:r w:rsidRPr="00417BBC">
        <w:rPr>
          <w:rFonts w:asciiTheme="minorEastAsia" w:eastAsiaTheme="minorEastAsia" w:hAnsiTheme="minorEastAsia" w:cs="Kalinga" w:hint="eastAsia"/>
          <w:sz w:val="24"/>
          <w:szCs w:val="24"/>
        </w:rPr>
        <w:t>质保期内信息系统软件和硬件的升级、维护均免费。</w:t>
      </w:r>
    </w:p>
    <w:p w14:paraId="11E1335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免费质保服务期内提供的服务：驻场服务，各级医保和新农合接口，HQMS接口、省市各级卫生平台、设备接口、现有系统等采购人需要对接的接口，新增接口、应用软件的维护，大小版本的升级。所涉及的一切相关费用全部包含在本次投标总价中。</w:t>
      </w:r>
    </w:p>
    <w:p w14:paraId="077B2716"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Kalinga" w:hint="eastAsia"/>
          <w:sz w:val="24"/>
          <w:szCs w:val="24"/>
        </w:rPr>
        <w:lastRenderedPageBreak/>
        <w:t>质保期过后，投标人应提供系统软件终身维护服务，另派驻1名工程师（具有现场开发经验，中标</w:t>
      </w:r>
      <w:r w:rsidRPr="00417BBC">
        <w:rPr>
          <w:rFonts w:asciiTheme="minorEastAsia" w:eastAsiaTheme="minorEastAsia" w:hAnsiTheme="minorEastAsia" w:cs="Kalinga"/>
          <w:sz w:val="24"/>
          <w:szCs w:val="24"/>
        </w:rPr>
        <w:t>供应商在进场服务前向采购人提供</w:t>
      </w:r>
      <w:r w:rsidRPr="00417BBC">
        <w:rPr>
          <w:rFonts w:asciiTheme="minorEastAsia" w:eastAsiaTheme="minorEastAsia" w:hAnsiTheme="minorEastAsia" w:cs="Kalinga" w:hint="eastAsia"/>
          <w:sz w:val="24"/>
          <w:szCs w:val="24"/>
        </w:rPr>
        <w:t>相关</w:t>
      </w:r>
      <w:r w:rsidRPr="00417BBC">
        <w:rPr>
          <w:rFonts w:asciiTheme="minorEastAsia" w:eastAsiaTheme="minorEastAsia" w:hAnsiTheme="minorEastAsia" w:cs="Kalinga"/>
          <w:sz w:val="24"/>
          <w:szCs w:val="24"/>
        </w:rPr>
        <w:t>证明材料</w:t>
      </w:r>
      <w:r w:rsidRPr="00417BBC">
        <w:rPr>
          <w:rFonts w:asciiTheme="minorEastAsia" w:eastAsiaTheme="minorEastAsia" w:hAnsiTheme="minorEastAsia" w:cs="Kalinga" w:hint="eastAsia"/>
          <w:sz w:val="24"/>
          <w:szCs w:val="24"/>
        </w:rPr>
        <w:t>）负责驻场服务，基础维保费用为软件中标价的5%。驻场工程师费用包含在基础维保费用中，不另行支付相关费用。</w:t>
      </w:r>
    </w:p>
    <w:p w14:paraId="1A973D5A" w14:textId="77777777" w:rsidR="008A6FE9" w:rsidRPr="00417BBC" w:rsidRDefault="008A6FE9" w:rsidP="008A6FE9">
      <w:pPr>
        <w:widowControl/>
        <w:spacing w:line="360" w:lineRule="auto"/>
        <w:jc w:val="left"/>
        <w:rPr>
          <w:rFonts w:asciiTheme="minorEastAsia" w:eastAsiaTheme="minorEastAsia" w:hAnsiTheme="minorEastAsia" w:cs="Times New Roman"/>
          <w:sz w:val="24"/>
          <w:szCs w:val="24"/>
        </w:rPr>
      </w:pPr>
    </w:p>
    <w:p w14:paraId="37196EAD" w14:textId="77777777" w:rsidR="008A6FE9" w:rsidRPr="00417BBC" w:rsidRDefault="008A6FE9" w:rsidP="008A6FE9">
      <w:pPr>
        <w:keepNext/>
        <w:keepLines/>
        <w:spacing w:before="340" w:after="330" w:line="360" w:lineRule="auto"/>
        <w:ind w:left="432" w:hanging="432"/>
        <w:jc w:val="center"/>
        <w:outlineLvl w:val="0"/>
        <w:rPr>
          <w:rFonts w:asciiTheme="minorEastAsia" w:eastAsiaTheme="minorEastAsia" w:hAnsiTheme="minorEastAsia" w:cs="Kalinga"/>
          <w:b/>
          <w:bCs/>
          <w:kern w:val="44"/>
          <w:sz w:val="24"/>
          <w:szCs w:val="24"/>
        </w:rPr>
      </w:pPr>
      <w:bookmarkStart w:id="595" w:name="_Toc40427679"/>
      <w:r w:rsidRPr="00417BBC">
        <w:rPr>
          <w:rFonts w:asciiTheme="minorEastAsia" w:eastAsiaTheme="minorEastAsia" w:hAnsiTheme="minorEastAsia" w:cs="Kalinga" w:hint="eastAsia"/>
          <w:b/>
          <w:bCs/>
          <w:kern w:val="44"/>
          <w:sz w:val="24"/>
          <w:szCs w:val="24"/>
        </w:rPr>
        <w:t>八、蚌埠市第五人民医院智慧医院信息系统建设项目技术需求</w:t>
      </w:r>
      <w:bookmarkEnd w:id="595"/>
    </w:p>
    <w:p w14:paraId="65B7B98A" w14:textId="77777777" w:rsidR="008A6FE9" w:rsidRPr="00417BBC" w:rsidRDefault="008A6FE9" w:rsidP="004313BD">
      <w:pPr>
        <w:keepNext/>
        <w:keepLines/>
        <w:numPr>
          <w:ilvl w:val="0"/>
          <w:numId w:val="69"/>
        </w:numPr>
        <w:spacing w:before="340" w:after="330" w:line="360" w:lineRule="auto"/>
        <w:outlineLvl w:val="0"/>
        <w:rPr>
          <w:rFonts w:asciiTheme="minorEastAsia" w:eastAsiaTheme="minorEastAsia" w:hAnsiTheme="minorEastAsia" w:cs="Kalinga"/>
          <w:b/>
          <w:bCs/>
          <w:kern w:val="44"/>
          <w:sz w:val="24"/>
          <w:szCs w:val="24"/>
        </w:rPr>
      </w:pPr>
      <w:bookmarkStart w:id="596" w:name="_Toc40427680"/>
      <w:r w:rsidRPr="00417BBC">
        <w:rPr>
          <w:rFonts w:asciiTheme="minorEastAsia" w:eastAsiaTheme="minorEastAsia" w:hAnsiTheme="minorEastAsia" w:cs="Kalinga" w:hint="eastAsia"/>
          <w:b/>
          <w:bCs/>
          <w:kern w:val="44"/>
          <w:sz w:val="24"/>
          <w:szCs w:val="24"/>
        </w:rPr>
        <w:t>项目背景</w:t>
      </w:r>
      <w:bookmarkEnd w:id="596"/>
    </w:p>
    <w:p w14:paraId="5455C30A" w14:textId="77777777" w:rsidR="008A6FE9" w:rsidRPr="00417BBC" w:rsidRDefault="008A6FE9" w:rsidP="008A6FE9">
      <w:pPr>
        <w:widowControl/>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蚌埠市第五人民医院（蚌埠市传染病医院、蚌埠市职业病防治院）坐落在风光旖旎的张公湖东岸，经过60多年的发展，如今已成为技术人才密集、仪器设备先进、专科特色明显、全省规模最大的集医疗、科研、教学、康复、预防保健、职业病防治等功能于一体的现代化传染病专科医院。是蚌埠医学院教学医院，首都医科大学附属北京佑安医疗联盟以及北京大学附属北京地坛皖北协作医院。</w:t>
      </w:r>
    </w:p>
    <w:p w14:paraId="792843A6" w14:textId="77777777" w:rsidR="008A6FE9" w:rsidRPr="00417BBC" w:rsidRDefault="008A6FE9" w:rsidP="008A6FE9">
      <w:pPr>
        <w:widowControl/>
        <w:spacing w:line="360" w:lineRule="auto"/>
        <w:ind w:firstLineChars="200" w:firstLine="480"/>
        <w:jc w:val="left"/>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医院创建于1953年，占地面积22亩，现有医疗用房24000平方米，在职职工300人，其中高级职称13人。实际开放医疗康复床位352张，设有肝科、肺科、急性传染病科、外科、内科、职业病防治科、康复医学科、ICU、血液净化中心等科室。</w:t>
      </w:r>
    </w:p>
    <w:p w14:paraId="18B84286" w14:textId="77777777" w:rsidR="008A6FE9" w:rsidRPr="00417BBC" w:rsidRDefault="008A6FE9" w:rsidP="008A6FE9">
      <w:pPr>
        <w:widowControl/>
        <w:spacing w:line="360" w:lineRule="auto"/>
        <w:ind w:firstLineChars="200" w:firstLine="480"/>
        <w:jc w:val="left"/>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医院拥有CT机、高频千伏X光机、数字x光机、多台彩色超声诊断仪、肝纤维化检测仪、全自动生化分析仪、血液透析机、荧光定量PCR基因分裂检测系统、全自动微生物分析系统，全自动血凝仪、CR、DSA等检测治疗设备，有力保证了患者的就医需求。形成了人工肝支持疗法治疗重症肝炎、中西医结合治疗肝炎、结核分支杆菌培养加药敏新技术、经皮肺大疱穿刺生物胶注入术、空洞型肺结核穿刺注药术、肺大疱经皮穿刺注胶术、CT引导下各种穿刺活检术等优势特色专科技术。</w:t>
      </w:r>
    </w:p>
    <w:p w14:paraId="6FDCD509" w14:textId="77777777" w:rsidR="008A6FE9" w:rsidRPr="00417BBC" w:rsidRDefault="008A6FE9" w:rsidP="008A6FE9">
      <w:pPr>
        <w:widowControl/>
        <w:spacing w:line="360" w:lineRule="auto"/>
        <w:ind w:firstLineChars="200" w:firstLine="480"/>
        <w:jc w:val="left"/>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医院坚持“务实、精诚、奉献，创新、尊重、理解、宽容、和谐”的十六字医院精神，坚持病人至上、患者第一，时刻牢记以病人为中心的服务宗旨，提升亲情服务品牌，赢得了患者和社会广泛认可。</w:t>
      </w:r>
    </w:p>
    <w:p w14:paraId="05E5A99E" w14:textId="77777777" w:rsidR="008A6FE9" w:rsidRPr="00417BBC" w:rsidRDefault="008A6FE9" w:rsidP="008A6FE9">
      <w:pPr>
        <w:widowControl/>
        <w:spacing w:line="360" w:lineRule="auto"/>
        <w:ind w:firstLineChars="200" w:firstLine="480"/>
        <w:jc w:val="left"/>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lastRenderedPageBreak/>
        <w:t>先后荣获了全国第一届“敬老文明号”，省市级文明单位、省“爱国卫生先进单位”、省“巾帼标兵岗”、省“工会财务工作先进集体”、省“模范职工之家”；蚌埠市“先进基层党组织”、“物价诚信单位”、“为人民服务、树行业新风先进单位”、“女职工先进单位”等荣誉称号。</w:t>
      </w:r>
    </w:p>
    <w:p w14:paraId="56A8C2E0" w14:textId="77777777" w:rsidR="008A6FE9" w:rsidRPr="00417BBC" w:rsidRDefault="008A6FE9" w:rsidP="008A6FE9">
      <w:pPr>
        <w:widowControl/>
        <w:spacing w:line="360" w:lineRule="auto"/>
        <w:ind w:firstLineChars="200" w:firstLine="480"/>
        <w:jc w:val="left"/>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2020年蚌埠市将全面推进各级医疗卫生机构与卫健委平台数据对接，进一步巩固和夯实医疗健康服务平台建设，根据《安徽省智慧医疗工作三年提升计划（2018-2020年）实施方案》文件精神，并结合《蚌埠市智慧医疗两年提升计划（2019-2020年）实施方案》文件的要求，医院将建设基于蚌埠市平台构建的惠民服务等线上应用与医院业务系统深度融合，革新传统医疗服务模式，实现医疗服务移动化、健康管理在线化、诊疗服务共享化，并进一步改善患者就医体验。</w:t>
      </w:r>
    </w:p>
    <w:p w14:paraId="2348F939" w14:textId="77777777" w:rsidR="008A6FE9" w:rsidRPr="00417BBC" w:rsidRDefault="008A6FE9" w:rsidP="004313BD">
      <w:pPr>
        <w:keepNext/>
        <w:keepLines/>
        <w:numPr>
          <w:ilvl w:val="0"/>
          <w:numId w:val="69"/>
        </w:numPr>
        <w:spacing w:before="340" w:after="330" w:line="360" w:lineRule="auto"/>
        <w:outlineLvl w:val="0"/>
        <w:rPr>
          <w:rFonts w:asciiTheme="minorEastAsia" w:eastAsiaTheme="minorEastAsia" w:hAnsiTheme="minorEastAsia" w:cs="Kalinga"/>
          <w:b/>
          <w:bCs/>
          <w:kern w:val="44"/>
          <w:sz w:val="24"/>
          <w:szCs w:val="24"/>
        </w:rPr>
      </w:pPr>
      <w:bookmarkStart w:id="597" w:name="_Toc40427681"/>
      <w:r w:rsidRPr="00417BBC">
        <w:rPr>
          <w:rFonts w:asciiTheme="minorEastAsia" w:eastAsiaTheme="minorEastAsia" w:hAnsiTheme="minorEastAsia" w:cs="Kalinga" w:hint="eastAsia"/>
          <w:b/>
          <w:bCs/>
          <w:kern w:val="44"/>
          <w:sz w:val="24"/>
          <w:szCs w:val="24"/>
        </w:rPr>
        <w:t>建设目标</w:t>
      </w:r>
      <w:bookmarkEnd w:id="597"/>
    </w:p>
    <w:p w14:paraId="418DBE1F" w14:textId="77777777" w:rsidR="008A6FE9" w:rsidRPr="00417BBC" w:rsidRDefault="008A6FE9" w:rsidP="004313BD">
      <w:pPr>
        <w:keepNext/>
        <w:keepLines/>
        <w:numPr>
          <w:ilvl w:val="1"/>
          <w:numId w:val="69"/>
        </w:numPr>
        <w:spacing w:before="260" w:after="260" w:line="360" w:lineRule="auto"/>
        <w:ind w:left="567"/>
        <w:outlineLvl w:val="1"/>
        <w:rPr>
          <w:rFonts w:asciiTheme="minorEastAsia" w:eastAsiaTheme="minorEastAsia" w:hAnsiTheme="minorEastAsia" w:cs="Kalinga"/>
          <w:b/>
          <w:bCs/>
          <w:sz w:val="24"/>
          <w:szCs w:val="24"/>
        </w:rPr>
      </w:pPr>
      <w:bookmarkStart w:id="598" w:name="_Toc40427682"/>
      <w:r w:rsidRPr="00417BBC">
        <w:rPr>
          <w:rFonts w:asciiTheme="minorEastAsia" w:eastAsiaTheme="minorEastAsia" w:hAnsiTheme="minorEastAsia" w:cs="Kalinga" w:hint="eastAsia"/>
          <w:b/>
          <w:bCs/>
          <w:sz w:val="24"/>
          <w:szCs w:val="24"/>
        </w:rPr>
        <w:t>总体目标</w:t>
      </w:r>
      <w:bookmarkEnd w:id="598"/>
    </w:p>
    <w:p w14:paraId="75C390D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2020年达到《电子病历系统功能应用水平分级评价方法及标准》三级要求。</w:t>
      </w:r>
    </w:p>
    <w:p w14:paraId="6A9953D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2020年通过国家卫健委《国家医疗健康信息医院信息互联互通标准化成熟度测评》三级测评。</w:t>
      </w:r>
    </w:p>
    <w:p w14:paraId="17313133" w14:textId="77777777" w:rsidR="008A6FE9" w:rsidRPr="00417BBC" w:rsidRDefault="008A6FE9" w:rsidP="008A6FE9">
      <w:pPr>
        <w:widowControl/>
        <w:spacing w:line="360" w:lineRule="auto"/>
        <w:ind w:firstLineChars="200" w:firstLine="480"/>
        <w:jc w:val="left"/>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建设一体化智慧医院信息服务平台。</w:t>
      </w:r>
    </w:p>
    <w:p w14:paraId="553934D0" w14:textId="77777777" w:rsidR="008A6FE9" w:rsidRPr="00417BBC" w:rsidRDefault="008A6FE9" w:rsidP="004313BD">
      <w:pPr>
        <w:keepNext/>
        <w:keepLines/>
        <w:numPr>
          <w:ilvl w:val="1"/>
          <w:numId w:val="69"/>
        </w:numPr>
        <w:spacing w:before="260" w:after="260" w:line="360" w:lineRule="auto"/>
        <w:ind w:left="567"/>
        <w:outlineLvl w:val="1"/>
        <w:rPr>
          <w:rFonts w:asciiTheme="minorEastAsia" w:eastAsiaTheme="minorEastAsia" w:hAnsiTheme="minorEastAsia" w:cs="Kalinga"/>
          <w:b/>
          <w:bCs/>
          <w:sz w:val="24"/>
          <w:szCs w:val="24"/>
        </w:rPr>
      </w:pPr>
      <w:bookmarkStart w:id="599" w:name="_Toc40427683"/>
      <w:r w:rsidRPr="00417BBC">
        <w:rPr>
          <w:rFonts w:asciiTheme="minorEastAsia" w:eastAsiaTheme="minorEastAsia" w:hAnsiTheme="minorEastAsia" w:cs="Kalinga" w:hint="eastAsia"/>
          <w:b/>
          <w:bCs/>
          <w:sz w:val="24"/>
          <w:szCs w:val="24"/>
        </w:rPr>
        <w:t>电子病历系统功能应用水平达到国家标准</w:t>
      </w:r>
      <w:bookmarkEnd w:id="599"/>
    </w:p>
    <w:p w14:paraId="0EABEDC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按国家《关于进一步推进以电子病历为核心的医疗机构信息化建设工作的通知》的文件要求，医院将于2020年达到《电子病历系统功能应用水平分级评价方法及标准》三级要求，2020年通过国家卫健委《国家医疗健康信息医院信息互联互通标准化成熟度测评》三级测评，为下一步的信息化发展打下夯实的基础。</w:t>
      </w:r>
    </w:p>
    <w:p w14:paraId="74CC9E96" w14:textId="77777777" w:rsidR="008A6FE9" w:rsidRPr="00417BBC" w:rsidRDefault="008A6FE9" w:rsidP="004313BD">
      <w:pPr>
        <w:keepNext/>
        <w:keepLines/>
        <w:numPr>
          <w:ilvl w:val="1"/>
          <w:numId w:val="69"/>
        </w:numPr>
        <w:spacing w:before="260" w:after="260" w:line="360" w:lineRule="auto"/>
        <w:ind w:left="567"/>
        <w:outlineLvl w:val="1"/>
        <w:rPr>
          <w:rFonts w:asciiTheme="minorEastAsia" w:eastAsiaTheme="minorEastAsia" w:hAnsiTheme="minorEastAsia" w:cs="Kalinga"/>
          <w:b/>
          <w:bCs/>
          <w:sz w:val="24"/>
          <w:szCs w:val="24"/>
        </w:rPr>
      </w:pPr>
      <w:bookmarkStart w:id="600" w:name="_Toc40427684"/>
      <w:r w:rsidRPr="00417BBC">
        <w:rPr>
          <w:rFonts w:asciiTheme="minorEastAsia" w:eastAsiaTheme="minorEastAsia" w:hAnsiTheme="minorEastAsia" w:cs="Kalinga" w:hint="eastAsia"/>
          <w:b/>
          <w:bCs/>
          <w:sz w:val="24"/>
          <w:szCs w:val="24"/>
        </w:rPr>
        <w:t>建成一体化智慧医院信息系统</w:t>
      </w:r>
      <w:bookmarkEnd w:id="600"/>
    </w:p>
    <w:p w14:paraId="68ECD76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以院本部为中心，辐射社区卫生服务中心，将社区卫生服务中心和院本部建立成一体化智慧医院信息系统，快速</w:t>
      </w:r>
      <w:r w:rsidRPr="00417BBC">
        <w:rPr>
          <w:rFonts w:asciiTheme="minorEastAsia" w:eastAsiaTheme="minorEastAsia" w:hAnsiTheme="minorEastAsia" w:cs="Kalinga"/>
          <w:sz w:val="24"/>
          <w:szCs w:val="24"/>
        </w:rPr>
        <w:t>发展基于互联网的医疗卫生服务，充分发挥互联网、大数据等信息技术手段在分级诊疗中的作用。推进医联体内信息系统的</w:t>
      </w:r>
      <w:r w:rsidRPr="00417BBC">
        <w:rPr>
          <w:rFonts w:asciiTheme="minorEastAsia" w:eastAsiaTheme="minorEastAsia" w:hAnsiTheme="minorEastAsia" w:cs="Kalinga"/>
          <w:sz w:val="24"/>
          <w:szCs w:val="24"/>
        </w:rPr>
        <w:lastRenderedPageBreak/>
        <w:t>互联互通，实现电子健康档案和电子病历的连续记录，确保转诊信息畅通，统一医联体内药品、医用耗材编码,逐步实现医联体内医疗卫生信息有效共享。推进互联网诊疗服务，提升远程医疗服务能力，利用信息化手段促进医疗资源上下流动，提高优质医疗资源可及性和医疗服务整体效率，方便患者看病就医。首期目标实现心电、影像等项目的远程诊断。形成医联体网格内远程医疗服务网络。推进“健康就医一卡通”，促进信息共享，打造一个覆盖</w:t>
      </w:r>
      <w:r w:rsidRPr="00417BBC">
        <w:rPr>
          <w:rFonts w:asciiTheme="minorEastAsia" w:eastAsiaTheme="minorEastAsia" w:hAnsiTheme="minorEastAsia" w:cs="Kalinga" w:hint="eastAsia"/>
          <w:sz w:val="24"/>
          <w:szCs w:val="24"/>
        </w:rPr>
        <w:t>群体</w:t>
      </w:r>
      <w:r w:rsidRPr="00417BBC">
        <w:rPr>
          <w:rFonts w:asciiTheme="minorEastAsia" w:eastAsiaTheme="minorEastAsia" w:hAnsiTheme="minorEastAsia" w:cs="Kalinga"/>
          <w:sz w:val="24"/>
          <w:szCs w:val="24"/>
        </w:rPr>
        <w:t>的全方位、一</w:t>
      </w:r>
      <w:r w:rsidRPr="00417BBC">
        <w:rPr>
          <w:rFonts w:asciiTheme="minorEastAsia" w:eastAsiaTheme="minorEastAsia" w:hAnsiTheme="minorEastAsia" w:cs="Kalinga" w:hint="eastAsia"/>
          <w:sz w:val="24"/>
          <w:szCs w:val="24"/>
        </w:rPr>
        <w:t>体</w:t>
      </w:r>
      <w:r w:rsidRPr="00417BBC">
        <w:rPr>
          <w:rFonts w:asciiTheme="minorEastAsia" w:eastAsiaTheme="minorEastAsia" w:hAnsiTheme="minorEastAsia" w:cs="Kalinga"/>
          <w:sz w:val="24"/>
          <w:szCs w:val="24"/>
        </w:rPr>
        <w:t>式的“</w:t>
      </w:r>
      <w:r w:rsidRPr="00417BBC">
        <w:rPr>
          <w:rFonts w:asciiTheme="minorEastAsia" w:eastAsiaTheme="minorEastAsia" w:hAnsiTheme="minorEastAsia" w:cs="Kalinga" w:hint="eastAsia"/>
          <w:sz w:val="24"/>
          <w:szCs w:val="24"/>
        </w:rPr>
        <w:t>蚌埠市第五人民医院智慧医院信息平台</w:t>
      </w:r>
      <w:r w:rsidRPr="00417BBC">
        <w:rPr>
          <w:rFonts w:asciiTheme="minorEastAsia" w:eastAsiaTheme="minorEastAsia" w:hAnsiTheme="minorEastAsia" w:cs="Kalinga"/>
          <w:sz w:val="24"/>
          <w:szCs w:val="24"/>
        </w:rPr>
        <w:t>”</w:t>
      </w:r>
      <w:r w:rsidRPr="00417BBC">
        <w:rPr>
          <w:rFonts w:asciiTheme="minorEastAsia" w:eastAsiaTheme="minorEastAsia" w:hAnsiTheme="minorEastAsia" w:cs="Kalinga" w:hint="eastAsia"/>
          <w:sz w:val="24"/>
          <w:szCs w:val="24"/>
        </w:rPr>
        <w:t>。</w:t>
      </w:r>
    </w:p>
    <w:p w14:paraId="61106E72" w14:textId="77777777" w:rsidR="008A6FE9" w:rsidRPr="00417BBC" w:rsidRDefault="008A6FE9" w:rsidP="004313BD">
      <w:pPr>
        <w:keepNext/>
        <w:keepLines/>
        <w:numPr>
          <w:ilvl w:val="1"/>
          <w:numId w:val="69"/>
        </w:numPr>
        <w:spacing w:before="260" w:after="260" w:line="360" w:lineRule="auto"/>
        <w:ind w:left="567"/>
        <w:outlineLvl w:val="1"/>
        <w:rPr>
          <w:rFonts w:asciiTheme="minorEastAsia" w:eastAsiaTheme="minorEastAsia" w:hAnsiTheme="minorEastAsia" w:cs="Kalinga"/>
          <w:b/>
          <w:bCs/>
          <w:sz w:val="24"/>
          <w:szCs w:val="24"/>
        </w:rPr>
      </w:pPr>
      <w:bookmarkStart w:id="601" w:name="_Toc40427685"/>
      <w:r w:rsidRPr="00417BBC">
        <w:rPr>
          <w:rFonts w:asciiTheme="minorEastAsia" w:eastAsiaTheme="minorEastAsia" w:hAnsiTheme="minorEastAsia" w:cs="Kalinga" w:hint="eastAsia"/>
          <w:b/>
          <w:bCs/>
          <w:sz w:val="24"/>
          <w:szCs w:val="24"/>
        </w:rPr>
        <w:t>设心电、影像中心、会诊中心，强化医疗业务协同</w:t>
      </w:r>
      <w:bookmarkEnd w:id="601"/>
    </w:p>
    <w:p w14:paraId="4E69F80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建设并完善蚌埠市第五人民医院的PACS信息平台，并实现全院级的心电、影像调阅和报告查阅，进一步加强与蚌埠市级临床心电、影像共享协同平台的接入与共享，通过市级平台实现市属医院跨院心电、影像互阅共享，实现蚌埠市第五人民医院与下属社区卫生服务中心的心电、</w:t>
      </w:r>
      <w:r w:rsidRPr="00417BBC">
        <w:rPr>
          <w:rFonts w:asciiTheme="minorEastAsia" w:eastAsiaTheme="minorEastAsia" w:hAnsiTheme="minorEastAsia" w:cs="Kalinga"/>
          <w:sz w:val="24"/>
          <w:szCs w:val="24"/>
        </w:rPr>
        <w:t>影像互阅共享，并按照省</w:t>
      </w:r>
      <w:r w:rsidRPr="00417BBC">
        <w:rPr>
          <w:rFonts w:asciiTheme="minorEastAsia" w:eastAsiaTheme="minorEastAsia" w:hAnsiTheme="minorEastAsia" w:cs="Kalinga" w:hint="eastAsia"/>
          <w:sz w:val="24"/>
          <w:szCs w:val="24"/>
        </w:rPr>
        <w:t>卫健委</w:t>
      </w:r>
      <w:r w:rsidRPr="00417BBC">
        <w:rPr>
          <w:rFonts w:asciiTheme="minorEastAsia" w:eastAsiaTheme="minorEastAsia" w:hAnsiTheme="minorEastAsia" w:cs="Kalinga"/>
          <w:sz w:val="24"/>
          <w:szCs w:val="24"/>
        </w:rPr>
        <w:t>要求与省</w:t>
      </w:r>
      <w:r w:rsidRPr="00417BBC">
        <w:rPr>
          <w:rFonts w:asciiTheme="minorEastAsia" w:eastAsiaTheme="minorEastAsia" w:hAnsiTheme="minorEastAsia" w:cs="Kalinga" w:hint="eastAsia"/>
          <w:sz w:val="24"/>
          <w:szCs w:val="24"/>
        </w:rPr>
        <w:t>级影像平台实现对接</w:t>
      </w:r>
      <w:r w:rsidRPr="00417BBC">
        <w:rPr>
          <w:rFonts w:asciiTheme="minorEastAsia" w:eastAsiaTheme="minorEastAsia" w:hAnsiTheme="minorEastAsia" w:cs="Kalinga"/>
          <w:sz w:val="24"/>
          <w:szCs w:val="24"/>
        </w:rPr>
        <w:t>。强化</w:t>
      </w:r>
      <w:r w:rsidRPr="00417BBC">
        <w:rPr>
          <w:rFonts w:asciiTheme="minorEastAsia" w:eastAsiaTheme="minorEastAsia" w:hAnsiTheme="minorEastAsia" w:cs="Kalinga" w:hint="eastAsia"/>
          <w:sz w:val="24"/>
          <w:szCs w:val="24"/>
        </w:rPr>
        <w:t>心电、</w:t>
      </w:r>
      <w:r w:rsidRPr="00417BBC">
        <w:rPr>
          <w:rFonts w:asciiTheme="minorEastAsia" w:eastAsiaTheme="minorEastAsia" w:hAnsiTheme="minorEastAsia" w:cs="Kalinga"/>
          <w:sz w:val="24"/>
          <w:szCs w:val="24"/>
        </w:rPr>
        <w:t>影像互阅和重复检查提醒在诊疗服务过程中的应用，提高医疗服务质量，减少重复检查。</w:t>
      </w:r>
    </w:p>
    <w:p w14:paraId="525E3FD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建立统一的慢病会诊平台</w:t>
      </w:r>
      <w:r w:rsidRPr="00417BBC">
        <w:rPr>
          <w:rFonts w:asciiTheme="minorEastAsia" w:eastAsiaTheme="minorEastAsia" w:hAnsiTheme="minorEastAsia" w:cs="Kalinga"/>
          <w:sz w:val="24"/>
          <w:szCs w:val="24"/>
        </w:rPr>
        <w:t>，家庭医生遇疑难病例，可线上申请会诊，医院值班医生诊间接到申请后，开启远程视频，启动联合门诊。</w:t>
      </w:r>
    </w:p>
    <w:p w14:paraId="04C35C7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探索建立养老服务中心，尝试将家庭医生处方和诊断等信息传送到医院网络审方模块，审方完成后，把结果信息反馈到社区。医院采用信息系统对社区卫生服务中心进行处方点评，对家庭医生加强用药指导。</w:t>
      </w:r>
    </w:p>
    <w:p w14:paraId="55BF20C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建设远程视频会诊中心。以医联体牵头单位为远程会诊中心，各下属社区服务中心接入，应用远程视频会诊系统开展远程会诊等活动。</w:t>
      </w:r>
      <w:r w:rsidRPr="00417BBC">
        <w:rPr>
          <w:rFonts w:asciiTheme="minorEastAsia" w:eastAsiaTheme="minorEastAsia" w:hAnsiTheme="minorEastAsia" w:cs="Kalinga"/>
          <w:sz w:val="24"/>
          <w:szCs w:val="24"/>
        </w:rPr>
        <w:t>实现医联体牵头医院与各成员单位建立更紧密的纽带关系，</w:t>
      </w:r>
      <w:r w:rsidRPr="00417BBC">
        <w:rPr>
          <w:rFonts w:asciiTheme="minorEastAsia" w:eastAsiaTheme="minorEastAsia" w:hAnsiTheme="minorEastAsia" w:cs="Kalinga" w:hint="eastAsia"/>
          <w:sz w:val="24"/>
          <w:szCs w:val="24"/>
        </w:rPr>
        <w:t>可将下属社区服务中心各种</w:t>
      </w:r>
      <w:r w:rsidRPr="00417BBC">
        <w:rPr>
          <w:rFonts w:asciiTheme="minorEastAsia" w:eastAsiaTheme="minorEastAsia" w:hAnsiTheme="minorEastAsia" w:cs="Kalinga"/>
          <w:sz w:val="24"/>
          <w:szCs w:val="24"/>
        </w:rPr>
        <w:t>检查资料</w:t>
      </w:r>
      <w:r w:rsidRPr="00417BBC">
        <w:rPr>
          <w:rFonts w:asciiTheme="minorEastAsia" w:eastAsiaTheme="minorEastAsia" w:hAnsiTheme="minorEastAsia" w:cs="Kalinga" w:hint="eastAsia"/>
          <w:sz w:val="24"/>
          <w:szCs w:val="24"/>
        </w:rPr>
        <w:t>和体检资料</w:t>
      </w:r>
      <w:r w:rsidRPr="00417BBC">
        <w:rPr>
          <w:rFonts w:asciiTheme="minorEastAsia" w:eastAsiaTheme="minorEastAsia" w:hAnsiTheme="minorEastAsia" w:cs="Kalinga"/>
          <w:sz w:val="24"/>
          <w:szCs w:val="24"/>
        </w:rPr>
        <w:t>上传至</w:t>
      </w:r>
      <w:r w:rsidRPr="00417BBC">
        <w:rPr>
          <w:rFonts w:asciiTheme="minorEastAsia" w:eastAsiaTheme="minorEastAsia" w:hAnsiTheme="minorEastAsia" w:cs="Kalinga" w:hint="eastAsia"/>
          <w:sz w:val="24"/>
          <w:szCs w:val="24"/>
        </w:rPr>
        <w:t>院区</w:t>
      </w:r>
      <w:r w:rsidRPr="00417BBC">
        <w:rPr>
          <w:rFonts w:asciiTheme="minorEastAsia" w:eastAsiaTheme="minorEastAsia" w:hAnsiTheme="minorEastAsia" w:cs="Kalinga"/>
          <w:sz w:val="24"/>
          <w:szCs w:val="24"/>
        </w:rPr>
        <w:t>进行集中诊断。</w:t>
      </w:r>
    </w:p>
    <w:p w14:paraId="2058C962" w14:textId="77777777" w:rsidR="008A6FE9" w:rsidRPr="00417BBC" w:rsidRDefault="008A6FE9" w:rsidP="004313BD">
      <w:pPr>
        <w:keepNext/>
        <w:keepLines/>
        <w:numPr>
          <w:ilvl w:val="1"/>
          <w:numId w:val="69"/>
        </w:numPr>
        <w:spacing w:before="260" w:after="260" w:line="360" w:lineRule="auto"/>
        <w:ind w:left="567"/>
        <w:outlineLvl w:val="1"/>
        <w:rPr>
          <w:rFonts w:asciiTheme="minorEastAsia" w:eastAsiaTheme="minorEastAsia" w:hAnsiTheme="minorEastAsia" w:cs="Kalinga"/>
          <w:b/>
          <w:bCs/>
          <w:sz w:val="24"/>
          <w:szCs w:val="24"/>
        </w:rPr>
      </w:pPr>
      <w:bookmarkStart w:id="602" w:name="_Toc40427686"/>
      <w:r w:rsidRPr="00417BBC">
        <w:rPr>
          <w:rFonts w:asciiTheme="minorEastAsia" w:eastAsiaTheme="minorEastAsia" w:hAnsiTheme="minorEastAsia" w:cs="Kalinga" w:hint="eastAsia"/>
          <w:b/>
          <w:bCs/>
          <w:sz w:val="24"/>
          <w:szCs w:val="24"/>
        </w:rPr>
        <w:t>与市健康信息平台对接与“互联网+医疗健康”服务应用</w:t>
      </w:r>
      <w:bookmarkEnd w:id="602"/>
    </w:p>
    <w:p w14:paraId="093287B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1.与市居民健康信息平台对接。</w:t>
      </w:r>
    </w:p>
    <w:p w14:paraId="728CA25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 “互联网+医疗健康”服务应用：按卫健委关于推进“互联网+医疗健康”惠民服务平台的工作要求，采取松耦合模式与平台对接，实现线上预约及履约和</w:t>
      </w:r>
      <w:r w:rsidRPr="00417BBC">
        <w:rPr>
          <w:rFonts w:asciiTheme="minorEastAsia" w:eastAsiaTheme="minorEastAsia" w:hAnsiTheme="minorEastAsia" w:cs="Kalinga" w:hint="eastAsia"/>
          <w:sz w:val="24"/>
          <w:szCs w:val="24"/>
        </w:rPr>
        <w:lastRenderedPageBreak/>
        <w:t>线下履约的功能。</w:t>
      </w:r>
    </w:p>
    <w:p w14:paraId="183D9671" w14:textId="77777777" w:rsidR="008A6FE9" w:rsidRPr="00417BBC" w:rsidRDefault="008A6FE9" w:rsidP="004313BD">
      <w:pPr>
        <w:keepNext/>
        <w:keepLines/>
        <w:numPr>
          <w:ilvl w:val="1"/>
          <w:numId w:val="69"/>
        </w:numPr>
        <w:spacing w:before="260" w:after="260" w:line="360" w:lineRule="auto"/>
        <w:ind w:left="567"/>
        <w:outlineLvl w:val="1"/>
        <w:rPr>
          <w:rFonts w:asciiTheme="minorEastAsia" w:eastAsiaTheme="minorEastAsia" w:hAnsiTheme="minorEastAsia" w:cs="Kalinga"/>
          <w:b/>
          <w:bCs/>
          <w:sz w:val="24"/>
          <w:szCs w:val="24"/>
        </w:rPr>
      </w:pPr>
      <w:bookmarkStart w:id="603" w:name="_Toc40427687"/>
      <w:r w:rsidRPr="00417BBC">
        <w:rPr>
          <w:rFonts w:asciiTheme="minorEastAsia" w:eastAsiaTheme="minorEastAsia" w:hAnsiTheme="minorEastAsia" w:cs="Kalinga" w:hint="eastAsia"/>
          <w:b/>
          <w:bCs/>
          <w:sz w:val="24"/>
          <w:szCs w:val="24"/>
        </w:rPr>
        <w:t>建设互联网医院</w:t>
      </w:r>
      <w:bookmarkEnd w:id="603"/>
    </w:p>
    <w:p w14:paraId="0DC119A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按省卫健委互联网医院管理办法要求，提高医疗服务效率，与省卫生健康行政部门互联网医疗服务平台对接并建设互联网医院，严格按照“国家互联网医院基本标准（试行）”要求，信息系统实施第三级信息安全等级保护，建立数据访问控制信息系统，逐步完善互联网医疗服务管理体系和相关管理制度、人员岗位职责、服务器流程等。</w:t>
      </w:r>
    </w:p>
    <w:p w14:paraId="4401389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医院信息化的建设是一个高投入的领域，设计理念不一样，投入产出比是有着巨大差异的。智慧医院建设的目的就是让医院能够把有限的资金真正发挥到最大的效益，把医院各个智慧的部分都能够互联互通，形成一个有机的整体。最终实现多功能自助服务、业务管理、满意度分析、人员管理、信息互联互通等智慧医院管理，全面打造“互联网+医疗”的服务模式，切实提升患者就医体验及服务需求。</w:t>
      </w:r>
    </w:p>
    <w:p w14:paraId="7DE5B3ED" w14:textId="77777777" w:rsidR="008A6FE9" w:rsidRPr="00417BBC" w:rsidRDefault="008A6FE9" w:rsidP="004313BD">
      <w:pPr>
        <w:keepNext/>
        <w:keepLines/>
        <w:numPr>
          <w:ilvl w:val="1"/>
          <w:numId w:val="69"/>
        </w:numPr>
        <w:spacing w:before="260" w:after="260" w:line="360" w:lineRule="auto"/>
        <w:ind w:left="567"/>
        <w:outlineLvl w:val="1"/>
        <w:rPr>
          <w:rFonts w:asciiTheme="minorEastAsia" w:eastAsiaTheme="minorEastAsia" w:hAnsiTheme="minorEastAsia" w:cs="Kalinga"/>
          <w:b/>
          <w:bCs/>
          <w:sz w:val="24"/>
          <w:szCs w:val="24"/>
        </w:rPr>
      </w:pPr>
      <w:bookmarkStart w:id="604" w:name="_Toc40427688"/>
      <w:bookmarkStart w:id="605" w:name="_Toc10635"/>
      <w:r w:rsidRPr="00417BBC">
        <w:rPr>
          <w:rFonts w:asciiTheme="minorEastAsia" w:eastAsiaTheme="minorEastAsia" w:hAnsiTheme="minorEastAsia" w:cs="Kalinga" w:hint="eastAsia"/>
          <w:b/>
          <w:bCs/>
          <w:sz w:val="24"/>
          <w:szCs w:val="24"/>
        </w:rPr>
        <w:t>系统建设模块清单</w:t>
      </w:r>
      <w:bookmarkEnd w:id="604"/>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50"/>
        <w:gridCol w:w="1817"/>
        <w:gridCol w:w="4394"/>
        <w:gridCol w:w="1398"/>
      </w:tblGrid>
      <w:tr w:rsidR="00F27EFE" w:rsidRPr="00417BBC" w14:paraId="6AF5C671" w14:textId="77777777" w:rsidTr="002566F6">
        <w:trPr>
          <w:trHeight w:val="285"/>
          <w:tblHeader/>
        </w:trPr>
        <w:tc>
          <w:tcPr>
            <w:tcW w:w="750" w:type="dxa"/>
            <w:shd w:val="clear" w:color="auto" w:fill="BFBFBF"/>
            <w:tcMar>
              <w:top w:w="15" w:type="dxa"/>
              <w:left w:w="15" w:type="dxa"/>
              <w:right w:w="15" w:type="dxa"/>
            </w:tcMar>
            <w:vAlign w:val="center"/>
          </w:tcPr>
          <w:p w14:paraId="70348394"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sz w:val="24"/>
                <w:szCs w:val="24"/>
              </w:rPr>
            </w:pPr>
            <w:r w:rsidRPr="00417BBC">
              <w:rPr>
                <w:rFonts w:asciiTheme="minorEastAsia" w:eastAsiaTheme="minorEastAsia" w:hAnsiTheme="minorEastAsia" w:cs="宋体" w:hint="eastAsia"/>
                <w:b/>
                <w:kern w:val="0"/>
                <w:sz w:val="24"/>
                <w:szCs w:val="24"/>
              </w:rPr>
              <w:t>序号</w:t>
            </w:r>
          </w:p>
        </w:tc>
        <w:tc>
          <w:tcPr>
            <w:tcW w:w="1817" w:type="dxa"/>
            <w:shd w:val="clear" w:color="auto" w:fill="BFBFBF"/>
            <w:tcMar>
              <w:top w:w="15" w:type="dxa"/>
              <w:left w:w="15" w:type="dxa"/>
              <w:right w:w="15" w:type="dxa"/>
            </w:tcMar>
            <w:vAlign w:val="center"/>
          </w:tcPr>
          <w:p w14:paraId="29A8C7F7"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sz w:val="24"/>
                <w:szCs w:val="24"/>
              </w:rPr>
            </w:pPr>
            <w:r w:rsidRPr="00417BBC">
              <w:rPr>
                <w:rFonts w:asciiTheme="minorEastAsia" w:eastAsiaTheme="minorEastAsia" w:hAnsiTheme="minorEastAsia" w:cs="宋体" w:hint="eastAsia"/>
                <w:b/>
                <w:kern w:val="0"/>
                <w:sz w:val="24"/>
                <w:szCs w:val="24"/>
              </w:rPr>
              <w:t>系统名称</w:t>
            </w:r>
          </w:p>
        </w:tc>
        <w:tc>
          <w:tcPr>
            <w:tcW w:w="4394" w:type="dxa"/>
            <w:shd w:val="clear" w:color="auto" w:fill="BFBFBF"/>
            <w:tcMar>
              <w:top w:w="15" w:type="dxa"/>
              <w:left w:w="15" w:type="dxa"/>
              <w:right w:w="15" w:type="dxa"/>
            </w:tcMar>
            <w:vAlign w:val="center"/>
          </w:tcPr>
          <w:p w14:paraId="4B0C2AAB"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sz w:val="24"/>
                <w:szCs w:val="24"/>
              </w:rPr>
            </w:pPr>
            <w:r w:rsidRPr="00417BBC">
              <w:rPr>
                <w:rFonts w:asciiTheme="minorEastAsia" w:eastAsiaTheme="minorEastAsia" w:hAnsiTheme="minorEastAsia" w:cs="宋体" w:hint="eastAsia"/>
                <w:b/>
                <w:kern w:val="0"/>
                <w:sz w:val="24"/>
                <w:szCs w:val="24"/>
              </w:rPr>
              <w:t>子系统名称</w:t>
            </w:r>
          </w:p>
        </w:tc>
        <w:tc>
          <w:tcPr>
            <w:tcW w:w="1398" w:type="dxa"/>
            <w:shd w:val="clear" w:color="auto" w:fill="BFBFBF"/>
            <w:tcMar>
              <w:top w:w="15" w:type="dxa"/>
              <w:left w:w="15" w:type="dxa"/>
              <w:right w:w="15" w:type="dxa"/>
            </w:tcMar>
            <w:vAlign w:val="center"/>
          </w:tcPr>
          <w:p w14:paraId="2CCDB717"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sz w:val="24"/>
                <w:szCs w:val="24"/>
              </w:rPr>
            </w:pPr>
            <w:r w:rsidRPr="00417BBC">
              <w:rPr>
                <w:rFonts w:asciiTheme="minorEastAsia" w:eastAsiaTheme="minorEastAsia" w:hAnsiTheme="minorEastAsia" w:cs="宋体" w:hint="eastAsia"/>
                <w:b/>
                <w:sz w:val="24"/>
                <w:szCs w:val="24"/>
              </w:rPr>
              <w:t>备注</w:t>
            </w:r>
          </w:p>
        </w:tc>
      </w:tr>
      <w:tr w:rsidR="00F27EFE" w:rsidRPr="00417BBC" w14:paraId="1171E320" w14:textId="77777777" w:rsidTr="002566F6">
        <w:trPr>
          <w:trHeight w:val="500"/>
        </w:trPr>
        <w:tc>
          <w:tcPr>
            <w:tcW w:w="750" w:type="dxa"/>
            <w:shd w:val="clear" w:color="auto" w:fill="auto"/>
            <w:tcMar>
              <w:top w:w="15" w:type="dxa"/>
              <w:left w:w="15" w:type="dxa"/>
              <w:right w:w="15" w:type="dxa"/>
            </w:tcMar>
            <w:vAlign w:val="center"/>
          </w:tcPr>
          <w:p w14:paraId="71CADC20"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1</w:t>
            </w:r>
          </w:p>
        </w:tc>
        <w:tc>
          <w:tcPr>
            <w:tcW w:w="1817" w:type="dxa"/>
            <w:shd w:val="clear" w:color="auto" w:fill="auto"/>
            <w:tcMar>
              <w:top w:w="15" w:type="dxa"/>
              <w:left w:w="15" w:type="dxa"/>
              <w:right w:w="15" w:type="dxa"/>
            </w:tcMar>
            <w:vAlign w:val="center"/>
          </w:tcPr>
          <w:p w14:paraId="0E6BBA3A"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系统管理平台</w:t>
            </w:r>
          </w:p>
        </w:tc>
        <w:tc>
          <w:tcPr>
            <w:tcW w:w="4394" w:type="dxa"/>
            <w:shd w:val="clear" w:color="auto" w:fill="auto"/>
            <w:tcMar>
              <w:top w:w="15" w:type="dxa"/>
              <w:left w:w="15" w:type="dxa"/>
              <w:right w:w="15" w:type="dxa"/>
            </w:tcMar>
            <w:vAlign w:val="center"/>
          </w:tcPr>
          <w:p w14:paraId="55D40D9F"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398" w:type="dxa"/>
            <w:shd w:val="clear" w:color="auto" w:fill="auto"/>
            <w:tcMar>
              <w:top w:w="15" w:type="dxa"/>
              <w:left w:w="15" w:type="dxa"/>
              <w:right w:w="15" w:type="dxa"/>
            </w:tcMar>
            <w:vAlign w:val="center"/>
          </w:tcPr>
          <w:p w14:paraId="431B82B3"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4E44A735" w14:textId="77777777" w:rsidTr="002566F6">
        <w:trPr>
          <w:trHeight w:val="285"/>
        </w:trPr>
        <w:tc>
          <w:tcPr>
            <w:tcW w:w="750" w:type="dxa"/>
            <w:vMerge w:val="restart"/>
            <w:shd w:val="clear" w:color="auto" w:fill="auto"/>
            <w:tcMar>
              <w:top w:w="15" w:type="dxa"/>
              <w:left w:w="15" w:type="dxa"/>
              <w:right w:w="15" w:type="dxa"/>
            </w:tcMar>
            <w:vAlign w:val="center"/>
          </w:tcPr>
          <w:p w14:paraId="5922EAC9"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2</w:t>
            </w:r>
          </w:p>
        </w:tc>
        <w:tc>
          <w:tcPr>
            <w:tcW w:w="1817" w:type="dxa"/>
            <w:vMerge w:val="restart"/>
            <w:shd w:val="clear" w:color="auto" w:fill="auto"/>
            <w:tcMar>
              <w:top w:w="15" w:type="dxa"/>
              <w:left w:w="15" w:type="dxa"/>
              <w:right w:w="15" w:type="dxa"/>
            </w:tcMar>
            <w:vAlign w:val="center"/>
          </w:tcPr>
          <w:p w14:paraId="2B9608A6"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门诊诊疗服务</w:t>
            </w:r>
          </w:p>
        </w:tc>
        <w:tc>
          <w:tcPr>
            <w:tcW w:w="4394" w:type="dxa"/>
            <w:shd w:val="clear" w:color="auto" w:fill="auto"/>
            <w:tcMar>
              <w:top w:w="15" w:type="dxa"/>
              <w:left w:w="15" w:type="dxa"/>
              <w:right w:w="15" w:type="dxa"/>
            </w:tcMar>
            <w:vAlign w:val="center"/>
          </w:tcPr>
          <w:p w14:paraId="35D683CC"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门诊分诊系统</w:t>
            </w:r>
          </w:p>
        </w:tc>
        <w:tc>
          <w:tcPr>
            <w:tcW w:w="1398" w:type="dxa"/>
            <w:shd w:val="clear" w:color="auto" w:fill="auto"/>
            <w:tcMar>
              <w:top w:w="15" w:type="dxa"/>
              <w:left w:w="15" w:type="dxa"/>
              <w:right w:w="15" w:type="dxa"/>
            </w:tcMar>
            <w:vAlign w:val="center"/>
          </w:tcPr>
          <w:p w14:paraId="018B0B7F"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38E4429C" w14:textId="77777777" w:rsidTr="002566F6">
        <w:trPr>
          <w:trHeight w:val="285"/>
        </w:trPr>
        <w:tc>
          <w:tcPr>
            <w:tcW w:w="750" w:type="dxa"/>
            <w:vMerge/>
            <w:shd w:val="clear" w:color="auto" w:fill="auto"/>
            <w:tcMar>
              <w:top w:w="15" w:type="dxa"/>
              <w:left w:w="15" w:type="dxa"/>
              <w:right w:w="15" w:type="dxa"/>
            </w:tcMar>
            <w:vAlign w:val="center"/>
          </w:tcPr>
          <w:p w14:paraId="3ACF6C34"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4276E4ED"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6639305C"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门急诊挂号系统</w:t>
            </w:r>
          </w:p>
        </w:tc>
        <w:tc>
          <w:tcPr>
            <w:tcW w:w="1398" w:type="dxa"/>
            <w:shd w:val="clear" w:color="auto" w:fill="auto"/>
            <w:tcMar>
              <w:top w:w="15" w:type="dxa"/>
              <w:left w:w="15" w:type="dxa"/>
              <w:right w:w="15" w:type="dxa"/>
            </w:tcMar>
            <w:vAlign w:val="center"/>
          </w:tcPr>
          <w:p w14:paraId="3B013893"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22C126B6" w14:textId="77777777" w:rsidTr="002566F6">
        <w:trPr>
          <w:trHeight w:val="285"/>
        </w:trPr>
        <w:tc>
          <w:tcPr>
            <w:tcW w:w="750" w:type="dxa"/>
            <w:vMerge/>
            <w:shd w:val="clear" w:color="auto" w:fill="auto"/>
            <w:tcMar>
              <w:top w:w="15" w:type="dxa"/>
              <w:left w:w="15" w:type="dxa"/>
              <w:right w:w="15" w:type="dxa"/>
            </w:tcMar>
            <w:vAlign w:val="center"/>
          </w:tcPr>
          <w:p w14:paraId="27DC2108"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42EBF8E3"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71B7F327"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预约挂号系统</w:t>
            </w:r>
          </w:p>
        </w:tc>
        <w:tc>
          <w:tcPr>
            <w:tcW w:w="1398" w:type="dxa"/>
            <w:shd w:val="clear" w:color="auto" w:fill="auto"/>
            <w:tcMar>
              <w:top w:w="15" w:type="dxa"/>
              <w:left w:w="15" w:type="dxa"/>
              <w:right w:w="15" w:type="dxa"/>
            </w:tcMar>
            <w:vAlign w:val="center"/>
          </w:tcPr>
          <w:p w14:paraId="38F82571"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47771509" w14:textId="77777777" w:rsidTr="002566F6">
        <w:trPr>
          <w:trHeight w:val="285"/>
        </w:trPr>
        <w:tc>
          <w:tcPr>
            <w:tcW w:w="750" w:type="dxa"/>
            <w:vMerge/>
            <w:shd w:val="clear" w:color="auto" w:fill="auto"/>
            <w:tcMar>
              <w:top w:w="15" w:type="dxa"/>
              <w:left w:w="15" w:type="dxa"/>
              <w:right w:w="15" w:type="dxa"/>
            </w:tcMar>
            <w:vAlign w:val="center"/>
          </w:tcPr>
          <w:p w14:paraId="66F6D29B"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25FA70E2"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13C94926"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门急诊收费系统</w:t>
            </w:r>
          </w:p>
        </w:tc>
        <w:tc>
          <w:tcPr>
            <w:tcW w:w="1398" w:type="dxa"/>
            <w:shd w:val="clear" w:color="auto" w:fill="auto"/>
            <w:tcMar>
              <w:top w:w="15" w:type="dxa"/>
              <w:left w:w="15" w:type="dxa"/>
              <w:right w:w="15" w:type="dxa"/>
            </w:tcMar>
            <w:vAlign w:val="center"/>
          </w:tcPr>
          <w:p w14:paraId="2C07EF61"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2FDE73C8" w14:textId="77777777" w:rsidTr="002566F6">
        <w:trPr>
          <w:trHeight w:val="285"/>
        </w:trPr>
        <w:tc>
          <w:tcPr>
            <w:tcW w:w="750" w:type="dxa"/>
            <w:vMerge/>
            <w:shd w:val="clear" w:color="auto" w:fill="auto"/>
            <w:tcMar>
              <w:top w:w="15" w:type="dxa"/>
              <w:left w:w="15" w:type="dxa"/>
              <w:right w:w="15" w:type="dxa"/>
            </w:tcMar>
            <w:vAlign w:val="center"/>
          </w:tcPr>
          <w:p w14:paraId="3E6EC7F8"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3AFA5CCC"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31C6C09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门诊医生工作站</w:t>
            </w:r>
          </w:p>
        </w:tc>
        <w:tc>
          <w:tcPr>
            <w:tcW w:w="1398" w:type="dxa"/>
            <w:shd w:val="clear" w:color="auto" w:fill="auto"/>
            <w:tcMar>
              <w:top w:w="15" w:type="dxa"/>
              <w:left w:w="15" w:type="dxa"/>
              <w:right w:w="15" w:type="dxa"/>
            </w:tcMar>
            <w:vAlign w:val="center"/>
          </w:tcPr>
          <w:p w14:paraId="30D67F4D"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354EE113" w14:textId="77777777" w:rsidTr="002566F6">
        <w:trPr>
          <w:trHeight w:val="285"/>
        </w:trPr>
        <w:tc>
          <w:tcPr>
            <w:tcW w:w="750" w:type="dxa"/>
            <w:vMerge/>
            <w:shd w:val="clear" w:color="auto" w:fill="auto"/>
            <w:tcMar>
              <w:top w:w="15" w:type="dxa"/>
              <w:left w:w="15" w:type="dxa"/>
              <w:right w:w="15" w:type="dxa"/>
            </w:tcMar>
            <w:vAlign w:val="center"/>
          </w:tcPr>
          <w:p w14:paraId="040C8C16"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7066E5F5"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3690CA29"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门诊护士工作站</w:t>
            </w:r>
          </w:p>
        </w:tc>
        <w:tc>
          <w:tcPr>
            <w:tcW w:w="1398" w:type="dxa"/>
            <w:shd w:val="clear" w:color="auto" w:fill="auto"/>
            <w:tcMar>
              <w:top w:w="15" w:type="dxa"/>
              <w:left w:w="15" w:type="dxa"/>
              <w:right w:w="15" w:type="dxa"/>
            </w:tcMar>
            <w:vAlign w:val="center"/>
          </w:tcPr>
          <w:p w14:paraId="6BA85EEF"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12D8E5A4" w14:textId="77777777" w:rsidTr="002566F6">
        <w:trPr>
          <w:trHeight w:val="285"/>
        </w:trPr>
        <w:tc>
          <w:tcPr>
            <w:tcW w:w="750" w:type="dxa"/>
            <w:vMerge/>
            <w:shd w:val="clear" w:color="auto" w:fill="auto"/>
            <w:tcMar>
              <w:top w:w="15" w:type="dxa"/>
              <w:left w:w="15" w:type="dxa"/>
              <w:right w:w="15" w:type="dxa"/>
            </w:tcMar>
            <w:vAlign w:val="center"/>
          </w:tcPr>
          <w:p w14:paraId="2E1D5F42"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37DC3A26"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16AF8F1C"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门急诊药房系统</w:t>
            </w:r>
          </w:p>
        </w:tc>
        <w:tc>
          <w:tcPr>
            <w:tcW w:w="1398" w:type="dxa"/>
            <w:shd w:val="clear" w:color="auto" w:fill="auto"/>
            <w:tcMar>
              <w:top w:w="15" w:type="dxa"/>
              <w:left w:w="15" w:type="dxa"/>
              <w:right w:w="15" w:type="dxa"/>
            </w:tcMar>
            <w:vAlign w:val="center"/>
          </w:tcPr>
          <w:p w14:paraId="6811EDB3"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459CFBDC" w14:textId="77777777" w:rsidTr="002566F6">
        <w:trPr>
          <w:trHeight w:val="285"/>
        </w:trPr>
        <w:tc>
          <w:tcPr>
            <w:tcW w:w="750" w:type="dxa"/>
            <w:vMerge/>
            <w:shd w:val="clear" w:color="auto" w:fill="auto"/>
            <w:tcMar>
              <w:top w:w="15" w:type="dxa"/>
              <w:left w:w="15" w:type="dxa"/>
              <w:right w:w="15" w:type="dxa"/>
            </w:tcMar>
            <w:vAlign w:val="center"/>
          </w:tcPr>
          <w:p w14:paraId="25EE707D"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475E2FD2"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035D5EEA"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门诊应急系统</w:t>
            </w:r>
          </w:p>
        </w:tc>
        <w:tc>
          <w:tcPr>
            <w:tcW w:w="1398" w:type="dxa"/>
            <w:shd w:val="clear" w:color="auto" w:fill="auto"/>
            <w:tcMar>
              <w:top w:w="15" w:type="dxa"/>
              <w:left w:w="15" w:type="dxa"/>
              <w:right w:w="15" w:type="dxa"/>
            </w:tcMar>
            <w:vAlign w:val="center"/>
          </w:tcPr>
          <w:p w14:paraId="300EDF65"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7639977E" w14:textId="77777777" w:rsidTr="002566F6">
        <w:trPr>
          <w:trHeight w:val="285"/>
        </w:trPr>
        <w:tc>
          <w:tcPr>
            <w:tcW w:w="750" w:type="dxa"/>
            <w:vMerge w:val="restart"/>
            <w:shd w:val="clear" w:color="auto" w:fill="auto"/>
            <w:tcMar>
              <w:top w:w="15" w:type="dxa"/>
              <w:left w:w="15" w:type="dxa"/>
              <w:right w:w="15" w:type="dxa"/>
            </w:tcMar>
            <w:vAlign w:val="center"/>
          </w:tcPr>
          <w:p w14:paraId="3276FC6B"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3</w:t>
            </w:r>
          </w:p>
        </w:tc>
        <w:tc>
          <w:tcPr>
            <w:tcW w:w="1817" w:type="dxa"/>
            <w:vMerge w:val="restart"/>
            <w:shd w:val="clear" w:color="auto" w:fill="auto"/>
            <w:tcMar>
              <w:top w:w="15" w:type="dxa"/>
              <w:left w:w="15" w:type="dxa"/>
              <w:right w:w="15" w:type="dxa"/>
            </w:tcMar>
            <w:vAlign w:val="center"/>
          </w:tcPr>
          <w:p w14:paraId="19BE5204"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急诊诊疗服务</w:t>
            </w:r>
          </w:p>
        </w:tc>
        <w:tc>
          <w:tcPr>
            <w:tcW w:w="4394" w:type="dxa"/>
            <w:shd w:val="clear" w:color="auto" w:fill="auto"/>
            <w:tcMar>
              <w:top w:w="15" w:type="dxa"/>
              <w:left w:w="15" w:type="dxa"/>
              <w:right w:w="15" w:type="dxa"/>
            </w:tcMar>
            <w:vAlign w:val="center"/>
          </w:tcPr>
          <w:p w14:paraId="355D1F5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急诊预检分诊系统</w:t>
            </w:r>
          </w:p>
        </w:tc>
        <w:tc>
          <w:tcPr>
            <w:tcW w:w="1398" w:type="dxa"/>
            <w:shd w:val="clear" w:color="auto" w:fill="auto"/>
            <w:tcMar>
              <w:top w:w="15" w:type="dxa"/>
              <w:left w:w="15" w:type="dxa"/>
              <w:right w:w="15" w:type="dxa"/>
            </w:tcMar>
            <w:vAlign w:val="center"/>
          </w:tcPr>
          <w:p w14:paraId="50876BA6"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60822851" w14:textId="77777777" w:rsidTr="002566F6">
        <w:trPr>
          <w:trHeight w:val="285"/>
        </w:trPr>
        <w:tc>
          <w:tcPr>
            <w:tcW w:w="750" w:type="dxa"/>
            <w:vMerge/>
            <w:shd w:val="clear" w:color="auto" w:fill="auto"/>
            <w:tcMar>
              <w:top w:w="15" w:type="dxa"/>
              <w:left w:w="15" w:type="dxa"/>
              <w:right w:w="15" w:type="dxa"/>
            </w:tcMar>
            <w:vAlign w:val="center"/>
          </w:tcPr>
          <w:p w14:paraId="1A75B4F6"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30AC0255"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51E23CDC"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急诊医生工作站</w:t>
            </w:r>
          </w:p>
        </w:tc>
        <w:tc>
          <w:tcPr>
            <w:tcW w:w="1398" w:type="dxa"/>
            <w:shd w:val="clear" w:color="auto" w:fill="auto"/>
            <w:tcMar>
              <w:top w:w="15" w:type="dxa"/>
              <w:left w:w="15" w:type="dxa"/>
              <w:right w:w="15" w:type="dxa"/>
            </w:tcMar>
            <w:vAlign w:val="center"/>
          </w:tcPr>
          <w:p w14:paraId="6F45B6C9"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65BC67A9" w14:textId="77777777" w:rsidTr="002566F6">
        <w:trPr>
          <w:trHeight w:val="285"/>
        </w:trPr>
        <w:tc>
          <w:tcPr>
            <w:tcW w:w="750" w:type="dxa"/>
            <w:vMerge/>
            <w:shd w:val="clear" w:color="auto" w:fill="auto"/>
            <w:tcMar>
              <w:top w:w="15" w:type="dxa"/>
              <w:left w:w="15" w:type="dxa"/>
              <w:right w:w="15" w:type="dxa"/>
            </w:tcMar>
            <w:vAlign w:val="center"/>
          </w:tcPr>
          <w:p w14:paraId="7C518975"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5F134C22"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025C8D4C"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急诊护士工作站</w:t>
            </w:r>
          </w:p>
        </w:tc>
        <w:tc>
          <w:tcPr>
            <w:tcW w:w="1398" w:type="dxa"/>
            <w:shd w:val="clear" w:color="auto" w:fill="auto"/>
            <w:tcMar>
              <w:top w:w="15" w:type="dxa"/>
              <w:left w:w="15" w:type="dxa"/>
              <w:right w:w="15" w:type="dxa"/>
            </w:tcMar>
            <w:vAlign w:val="center"/>
          </w:tcPr>
          <w:p w14:paraId="33A54107"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7B120192" w14:textId="77777777" w:rsidTr="002566F6">
        <w:trPr>
          <w:trHeight w:val="285"/>
        </w:trPr>
        <w:tc>
          <w:tcPr>
            <w:tcW w:w="750" w:type="dxa"/>
            <w:vMerge/>
            <w:shd w:val="clear" w:color="auto" w:fill="auto"/>
            <w:tcMar>
              <w:top w:w="15" w:type="dxa"/>
              <w:left w:w="15" w:type="dxa"/>
              <w:right w:w="15" w:type="dxa"/>
            </w:tcMar>
            <w:vAlign w:val="center"/>
          </w:tcPr>
          <w:p w14:paraId="07E19F21"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75A27B91"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756B6DEC"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急诊留观系统</w:t>
            </w:r>
          </w:p>
        </w:tc>
        <w:tc>
          <w:tcPr>
            <w:tcW w:w="1398" w:type="dxa"/>
            <w:shd w:val="clear" w:color="auto" w:fill="auto"/>
            <w:tcMar>
              <w:top w:w="15" w:type="dxa"/>
              <w:left w:w="15" w:type="dxa"/>
              <w:right w:w="15" w:type="dxa"/>
            </w:tcMar>
            <w:vAlign w:val="center"/>
          </w:tcPr>
          <w:p w14:paraId="3564E781"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21FC32AA" w14:textId="77777777" w:rsidTr="002566F6">
        <w:trPr>
          <w:trHeight w:val="285"/>
        </w:trPr>
        <w:tc>
          <w:tcPr>
            <w:tcW w:w="750" w:type="dxa"/>
            <w:vMerge w:val="restart"/>
            <w:shd w:val="clear" w:color="auto" w:fill="auto"/>
            <w:tcMar>
              <w:top w:w="15" w:type="dxa"/>
              <w:left w:w="15" w:type="dxa"/>
              <w:right w:w="15" w:type="dxa"/>
            </w:tcMar>
            <w:vAlign w:val="center"/>
          </w:tcPr>
          <w:p w14:paraId="7CD349B4"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4</w:t>
            </w:r>
          </w:p>
        </w:tc>
        <w:tc>
          <w:tcPr>
            <w:tcW w:w="1817" w:type="dxa"/>
            <w:vMerge w:val="restart"/>
            <w:shd w:val="clear" w:color="auto" w:fill="auto"/>
            <w:tcMar>
              <w:top w:w="15" w:type="dxa"/>
              <w:left w:w="15" w:type="dxa"/>
              <w:right w:w="15" w:type="dxa"/>
            </w:tcMar>
            <w:vAlign w:val="center"/>
          </w:tcPr>
          <w:p w14:paraId="50BF6E68"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住院诊疗服务</w:t>
            </w:r>
          </w:p>
        </w:tc>
        <w:tc>
          <w:tcPr>
            <w:tcW w:w="4394" w:type="dxa"/>
            <w:shd w:val="clear" w:color="auto" w:fill="auto"/>
            <w:tcMar>
              <w:top w:w="15" w:type="dxa"/>
              <w:left w:w="15" w:type="dxa"/>
              <w:right w:w="15" w:type="dxa"/>
            </w:tcMar>
            <w:vAlign w:val="center"/>
          </w:tcPr>
          <w:p w14:paraId="5AFB7AE6"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住院出入转系统</w:t>
            </w:r>
          </w:p>
        </w:tc>
        <w:tc>
          <w:tcPr>
            <w:tcW w:w="1398" w:type="dxa"/>
            <w:shd w:val="clear" w:color="auto" w:fill="auto"/>
            <w:tcMar>
              <w:top w:w="15" w:type="dxa"/>
              <w:left w:w="15" w:type="dxa"/>
              <w:right w:w="15" w:type="dxa"/>
            </w:tcMar>
            <w:vAlign w:val="center"/>
          </w:tcPr>
          <w:p w14:paraId="7CA6B1B4"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777041FA" w14:textId="77777777" w:rsidTr="002566F6">
        <w:trPr>
          <w:trHeight w:val="285"/>
        </w:trPr>
        <w:tc>
          <w:tcPr>
            <w:tcW w:w="750" w:type="dxa"/>
            <w:vMerge/>
            <w:shd w:val="clear" w:color="auto" w:fill="auto"/>
            <w:tcMar>
              <w:top w:w="15" w:type="dxa"/>
              <w:left w:w="15" w:type="dxa"/>
              <w:right w:w="15" w:type="dxa"/>
            </w:tcMar>
            <w:vAlign w:val="center"/>
          </w:tcPr>
          <w:p w14:paraId="6330695D"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53470B2C"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67847086"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住院收费系统</w:t>
            </w:r>
          </w:p>
        </w:tc>
        <w:tc>
          <w:tcPr>
            <w:tcW w:w="1398" w:type="dxa"/>
            <w:shd w:val="clear" w:color="auto" w:fill="auto"/>
            <w:tcMar>
              <w:top w:w="15" w:type="dxa"/>
              <w:left w:w="15" w:type="dxa"/>
              <w:right w:w="15" w:type="dxa"/>
            </w:tcMar>
            <w:vAlign w:val="center"/>
          </w:tcPr>
          <w:p w14:paraId="5EDDA0D7"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3EDFD806" w14:textId="77777777" w:rsidTr="002566F6">
        <w:trPr>
          <w:trHeight w:val="285"/>
        </w:trPr>
        <w:tc>
          <w:tcPr>
            <w:tcW w:w="750" w:type="dxa"/>
            <w:vMerge/>
            <w:shd w:val="clear" w:color="auto" w:fill="auto"/>
            <w:tcMar>
              <w:top w:w="15" w:type="dxa"/>
              <w:left w:w="15" w:type="dxa"/>
              <w:right w:w="15" w:type="dxa"/>
            </w:tcMar>
            <w:vAlign w:val="center"/>
          </w:tcPr>
          <w:p w14:paraId="28A006E9"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1E35F27C"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16A450B9"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住院医生工作站</w:t>
            </w:r>
          </w:p>
        </w:tc>
        <w:tc>
          <w:tcPr>
            <w:tcW w:w="1398" w:type="dxa"/>
            <w:shd w:val="clear" w:color="auto" w:fill="auto"/>
            <w:tcMar>
              <w:top w:w="15" w:type="dxa"/>
              <w:left w:w="15" w:type="dxa"/>
              <w:right w:w="15" w:type="dxa"/>
            </w:tcMar>
            <w:vAlign w:val="center"/>
          </w:tcPr>
          <w:p w14:paraId="38B97C3C"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43ACE469" w14:textId="77777777" w:rsidTr="002566F6">
        <w:trPr>
          <w:trHeight w:val="285"/>
        </w:trPr>
        <w:tc>
          <w:tcPr>
            <w:tcW w:w="750" w:type="dxa"/>
            <w:vMerge/>
            <w:shd w:val="clear" w:color="auto" w:fill="auto"/>
            <w:tcMar>
              <w:top w:w="15" w:type="dxa"/>
              <w:left w:w="15" w:type="dxa"/>
              <w:right w:w="15" w:type="dxa"/>
            </w:tcMar>
            <w:vAlign w:val="center"/>
          </w:tcPr>
          <w:p w14:paraId="2C6F29EF"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3FA881CD"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3E88765B"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住院护士工作站</w:t>
            </w:r>
          </w:p>
        </w:tc>
        <w:tc>
          <w:tcPr>
            <w:tcW w:w="1398" w:type="dxa"/>
            <w:shd w:val="clear" w:color="auto" w:fill="auto"/>
            <w:tcMar>
              <w:top w:w="15" w:type="dxa"/>
              <w:left w:w="15" w:type="dxa"/>
              <w:right w:w="15" w:type="dxa"/>
            </w:tcMar>
            <w:vAlign w:val="center"/>
          </w:tcPr>
          <w:p w14:paraId="14315595"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1D3C7DBE" w14:textId="77777777" w:rsidTr="002566F6">
        <w:trPr>
          <w:trHeight w:val="285"/>
        </w:trPr>
        <w:tc>
          <w:tcPr>
            <w:tcW w:w="750" w:type="dxa"/>
            <w:vMerge/>
            <w:shd w:val="clear" w:color="auto" w:fill="auto"/>
            <w:tcMar>
              <w:top w:w="15" w:type="dxa"/>
              <w:left w:w="15" w:type="dxa"/>
              <w:right w:w="15" w:type="dxa"/>
            </w:tcMar>
            <w:vAlign w:val="center"/>
          </w:tcPr>
          <w:p w14:paraId="5AC35B39"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138F73B3"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01565347"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住院药房系统</w:t>
            </w:r>
          </w:p>
        </w:tc>
        <w:tc>
          <w:tcPr>
            <w:tcW w:w="1398" w:type="dxa"/>
            <w:shd w:val="clear" w:color="auto" w:fill="auto"/>
            <w:tcMar>
              <w:top w:w="15" w:type="dxa"/>
              <w:left w:w="15" w:type="dxa"/>
              <w:right w:w="15" w:type="dxa"/>
            </w:tcMar>
            <w:vAlign w:val="center"/>
          </w:tcPr>
          <w:p w14:paraId="67C57593"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0B471287" w14:textId="77777777" w:rsidTr="002566F6">
        <w:trPr>
          <w:trHeight w:val="285"/>
        </w:trPr>
        <w:tc>
          <w:tcPr>
            <w:tcW w:w="750" w:type="dxa"/>
            <w:vMerge/>
            <w:shd w:val="clear" w:color="auto" w:fill="auto"/>
            <w:tcMar>
              <w:top w:w="15" w:type="dxa"/>
              <w:left w:w="15" w:type="dxa"/>
              <w:right w:w="15" w:type="dxa"/>
            </w:tcMar>
            <w:vAlign w:val="center"/>
          </w:tcPr>
          <w:p w14:paraId="34B0B233"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79B10FA3"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18B1DA80"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会诊管理系统</w:t>
            </w:r>
          </w:p>
        </w:tc>
        <w:tc>
          <w:tcPr>
            <w:tcW w:w="1398" w:type="dxa"/>
            <w:shd w:val="clear" w:color="auto" w:fill="auto"/>
            <w:tcMar>
              <w:top w:w="15" w:type="dxa"/>
              <w:left w:w="15" w:type="dxa"/>
              <w:right w:w="15" w:type="dxa"/>
            </w:tcMar>
            <w:vAlign w:val="center"/>
          </w:tcPr>
          <w:p w14:paraId="7A1824C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00B3ED00" w14:textId="77777777" w:rsidTr="002566F6">
        <w:trPr>
          <w:trHeight w:val="285"/>
        </w:trPr>
        <w:tc>
          <w:tcPr>
            <w:tcW w:w="750" w:type="dxa"/>
            <w:vMerge w:val="restart"/>
            <w:shd w:val="clear" w:color="auto" w:fill="auto"/>
            <w:tcMar>
              <w:top w:w="15" w:type="dxa"/>
              <w:left w:w="15" w:type="dxa"/>
              <w:right w:w="15" w:type="dxa"/>
            </w:tcMar>
            <w:vAlign w:val="center"/>
          </w:tcPr>
          <w:p w14:paraId="409E75D2"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5</w:t>
            </w:r>
          </w:p>
        </w:tc>
        <w:tc>
          <w:tcPr>
            <w:tcW w:w="1817" w:type="dxa"/>
            <w:vMerge w:val="restart"/>
            <w:shd w:val="clear" w:color="auto" w:fill="auto"/>
            <w:tcMar>
              <w:top w:w="15" w:type="dxa"/>
              <w:left w:w="15" w:type="dxa"/>
              <w:right w:w="15" w:type="dxa"/>
            </w:tcMar>
            <w:vAlign w:val="center"/>
          </w:tcPr>
          <w:p w14:paraId="1A1ADCA6"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电子病历</w:t>
            </w:r>
          </w:p>
        </w:tc>
        <w:tc>
          <w:tcPr>
            <w:tcW w:w="4394" w:type="dxa"/>
            <w:shd w:val="clear" w:color="auto" w:fill="auto"/>
            <w:tcMar>
              <w:top w:w="15" w:type="dxa"/>
              <w:left w:w="15" w:type="dxa"/>
              <w:right w:w="15" w:type="dxa"/>
            </w:tcMar>
            <w:vAlign w:val="center"/>
          </w:tcPr>
          <w:p w14:paraId="138F7A3D"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电子病历（门诊和住院）</w:t>
            </w:r>
          </w:p>
        </w:tc>
        <w:tc>
          <w:tcPr>
            <w:tcW w:w="1398" w:type="dxa"/>
            <w:shd w:val="clear" w:color="auto" w:fill="auto"/>
            <w:tcMar>
              <w:top w:w="15" w:type="dxa"/>
              <w:left w:w="15" w:type="dxa"/>
              <w:right w:w="15" w:type="dxa"/>
            </w:tcMar>
            <w:vAlign w:val="center"/>
          </w:tcPr>
          <w:p w14:paraId="025136E7"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6A97B623" w14:textId="77777777" w:rsidTr="002566F6">
        <w:trPr>
          <w:trHeight w:val="285"/>
        </w:trPr>
        <w:tc>
          <w:tcPr>
            <w:tcW w:w="750" w:type="dxa"/>
            <w:vMerge/>
            <w:shd w:val="clear" w:color="auto" w:fill="auto"/>
            <w:tcMar>
              <w:top w:w="15" w:type="dxa"/>
              <w:left w:w="15" w:type="dxa"/>
              <w:right w:w="15" w:type="dxa"/>
            </w:tcMar>
            <w:vAlign w:val="center"/>
          </w:tcPr>
          <w:p w14:paraId="1197CB82"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0766EEAD"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12DF08E5"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护理电子病历</w:t>
            </w:r>
          </w:p>
        </w:tc>
        <w:tc>
          <w:tcPr>
            <w:tcW w:w="1398" w:type="dxa"/>
            <w:shd w:val="clear" w:color="auto" w:fill="auto"/>
            <w:tcMar>
              <w:top w:w="15" w:type="dxa"/>
              <w:left w:w="15" w:type="dxa"/>
              <w:right w:w="15" w:type="dxa"/>
            </w:tcMar>
            <w:vAlign w:val="center"/>
          </w:tcPr>
          <w:p w14:paraId="1164FF0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64B9DEF2" w14:textId="77777777" w:rsidTr="002566F6">
        <w:trPr>
          <w:trHeight w:val="285"/>
        </w:trPr>
        <w:tc>
          <w:tcPr>
            <w:tcW w:w="750" w:type="dxa"/>
            <w:vMerge/>
            <w:shd w:val="clear" w:color="auto" w:fill="auto"/>
            <w:tcMar>
              <w:top w:w="15" w:type="dxa"/>
              <w:left w:w="15" w:type="dxa"/>
              <w:right w:w="15" w:type="dxa"/>
            </w:tcMar>
            <w:vAlign w:val="center"/>
          </w:tcPr>
          <w:p w14:paraId="59335AE0"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22322097"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7818F2D4"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病历质控系统</w:t>
            </w:r>
          </w:p>
        </w:tc>
        <w:tc>
          <w:tcPr>
            <w:tcW w:w="1398" w:type="dxa"/>
            <w:shd w:val="clear" w:color="auto" w:fill="auto"/>
            <w:tcMar>
              <w:top w:w="15" w:type="dxa"/>
              <w:left w:w="15" w:type="dxa"/>
              <w:right w:w="15" w:type="dxa"/>
            </w:tcMar>
            <w:vAlign w:val="center"/>
          </w:tcPr>
          <w:p w14:paraId="7028B52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69164E19" w14:textId="77777777" w:rsidTr="002566F6">
        <w:trPr>
          <w:trHeight w:val="285"/>
        </w:trPr>
        <w:tc>
          <w:tcPr>
            <w:tcW w:w="750" w:type="dxa"/>
            <w:vMerge w:val="restart"/>
            <w:shd w:val="clear" w:color="auto" w:fill="auto"/>
            <w:tcMar>
              <w:top w:w="15" w:type="dxa"/>
              <w:left w:w="15" w:type="dxa"/>
              <w:right w:w="15" w:type="dxa"/>
            </w:tcMar>
            <w:vAlign w:val="center"/>
          </w:tcPr>
          <w:p w14:paraId="49AAE505"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6</w:t>
            </w:r>
          </w:p>
        </w:tc>
        <w:tc>
          <w:tcPr>
            <w:tcW w:w="1817" w:type="dxa"/>
            <w:vMerge w:val="restart"/>
            <w:shd w:val="clear" w:color="auto" w:fill="auto"/>
            <w:tcMar>
              <w:top w:w="15" w:type="dxa"/>
              <w:left w:w="15" w:type="dxa"/>
              <w:right w:w="15" w:type="dxa"/>
            </w:tcMar>
            <w:vAlign w:val="center"/>
          </w:tcPr>
          <w:p w14:paraId="3C20DB5D"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医技科室服务</w:t>
            </w:r>
          </w:p>
        </w:tc>
        <w:tc>
          <w:tcPr>
            <w:tcW w:w="4394" w:type="dxa"/>
            <w:shd w:val="clear" w:color="auto" w:fill="auto"/>
            <w:tcMar>
              <w:top w:w="15" w:type="dxa"/>
              <w:left w:w="15" w:type="dxa"/>
              <w:right w:w="15" w:type="dxa"/>
            </w:tcMar>
            <w:vAlign w:val="center"/>
          </w:tcPr>
          <w:p w14:paraId="538C63DD"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临床用血管理系统</w:t>
            </w:r>
          </w:p>
        </w:tc>
        <w:tc>
          <w:tcPr>
            <w:tcW w:w="1398" w:type="dxa"/>
            <w:shd w:val="clear" w:color="auto" w:fill="auto"/>
            <w:tcMar>
              <w:top w:w="15" w:type="dxa"/>
              <w:left w:w="15" w:type="dxa"/>
              <w:right w:w="15" w:type="dxa"/>
            </w:tcMar>
            <w:vAlign w:val="center"/>
          </w:tcPr>
          <w:p w14:paraId="4BDFF066"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r>
      <w:tr w:rsidR="00F27EFE" w:rsidRPr="00417BBC" w14:paraId="6EFC24FE" w14:textId="77777777" w:rsidTr="002566F6">
        <w:trPr>
          <w:trHeight w:val="285"/>
        </w:trPr>
        <w:tc>
          <w:tcPr>
            <w:tcW w:w="750" w:type="dxa"/>
            <w:vMerge/>
            <w:shd w:val="clear" w:color="auto" w:fill="auto"/>
            <w:tcMar>
              <w:top w:w="15" w:type="dxa"/>
              <w:left w:w="15" w:type="dxa"/>
              <w:right w:w="15" w:type="dxa"/>
            </w:tcMar>
            <w:vAlign w:val="center"/>
          </w:tcPr>
          <w:p w14:paraId="17BEF525"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13CF3AAD"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100AB519"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血库信息系统</w:t>
            </w:r>
          </w:p>
        </w:tc>
        <w:tc>
          <w:tcPr>
            <w:tcW w:w="1398" w:type="dxa"/>
            <w:shd w:val="clear" w:color="auto" w:fill="auto"/>
            <w:tcMar>
              <w:top w:w="15" w:type="dxa"/>
              <w:left w:w="15" w:type="dxa"/>
              <w:right w:w="15" w:type="dxa"/>
            </w:tcMar>
            <w:vAlign w:val="center"/>
          </w:tcPr>
          <w:p w14:paraId="05D2470B"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48E8B992" w14:textId="77777777" w:rsidTr="002566F6">
        <w:trPr>
          <w:trHeight w:val="285"/>
        </w:trPr>
        <w:tc>
          <w:tcPr>
            <w:tcW w:w="750" w:type="dxa"/>
            <w:vMerge/>
            <w:shd w:val="clear" w:color="auto" w:fill="auto"/>
            <w:tcMar>
              <w:top w:w="15" w:type="dxa"/>
              <w:left w:w="15" w:type="dxa"/>
              <w:right w:w="15" w:type="dxa"/>
            </w:tcMar>
            <w:vAlign w:val="center"/>
          </w:tcPr>
          <w:p w14:paraId="5A2426B9"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37EE6A30"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506C8B41"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放射科室信息管理系统（RIS）</w:t>
            </w:r>
          </w:p>
        </w:tc>
        <w:tc>
          <w:tcPr>
            <w:tcW w:w="1398" w:type="dxa"/>
            <w:shd w:val="clear" w:color="auto" w:fill="auto"/>
            <w:tcMar>
              <w:top w:w="15" w:type="dxa"/>
              <w:left w:w="15" w:type="dxa"/>
              <w:right w:w="15" w:type="dxa"/>
            </w:tcMar>
            <w:vAlign w:val="center"/>
          </w:tcPr>
          <w:p w14:paraId="6F2711F4"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178B1F0C" w14:textId="77777777" w:rsidTr="002566F6">
        <w:trPr>
          <w:trHeight w:val="458"/>
        </w:trPr>
        <w:tc>
          <w:tcPr>
            <w:tcW w:w="750" w:type="dxa"/>
            <w:vMerge/>
            <w:shd w:val="clear" w:color="auto" w:fill="auto"/>
            <w:tcMar>
              <w:top w:w="15" w:type="dxa"/>
              <w:left w:w="15" w:type="dxa"/>
              <w:right w:w="15" w:type="dxa"/>
            </w:tcMar>
            <w:vAlign w:val="center"/>
          </w:tcPr>
          <w:p w14:paraId="232400AA"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373A3F71"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50A0A90B"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放射影像信息系统（PACS）</w:t>
            </w:r>
          </w:p>
        </w:tc>
        <w:tc>
          <w:tcPr>
            <w:tcW w:w="1398" w:type="dxa"/>
            <w:shd w:val="clear" w:color="auto" w:fill="auto"/>
            <w:tcMar>
              <w:top w:w="15" w:type="dxa"/>
              <w:left w:w="15" w:type="dxa"/>
              <w:right w:w="15" w:type="dxa"/>
            </w:tcMar>
            <w:vAlign w:val="center"/>
          </w:tcPr>
          <w:p w14:paraId="3E81E06A"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5DD5F81B" w14:textId="77777777" w:rsidTr="002566F6">
        <w:trPr>
          <w:trHeight w:val="268"/>
        </w:trPr>
        <w:tc>
          <w:tcPr>
            <w:tcW w:w="750" w:type="dxa"/>
            <w:vMerge/>
            <w:shd w:val="clear" w:color="auto" w:fill="auto"/>
            <w:tcMar>
              <w:top w:w="15" w:type="dxa"/>
              <w:left w:w="15" w:type="dxa"/>
              <w:right w:w="15" w:type="dxa"/>
            </w:tcMar>
            <w:vAlign w:val="center"/>
          </w:tcPr>
          <w:p w14:paraId="4F32CF59"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6B4967D0"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7A2098A3"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超声信息系统</w:t>
            </w:r>
          </w:p>
        </w:tc>
        <w:tc>
          <w:tcPr>
            <w:tcW w:w="1398" w:type="dxa"/>
            <w:shd w:val="clear" w:color="auto" w:fill="auto"/>
            <w:tcMar>
              <w:top w:w="15" w:type="dxa"/>
              <w:left w:w="15" w:type="dxa"/>
              <w:right w:w="15" w:type="dxa"/>
            </w:tcMar>
            <w:vAlign w:val="center"/>
          </w:tcPr>
          <w:p w14:paraId="4F8C8BA4"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3E57975C" w14:textId="77777777" w:rsidTr="002566F6">
        <w:trPr>
          <w:trHeight w:val="285"/>
        </w:trPr>
        <w:tc>
          <w:tcPr>
            <w:tcW w:w="750" w:type="dxa"/>
            <w:vMerge/>
            <w:shd w:val="clear" w:color="auto" w:fill="auto"/>
            <w:tcMar>
              <w:top w:w="15" w:type="dxa"/>
              <w:left w:w="15" w:type="dxa"/>
              <w:right w:w="15" w:type="dxa"/>
            </w:tcMar>
            <w:vAlign w:val="center"/>
          </w:tcPr>
          <w:p w14:paraId="749C025D"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2013B2D5"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2EC05166"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内镜信息系统</w:t>
            </w:r>
          </w:p>
        </w:tc>
        <w:tc>
          <w:tcPr>
            <w:tcW w:w="1398" w:type="dxa"/>
            <w:shd w:val="clear" w:color="auto" w:fill="auto"/>
            <w:tcMar>
              <w:top w:w="15" w:type="dxa"/>
              <w:left w:w="15" w:type="dxa"/>
              <w:right w:w="15" w:type="dxa"/>
            </w:tcMar>
            <w:vAlign w:val="center"/>
          </w:tcPr>
          <w:p w14:paraId="22FF7C7D"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73ACBD9A" w14:textId="77777777" w:rsidTr="002566F6">
        <w:trPr>
          <w:trHeight w:val="285"/>
        </w:trPr>
        <w:tc>
          <w:tcPr>
            <w:tcW w:w="750" w:type="dxa"/>
            <w:vMerge/>
            <w:shd w:val="clear" w:color="auto" w:fill="auto"/>
            <w:tcMar>
              <w:top w:w="15" w:type="dxa"/>
              <w:left w:w="15" w:type="dxa"/>
              <w:right w:w="15" w:type="dxa"/>
            </w:tcMar>
            <w:vAlign w:val="center"/>
          </w:tcPr>
          <w:p w14:paraId="415676FE"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2D1FCE8F"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38440716"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心电管理系统</w:t>
            </w:r>
          </w:p>
        </w:tc>
        <w:tc>
          <w:tcPr>
            <w:tcW w:w="1398" w:type="dxa"/>
            <w:shd w:val="clear" w:color="auto" w:fill="auto"/>
            <w:tcMar>
              <w:top w:w="15" w:type="dxa"/>
              <w:left w:w="15" w:type="dxa"/>
              <w:right w:w="15" w:type="dxa"/>
            </w:tcMar>
            <w:vAlign w:val="center"/>
          </w:tcPr>
          <w:p w14:paraId="24D0A73E"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6776997A" w14:textId="77777777" w:rsidTr="002566F6">
        <w:trPr>
          <w:trHeight w:val="285"/>
        </w:trPr>
        <w:tc>
          <w:tcPr>
            <w:tcW w:w="750" w:type="dxa"/>
            <w:vMerge/>
            <w:shd w:val="clear" w:color="auto" w:fill="auto"/>
            <w:tcMar>
              <w:top w:w="15" w:type="dxa"/>
              <w:left w:w="15" w:type="dxa"/>
              <w:right w:w="15" w:type="dxa"/>
            </w:tcMar>
            <w:vAlign w:val="center"/>
          </w:tcPr>
          <w:p w14:paraId="44F2B31B"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2DCDFDE2"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5291903B"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血液净化系统</w:t>
            </w:r>
          </w:p>
        </w:tc>
        <w:tc>
          <w:tcPr>
            <w:tcW w:w="1398" w:type="dxa"/>
            <w:shd w:val="clear" w:color="auto" w:fill="auto"/>
            <w:tcMar>
              <w:top w:w="15" w:type="dxa"/>
              <w:left w:w="15" w:type="dxa"/>
              <w:right w:w="15" w:type="dxa"/>
            </w:tcMar>
            <w:vAlign w:val="center"/>
          </w:tcPr>
          <w:p w14:paraId="35570C10"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3F651E53" w14:textId="77777777" w:rsidTr="002566F6">
        <w:trPr>
          <w:trHeight w:val="285"/>
        </w:trPr>
        <w:tc>
          <w:tcPr>
            <w:tcW w:w="750" w:type="dxa"/>
            <w:vMerge w:val="restart"/>
            <w:shd w:val="clear" w:color="auto" w:fill="auto"/>
            <w:tcMar>
              <w:top w:w="15" w:type="dxa"/>
              <w:left w:w="15" w:type="dxa"/>
              <w:right w:w="15" w:type="dxa"/>
            </w:tcMar>
            <w:vAlign w:val="center"/>
          </w:tcPr>
          <w:p w14:paraId="4BEACB17"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7</w:t>
            </w:r>
          </w:p>
        </w:tc>
        <w:tc>
          <w:tcPr>
            <w:tcW w:w="1817" w:type="dxa"/>
            <w:vMerge w:val="restart"/>
            <w:shd w:val="clear" w:color="auto" w:fill="auto"/>
            <w:tcMar>
              <w:top w:w="15" w:type="dxa"/>
              <w:left w:w="15" w:type="dxa"/>
              <w:right w:w="15" w:type="dxa"/>
            </w:tcMar>
            <w:vAlign w:val="center"/>
          </w:tcPr>
          <w:p w14:paraId="097E0F2B"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医院临床管理</w:t>
            </w:r>
          </w:p>
        </w:tc>
        <w:tc>
          <w:tcPr>
            <w:tcW w:w="4394" w:type="dxa"/>
            <w:shd w:val="clear" w:color="auto" w:fill="auto"/>
            <w:tcMar>
              <w:top w:w="15" w:type="dxa"/>
              <w:left w:w="15" w:type="dxa"/>
              <w:right w:w="15" w:type="dxa"/>
            </w:tcMar>
            <w:vAlign w:val="center"/>
          </w:tcPr>
          <w:p w14:paraId="4418A7FB"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传染病上报系统</w:t>
            </w:r>
          </w:p>
        </w:tc>
        <w:tc>
          <w:tcPr>
            <w:tcW w:w="1398" w:type="dxa"/>
            <w:shd w:val="clear" w:color="auto" w:fill="auto"/>
            <w:tcMar>
              <w:top w:w="15" w:type="dxa"/>
              <w:left w:w="15" w:type="dxa"/>
              <w:right w:w="15" w:type="dxa"/>
            </w:tcMar>
            <w:vAlign w:val="center"/>
          </w:tcPr>
          <w:p w14:paraId="00F12D57"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35FB982F" w14:textId="77777777" w:rsidTr="002566F6">
        <w:trPr>
          <w:trHeight w:val="285"/>
        </w:trPr>
        <w:tc>
          <w:tcPr>
            <w:tcW w:w="750" w:type="dxa"/>
            <w:vMerge/>
            <w:shd w:val="clear" w:color="auto" w:fill="auto"/>
            <w:tcMar>
              <w:top w:w="15" w:type="dxa"/>
              <w:left w:w="15" w:type="dxa"/>
              <w:right w:w="15" w:type="dxa"/>
            </w:tcMar>
            <w:vAlign w:val="center"/>
          </w:tcPr>
          <w:p w14:paraId="25492714"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026CEFCE"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28385488"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反统方软件</w:t>
            </w:r>
          </w:p>
        </w:tc>
        <w:tc>
          <w:tcPr>
            <w:tcW w:w="1398" w:type="dxa"/>
            <w:shd w:val="clear" w:color="auto" w:fill="auto"/>
            <w:tcMar>
              <w:top w:w="15" w:type="dxa"/>
              <w:left w:w="15" w:type="dxa"/>
              <w:right w:w="15" w:type="dxa"/>
            </w:tcMar>
            <w:vAlign w:val="center"/>
          </w:tcPr>
          <w:p w14:paraId="140F9CB5"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2AC1FA58" w14:textId="77777777" w:rsidTr="002566F6">
        <w:trPr>
          <w:trHeight w:val="285"/>
        </w:trPr>
        <w:tc>
          <w:tcPr>
            <w:tcW w:w="750" w:type="dxa"/>
            <w:vMerge/>
            <w:shd w:val="clear" w:color="auto" w:fill="auto"/>
            <w:tcMar>
              <w:top w:w="15" w:type="dxa"/>
              <w:left w:w="15" w:type="dxa"/>
              <w:right w:w="15" w:type="dxa"/>
            </w:tcMar>
            <w:vAlign w:val="center"/>
          </w:tcPr>
          <w:p w14:paraId="100A010B"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6AD6BEC9"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4B622346"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院内感染管理系统</w:t>
            </w:r>
          </w:p>
        </w:tc>
        <w:tc>
          <w:tcPr>
            <w:tcW w:w="1398" w:type="dxa"/>
            <w:shd w:val="clear" w:color="auto" w:fill="auto"/>
            <w:tcMar>
              <w:top w:w="15" w:type="dxa"/>
              <w:left w:w="15" w:type="dxa"/>
              <w:right w:w="15" w:type="dxa"/>
            </w:tcMar>
            <w:vAlign w:val="center"/>
          </w:tcPr>
          <w:p w14:paraId="0EF010D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4803D604" w14:textId="77777777" w:rsidTr="002566F6">
        <w:trPr>
          <w:trHeight w:val="285"/>
        </w:trPr>
        <w:tc>
          <w:tcPr>
            <w:tcW w:w="750" w:type="dxa"/>
            <w:vMerge/>
            <w:shd w:val="clear" w:color="auto" w:fill="auto"/>
            <w:tcMar>
              <w:top w:w="15" w:type="dxa"/>
              <w:left w:w="15" w:type="dxa"/>
              <w:right w:w="15" w:type="dxa"/>
            </w:tcMar>
            <w:vAlign w:val="center"/>
          </w:tcPr>
          <w:p w14:paraId="6EADC254"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1B0511D8"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2C8A52BA"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医务管理系统</w:t>
            </w:r>
          </w:p>
        </w:tc>
        <w:tc>
          <w:tcPr>
            <w:tcW w:w="1398" w:type="dxa"/>
            <w:shd w:val="clear" w:color="auto" w:fill="auto"/>
            <w:tcMar>
              <w:top w:w="15" w:type="dxa"/>
              <w:left w:w="15" w:type="dxa"/>
              <w:right w:w="15" w:type="dxa"/>
            </w:tcMar>
            <w:vAlign w:val="center"/>
          </w:tcPr>
          <w:p w14:paraId="51947971"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4DE418B3" w14:textId="77777777" w:rsidTr="002566F6">
        <w:trPr>
          <w:trHeight w:val="285"/>
        </w:trPr>
        <w:tc>
          <w:tcPr>
            <w:tcW w:w="750" w:type="dxa"/>
            <w:vMerge/>
            <w:shd w:val="clear" w:color="auto" w:fill="auto"/>
            <w:tcMar>
              <w:top w:w="15" w:type="dxa"/>
              <w:left w:w="15" w:type="dxa"/>
              <w:right w:w="15" w:type="dxa"/>
            </w:tcMar>
            <w:vAlign w:val="center"/>
          </w:tcPr>
          <w:p w14:paraId="56363BDB"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79A329AE"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0382F259"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护理管理系统</w:t>
            </w:r>
          </w:p>
        </w:tc>
        <w:tc>
          <w:tcPr>
            <w:tcW w:w="1398" w:type="dxa"/>
            <w:shd w:val="clear" w:color="auto" w:fill="auto"/>
            <w:tcMar>
              <w:top w:w="15" w:type="dxa"/>
              <w:left w:w="15" w:type="dxa"/>
              <w:right w:w="15" w:type="dxa"/>
            </w:tcMar>
            <w:vAlign w:val="center"/>
          </w:tcPr>
          <w:p w14:paraId="5197F6CE"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738B0DA3" w14:textId="77777777" w:rsidTr="002566F6">
        <w:trPr>
          <w:trHeight w:val="285"/>
        </w:trPr>
        <w:tc>
          <w:tcPr>
            <w:tcW w:w="750" w:type="dxa"/>
            <w:vMerge/>
            <w:shd w:val="clear" w:color="auto" w:fill="auto"/>
            <w:tcMar>
              <w:top w:w="15" w:type="dxa"/>
              <w:left w:w="15" w:type="dxa"/>
              <w:right w:w="15" w:type="dxa"/>
            </w:tcMar>
            <w:vAlign w:val="center"/>
          </w:tcPr>
          <w:p w14:paraId="42945907"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50283EC1"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32FC4A74"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临床路径管理系统</w:t>
            </w:r>
          </w:p>
        </w:tc>
        <w:tc>
          <w:tcPr>
            <w:tcW w:w="1398" w:type="dxa"/>
            <w:shd w:val="clear" w:color="auto" w:fill="auto"/>
            <w:tcMar>
              <w:top w:w="15" w:type="dxa"/>
              <w:left w:w="15" w:type="dxa"/>
              <w:right w:w="15" w:type="dxa"/>
            </w:tcMar>
            <w:vAlign w:val="center"/>
          </w:tcPr>
          <w:p w14:paraId="13C123E7"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14D931F6" w14:textId="77777777" w:rsidTr="002566F6">
        <w:trPr>
          <w:trHeight w:val="285"/>
        </w:trPr>
        <w:tc>
          <w:tcPr>
            <w:tcW w:w="750" w:type="dxa"/>
            <w:vMerge/>
            <w:shd w:val="clear" w:color="auto" w:fill="auto"/>
            <w:tcMar>
              <w:top w:w="15" w:type="dxa"/>
              <w:left w:w="15" w:type="dxa"/>
              <w:right w:w="15" w:type="dxa"/>
            </w:tcMar>
            <w:vAlign w:val="center"/>
          </w:tcPr>
          <w:p w14:paraId="38971350"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16CCA986"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44903BC4"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不良事件管理</w:t>
            </w:r>
          </w:p>
        </w:tc>
        <w:tc>
          <w:tcPr>
            <w:tcW w:w="1398" w:type="dxa"/>
            <w:shd w:val="clear" w:color="auto" w:fill="auto"/>
            <w:tcMar>
              <w:top w:w="15" w:type="dxa"/>
              <w:left w:w="15" w:type="dxa"/>
              <w:right w:w="15" w:type="dxa"/>
            </w:tcMar>
            <w:vAlign w:val="center"/>
          </w:tcPr>
          <w:p w14:paraId="6C51AFFB"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r>
      <w:tr w:rsidR="00F27EFE" w:rsidRPr="00417BBC" w14:paraId="7D30C578" w14:textId="77777777" w:rsidTr="002566F6">
        <w:trPr>
          <w:trHeight w:val="285"/>
        </w:trPr>
        <w:tc>
          <w:tcPr>
            <w:tcW w:w="750" w:type="dxa"/>
            <w:vMerge w:val="restart"/>
            <w:shd w:val="clear" w:color="auto" w:fill="auto"/>
            <w:tcMar>
              <w:top w:w="15" w:type="dxa"/>
              <w:left w:w="15" w:type="dxa"/>
              <w:right w:w="15" w:type="dxa"/>
            </w:tcMar>
            <w:vAlign w:val="center"/>
          </w:tcPr>
          <w:p w14:paraId="6B5E74EB"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8</w:t>
            </w:r>
          </w:p>
        </w:tc>
        <w:tc>
          <w:tcPr>
            <w:tcW w:w="1817" w:type="dxa"/>
            <w:vMerge w:val="restart"/>
            <w:shd w:val="clear" w:color="auto" w:fill="auto"/>
            <w:tcMar>
              <w:top w:w="15" w:type="dxa"/>
              <w:left w:w="15" w:type="dxa"/>
              <w:right w:w="15" w:type="dxa"/>
            </w:tcMar>
            <w:vAlign w:val="center"/>
          </w:tcPr>
          <w:p w14:paraId="21B8514F" w14:textId="77777777" w:rsidR="008A6FE9" w:rsidRPr="00417BBC" w:rsidRDefault="008A6FE9" w:rsidP="008A6FE9">
            <w:pPr>
              <w:widowControl/>
              <w:spacing w:line="360" w:lineRule="auto"/>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药事管理</w:t>
            </w:r>
          </w:p>
        </w:tc>
        <w:tc>
          <w:tcPr>
            <w:tcW w:w="4394" w:type="dxa"/>
            <w:shd w:val="clear" w:color="auto" w:fill="auto"/>
            <w:tcMar>
              <w:top w:w="15" w:type="dxa"/>
              <w:left w:w="15" w:type="dxa"/>
              <w:right w:w="15" w:type="dxa"/>
            </w:tcMar>
            <w:vAlign w:val="center"/>
          </w:tcPr>
          <w:p w14:paraId="371419F1"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合理用药管理系统</w:t>
            </w:r>
          </w:p>
        </w:tc>
        <w:tc>
          <w:tcPr>
            <w:tcW w:w="1398" w:type="dxa"/>
            <w:shd w:val="clear" w:color="auto" w:fill="auto"/>
            <w:tcMar>
              <w:top w:w="15" w:type="dxa"/>
              <w:left w:w="15" w:type="dxa"/>
              <w:right w:w="15" w:type="dxa"/>
            </w:tcMar>
          </w:tcPr>
          <w:p w14:paraId="19340F04" w14:textId="77777777" w:rsidR="008A6FE9" w:rsidRPr="00417BBC" w:rsidRDefault="008A6FE9" w:rsidP="008A6FE9">
            <w:pPr>
              <w:widowControl/>
              <w:spacing w:line="360" w:lineRule="auto"/>
              <w:jc w:val="center"/>
              <w:textAlignment w:val="top"/>
              <w:rPr>
                <w:rFonts w:asciiTheme="minorEastAsia" w:eastAsiaTheme="minorEastAsia" w:hAnsiTheme="minorEastAsia" w:cs="宋体"/>
                <w:sz w:val="24"/>
                <w:szCs w:val="24"/>
              </w:rPr>
            </w:pPr>
          </w:p>
        </w:tc>
      </w:tr>
      <w:tr w:rsidR="00F27EFE" w:rsidRPr="00417BBC" w14:paraId="5FC3C36A" w14:textId="77777777" w:rsidTr="002566F6">
        <w:trPr>
          <w:trHeight w:val="285"/>
        </w:trPr>
        <w:tc>
          <w:tcPr>
            <w:tcW w:w="750" w:type="dxa"/>
            <w:vMerge/>
            <w:shd w:val="clear" w:color="auto" w:fill="auto"/>
            <w:tcMar>
              <w:top w:w="15" w:type="dxa"/>
              <w:left w:w="15" w:type="dxa"/>
              <w:right w:w="15" w:type="dxa"/>
            </w:tcMar>
            <w:vAlign w:val="center"/>
          </w:tcPr>
          <w:p w14:paraId="53149590"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57BA90A6" w14:textId="77777777" w:rsidR="008A6FE9" w:rsidRPr="00417BBC" w:rsidRDefault="008A6FE9" w:rsidP="008A6FE9">
            <w:pPr>
              <w:spacing w:line="360" w:lineRule="auto"/>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2B4C1A41"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抗菌药物管理系统</w:t>
            </w:r>
          </w:p>
        </w:tc>
        <w:tc>
          <w:tcPr>
            <w:tcW w:w="1398" w:type="dxa"/>
            <w:shd w:val="clear" w:color="auto" w:fill="auto"/>
            <w:tcMar>
              <w:top w:w="15" w:type="dxa"/>
              <w:left w:w="15" w:type="dxa"/>
              <w:right w:w="15" w:type="dxa"/>
            </w:tcMar>
          </w:tcPr>
          <w:p w14:paraId="2198034F" w14:textId="77777777" w:rsidR="008A6FE9" w:rsidRPr="00417BBC" w:rsidRDefault="008A6FE9" w:rsidP="008A6FE9">
            <w:pPr>
              <w:widowControl/>
              <w:spacing w:line="360" w:lineRule="auto"/>
              <w:jc w:val="center"/>
              <w:textAlignment w:val="top"/>
              <w:rPr>
                <w:rFonts w:asciiTheme="minorEastAsia" w:eastAsiaTheme="minorEastAsia" w:hAnsiTheme="minorEastAsia" w:cs="宋体"/>
                <w:sz w:val="24"/>
                <w:szCs w:val="24"/>
              </w:rPr>
            </w:pPr>
          </w:p>
        </w:tc>
      </w:tr>
      <w:tr w:rsidR="00F27EFE" w:rsidRPr="00417BBC" w14:paraId="44885B8F" w14:textId="77777777" w:rsidTr="002566F6">
        <w:trPr>
          <w:trHeight w:val="285"/>
        </w:trPr>
        <w:tc>
          <w:tcPr>
            <w:tcW w:w="750" w:type="dxa"/>
            <w:vMerge/>
            <w:shd w:val="clear" w:color="auto" w:fill="auto"/>
            <w:tcMar>
              <w:top w:w="15" w:type="dxa"/>
              <w:left w:w="15" w:type="dxa"/>
              <w:right w:w="15" w:type="dxa"/>
            </w:tcMar>
            <w:vAlign w:val="center"/>
          </w:tcPr>
          <w:p w14:paraId="742CB1EA"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71B25A3C" w14:textId="77777777" w:rsidR="008A6FE9" w:rsidRPr="00417BBC" w:rsidRDefault="008A6FE9" w:rsidP="008A6FE9">
            <w:pPr>
              <w:spacing w:line="360" w:lineRule="auto"/>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623CB64B"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处方点评系统</w:t>
            </w:r>
          </w:p>
        </w:tc>
        <w:tc>
          <w:tcPr>
            <w:tcW w:w="1398" w:type="dxa"/>
            <w:shd w:val="clear" w:color="auto" w:fill="auto"/>
            <w:tcMar>
              <w:top w:w="15" w:type="dxa"/>
              <w:left w:w="15" w:type="dxa"/>
              <w:right w:w="15" w:type="dxa"/>
            </w:tcMar>
          </w:tcPr>
          <w:p w14:paraId="4E2A36E2" w14:textId="77777777" w:rsidR="008A6FE9" w:rsidRPr="00417BBC" w:rsidRDefault="008A6FE9" w:rsidP="008A6FE9">
            <w:pPr>
              <w:widowControl/>
              <w:spacing w:line="360" w:lineRule="auto"/>
              <w:jc w:val="center"/>
              <w:textAlignment w:val="top"/>
              <w:rPr>
                <w:rFonts w:asciiTheme="minorEastAsia" w:eastAsiaTheme="minorEastAsia" w:hAnsiTheme="minorEastAsia" w:cs="宋体"/>
                <w:sz w:val="24"/>
                <w:szCs w:val="24"/>
              </w:rPr>
            </w:pPr>
          </w:p>
        </w:tc>
      </w:tr>
      <w:tr w:rsidR="00F27EFE" w:rsidRPr="00417BBC" w14:paraId="3F76FAF9" w14:textId="77777777" w:rsidTr="002566F6">
        <w:trPr>
          <w:trHeight w:val="285"/>
        </w:trPr>
        <w:tc>
          <w:tcPr>
            <w:tcW w:w="750" w:type="dxa"/>
            <w:vMerge w:val="restart"/>
            <w:shd w:val="clear" w:color="auto" w:fill="auto"/>
            <w:tcMar>
              <w:top w:w="15" w:type="dxa"/>
              <w:left w:w="15" w:type="dxa"/>
              <w:right w:w="15" w:type="dxa"/>
            </w:tcMar>
            <w:vAlign w:val="center"/>
          </w:tcPr>
          <w:p w14:paraId="3E2D6686"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9</w:t>
            </w:r>
          </w:p>
        </w:tc>
        <w:tc>
          <w:tcPr>
            <w:tcW w:w="1817" w:type="dxa"/>
            <w:vMerge w:val="restart"/>
            <w:shd w:val="clear" w:color="auto" w:fill="auto"/>
            <w:tcMar>
              <w:top w:w="15" w:type="dxa"/>
              <w:left w:w="15" w:type="dxa"/>
              <w:right w:w="15" w:type="dxa"/>
            </w:tcMar>
            <w:vAlign w:val="center"/>
          </w:tcPr>
          <w:p w14:paraId="6EC2F9E5"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医疗运营管理</w:t>
            </w:r>
          </w:p>
        </w:tc>
        <w:tc>
          <w:tcPr>
            <w:tcW w:w="4394" w:type="dxa"/>
            <w:shd w:val="clear" w:color="auto" w:fill="auto"/>
            <w:tcMar>
              <w:top w:w="15" w:type="dxa"/>
              <w:left w:w="15" w:type="dxa"/>
              <w:right w:w="15" w:type="dxa"/>
            </w:tcMar>
            <w:vAlign w:val="center"/>
          </w:tcPr>
          <w:p w14:paraId="48F9B084"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人力资源管理系统</w:t>
            </w:r>
          </w:p>
        </w:tc>
        <w:tc>
          <w:tcPr>
            <w:tcW w:w="1398" w:type="dxa"/>
            <w:shd w:val="clear" w:color="auto" w:fill="auto"/>
            <w:tcMar>
              <w:top w:w="15" w:type="dxa"/>
              <w:left w:w="15" w:type="dxa"/>
              <w:right w:w="15" w:type="dxa"/>
            </w:tcMar>
            <w:vAlign w:val="center"/>
          </w:tcPr>
          <w:p w14:paraId="2DF58834"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r>
      <w:tr w:rsidR="00F27EFE" w:rsidRPr="00417BBC" w14:paraId="275A214D" w14:textId="77777777" w:rsidTr="002566F6">
        <w:trPr>
          <w:trHeight w:val="285"/>
        </w:trPr>
        <w:tc>
          <w:tcPr>
            <w:tcW w:w="750" w:type="dxa"/>
            <w:vMerge/>
            <w:shd w:val="clear" w:color="auto" w:fill="auto"/>
            <w:tcMar>
              <w:top w:w="15" w:type="dxa"/>
              <w:left w:w="15" w:type="dxa"/>
              <w:right w:w="15" w:type="dxa"/>
            </w:tcMar>
            <w:vAlign w:val="center"/>
          </w:tcPr>
          <w:p w14:paraId="5286F241"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1E08929D"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49ED533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成本核算管理系统</w:t>
            </w:r>
          </w:p>
        </w:tc>
        <w:tc>
          <w:tcPr>
            <w:tcW w:w="1398" w:type="dxa"/>
            <w:shd w:val="clear" w:color="auto" w:fill="auto"/>
            <w:tcMar>
              <w:top w:w="15" w:type="dxa"/>
              <w:left w:w="15" w:type="dxa"/>
              <w:right w:w="15" w:type="dxa"/>
            </w:tcMar>
            <w:vAlign w:val="center"/>
          </w:tcPr>
          <w:p w14:paraId="309D8DEA"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r>
      <w:tr w:rsidR="00F27EFE" w:rsidRPr="00417BBC" w14:paraId="570B9E14" w14:textId="77777777" w:rsidTr="002566F6">
        <w:trPr>
          <w:trHeight w:val="285"/>
        </w:trPr>
        <w:tc>
          <w:tcPr>
            <w:tcW w:w="750" w:type="dxa"/>
            <w:vMerge/>
            <w:shd w:val="clear" w:color="auto" w:fill="auto"/>
            <w:tcMar>
              <w:top w:w="15" w:type="dxa"/>
              <w:left w:w="15" w:type="dxa"/>
              <w:right w:w="15" w:type="dxa"/>
            </w:tcMar>
            <w:vAlign w:val="center"/>
          </w:tcPr>
          <w:p w14:paraId="47BC51E7"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1E9ED6F9"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4EA9CFF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财务监审系统</w:t>
            </w:r>
          </w:p>
        </w:tc>
        <w:tc>
          <w:tcPr>
            <w:tcW w:w="1398" w:type="dxa"/>
            <w:shd w:val="clear" w:color="auto" w:fill="auto"/>
            <w:tcMar>
              <w:top w:w="15" w:type="dxa"/>
              <w:left w:w="15" w:type="dxa"/>
              <w:right w:w="15" w:type="dxa"/>
            </w:tcMar>
            <w:vAlign w:val="center"/>
          </w:tcPr>
          <w:p w14:paraId="639B474F"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r>
      <w:tr w:rsidR="00F27EFE" w:rsidRPr="00417BBC" w14:paraId="2035FB6A" w14:textId="77777777" w:rsidTr="002566F6">
        <w:trPr>
          <w:trHeight w:val="285"/>
        </w:trPr>
        <w:tc>
          <w:tcPr>
            <w:tcW w:w="750" w:type="dxa"/>
            <w:vMerge/>
            <w:shd w:val="clear" w:color="auto" w:fill="auto"/>
            <w:tcMar>
              <w:top w:w="15" w:type="dxa"/>
              <w:left w:w="15" w:type="dxa"/>
              <w:right w:w="15" w:type="dxa"/>
            </w:tcMar>
            <w:vAlign w:val="center"/>
          </w:tcPr>
          <w:p w14:paraId="73BC532F"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1AD01DD3"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3D14E2EC"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物价管理系统</w:t>
            </w:r>
          </w:p>
        </w:tc>
        <w:tc>
          <w:tcPr>
            <w:tcW w:w="1398" w:type="dxa"/>
            <w:shd w:val="clear" w:color="auto" w:fill="auto"/>
            <w:tcMar>
              <w:top w:w="15" w:type="dxa"/>
              <w:left w:w="15" w:type="dxa"/>
              <w:right w:w="15" w:type="dxa"/>
            </w:tcMar>
            <w:vAlign w:val="center"/>
          </w:tcPr>
          <w:p w14:paraId="65524535"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r>
      <w:tr w:rsidR="00F27EFE" w:rsidRPr="00417BBC" w14:paraId="24239631" w14:textId="77777777" w:rsidTr="002566F6">
        <w:trPr>
          <w:trHeight w:val="285"/>
        </w:trPr>
        <w:tc>
          <w:tcPr>
            <w:tcW w:w="750" w:type="dxa"/>
            <w:vMerge/>
            <w:shd w:val="clear" w:color="auto" w:fill="auto"/>
            <w:tcMar>
              <w:top w:w="15" w:type="dxa"/>
              <w:left w:w="15" w:type="dxa"/>
              <w:right w:w="15" w:type="dxa"/>
            </w:tcMar>
            <w:vAlign w:val="center"/>
          </w:tcPr>
          <w:p w14:paraId="51FAE055"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207CFA04"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75903CD3"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药库管理系统</w:t>
            </w:r>
          </w:p>
        </w:tc>
        <w:tc>
          <w:tcPr>
            <w:tcW w:w="1398" w:type="dxa"/>
            <w:shd w:val="clear" w:color="auto" w:fill="auto"/>
            <w:tcMar>
              <w:top w:w="15" w:type="dxa"/>
              <w:left w:w="15" w:type="dxa"/>
              <w:right w:w="15" w:type="dxa"/>
            </w:tcMar>
            <w:vAlign w:val="center"/>
          </w:tcPr>
          <w:p w14:paraId="397A4E88"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r>
      <w:tr w:rsidR="00F27EFE" w:rsidRPr="00417BBC" w14:paraId="5328AFE5" w14:textId="77777777" w:rsidTr="002566F6">
        <w:trPr>
          <w:trHeight w:val="285"/>
        </w:trPr>
        <w:tc>
          <w:tcPr>
            <w:tcW w:w="750" w:type="dxa"/>
            <w:vMerge/>
            <w:shd w:val="clear" w:color="auto" w:fill="auto"/>
            <w:tcMar>
              <w:top w:w="15" w:type="dxa"/>
              <w:left w:w="15" w:type="dxa"/>
              <w:right w:w="15" w:type="dxa"/>
            </w:tcMar>
            <w:vAlign w:val="center"/>
          </w:tcPr>
          <w:p w14:paraId="0445A707"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7F25671E"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58F1F736"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物资管理系统</w:t>
            </w:r>
          </w:p>
        </w:tc>
        <w:tc>
          <w:tcPr>
            <w:tcW w:w="1398" w:type="dxa"/>
            <w:shd w:val="clear" w:color="auto" w:fill="auto"/>
            <w:tcMar>
              <w:top w:w="15" w:type="dxa"/>
              <w:left w:w="15" w:type="dxa"/>
              <w:right w:w="15" w:type="dxa"/>
            </w:tcMar>
            <w:vAlign w:val="center"/>
          </w:tcPr>
          <w:p w14:paraId="55A5C2A2"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r>
      <w:tr w:rsidR="00F27EFE" w:rsidRPr="00417BBC" w14:paraId="49E71D64" w14:textId="77777777" w:rsidTr="002566F6">
        <w:trPr>
          <w:trHeight w:val="285"/>
        </w:trPr>
        <w:tc>
          <w:tcPr>
            <w:tcW w:w="750" w:type="dxa"/>
            <w:vMerge/>
            <w:shd w:val="clear" w:color="auto" w:fill="auto"/>
            <w:tcMar>
              <w:top w:w="15" w:type="dxa"/>
              <w:left w:w="15" w:type="dxa"/>
              <w:right w:w="15" w:type="dxa"/>
            </w:tcMar>
            <w:vAlign w:val="center"/>
          </w:tcPr>
          <w:p w14:paraId="5AF0C55F"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61D0BDE7"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20123271"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高值耗材管理系统</w:t>
            </w:r>
          </w:p>
        </w:tc>
        <w:tc>
          <w:tcPr>
            <w:tcW w:w="1398" w:type="dxa"/>
            <w:shd w:val="clear" w:color="auto" w:fill="auto"/>
            <w:tcMar>
              <w:top w:w="15" w:type="dxa"/>
              <w:left w:w="15" w:type="dxa"/>
              <w:right w:w="15" w:type="dxa"/>
            </w:tcMar>
            <w:vAlign w:val="center"/>
          </w:tcPr>
          <w:p w14:paraId="7525E5A0"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r>
      <w:tr w:rsidR="00F27EFE" w:rsidRPr="00417BBC" w14:paraId="3F9CFC8B" w14:textId="77777777" w:rsidTr="002566F6">
        <w:trPr>
          <w:trHeight w:val="285"/>
        </w:trPr>
        <w:tc>
          <w:tcPr>
            <w:tcW w:w="750" w:type="dxa"/>
            <w:vMerge/>
            <w:shd w:val="clear" w:color="auto" w:fill="auto"/>
            <w:tcMar>
              <w:top w:w="15" w:type="dxa"/>
              <w:left w:w="15" w:type="dxa"/>
              <w:right w:w="15" w:type="dxa"/>
            </w:tcMar>
            <w:vAlign w:val="center"/>
          </w:tcPr>
          <w:p w14:paraId="425F5F51"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5FD88608"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109AD86C"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医疗设备管理系统</w:t>
            </w:r>
          </w:p>
        </w:tc>
        <w:tc>
          <w:tcPr>
            <w:tcW w:w="1398" w:type="dxa"/>
            <w:shd w:val="clear" w:color="auto" w:fill="auto"/>
            <w:tcMar>
              <w:top w:w="15" w:type="dxa"/>
              <w:left w:w="15" w:type="dxa"/>
              <w:right w:w="15" w:type="dxa"/>
            </w:tcMar>
            <w:vAlign w:val="center"/>
          </w:tcPr>
          <w:p w14:paraId="1F6D4FD9"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r>
      <w:tr w:rsidR="00F27EFE" w:rsidRPr="00417BBC" w14:paraId="0901EDA0" w14:textId="77777777" w:rsidTr="002566F6">
        <w:trPr>
          <w:trHeight w:val="285"/>
        </w:trPr>
        <w:tc>
          <w:tcPr>
            <w:tcW w:w="750" w:type="dxa"/>
            <w:shd w:val="clear" w:color="auto" w:fill="auto"/>
            <w:tcMar>
              <w:top w:w="15" w:type="dxa"/>
              <w:left w:w="15" w:type="dxa"/>
              <w:right w:w="15" w:type="dxa"/>
            </w:tcMar>
            <w:vAlign w:val="center"/>
          </w:tcPr>
          <w:p w14:paraId="049129A1"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10</w:t>
            </w:r>
          </w:p>
        </w:tc>
        <w:tc>
          <w:tcPr>
            <w:tcW w:w="1817" w:type="dxa"/>
            <w:shd w:val="clear" w:color="auto" w:fill="auto"/>
            <w:tcMar>
              <w:top w:w="15" w:type="dxa"/>
              <w:left w:w="15" w:type="dxa"/>
              <w:right w:w="15" w:type="dxa"/>
            </w:tcMar>
            <w:vAlign w:val="center"/>
          </w:tcPr>
          <w:p w14:paraId="4FF6C3C1"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综合查询及决策支持</w:t>
            </w:r>
          </w:p>
        </w:tc>
        <w:tc>
          <w:tcPr>
            <w:tcW w:w="4394" w:type="dxa"/>
            <w:shd w:val="clear" w:color="auto" w:fill="auto"/>
            <w:tcMar>
              <w:top w:w="15" w:type="dxa"/>
              <w:left w:w="15" w:type="dxa"/>
              <w:right w:w="15" w:type="dxa"/>
            </w:tcMar>
            <w:vAlign w:val="center"/>
          </w:tcPr>
          <w:p w14:paraId="48C09AC7"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综合查询系统</w:t>
            </w:r>
          </w:p>
        </w:tc>
        <w:tc>
          <w:tcPr>
            <w:tcW w:w="1398" w:type="dxa"/>
            <w:shd w:val="clear" w:color="auto" w:fill="auto"/>
            <w:tcMar>
              <w:top w:w="15" w:type="dxa"/>
              <w:left w:w="15" w:type="dxa"/>
              <w:right w:w="15" w:type="dxa"/>
            </w:tcMar>
            <w:vAlign w:val="center"/>
          </w:tcPr>
          <w:p w14:paraId="1FFEB211"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r>
      <w:tr w:rsidR="00F27EFE" w:rsidRPr="00417BBC" w14:paraId="4F65C2A7" w14:textId="77777777" w:rsidTr="002566F6">
        <w:trPr>
          <w:trHeight w:val="285"/>
        </w:trPr>
        <w:tc>
          <w:tcPr>
            <w:tcW w:w="750" w:type="dxa"/>
            <w:vMerge w:val="restart"/>
            <w:shd w:val="clear" w:color="auto" w:fill="auto"/>
            <w:tcMar>
              <w:top w:w="15" w:type="dxa"/>
              <w:left w:w="15" w:type="dxa"/>
              <w:right w:w="15" w:type="dxa"/>
            </w:tcMar>
            <w:vAlign w:val="center"/>
          </w:tcPr>
          <w:p w14:paraId="2A05D67D"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11</w:t>
            </w:r>
          </w:p>
        </w:tc>
        <w:tc>
          <w:tcPr>
            <w:tcW w:w="1817" w:type="dxa"/>
            <w:vMerge w:val="restart"/>
            <w:shd w:val="clear" w:color="auto" w:fill="auto"/>
            <w:tcMar>
              <w:top w:w="15" w:type="dxa"/>
              <w:left w:w="15" w:type="dxa"/>
              <w:right w:w="15" w:type="dxa"/>
            </w:tcMar>
            <w:vAlign w:val="center"/>
          </w:tcPr>
          <w:p w14:paraId="3D023833"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综合服务</w:t>
            </w:r>
          </w:p>
        </w:tc>
        <w:tc>
          <w:tcPr>
            <w:tcW w:w="4394" w:type="dxa"/>
            <w:shd w:val="clear" w:color="auto" w:fill="auto"/>
            <w:tcMar>
              <w:top w:w="15" w:type="dxa"/>
              <w:left w:w="15" w:type="dxa"/>
              <w:right w:w="15" w:type="dxa"/>
            </w:tcMar>
            <w:vAlign w:val="center"/>
          </w:tcPr>
          <w:p w14:paraId="1932DE9C"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就诊卡管理系统</w:t>
            </w:r>
          </w:p>
        </w:tc>
        <w:tc>
          <w:tcPr>
            <w:tcW w:w="1398" w:type="dxa"/>
            <w:shd w:val="clear" w:color="auto" w:fill="auto"/>
            <w:tcMar>
              <w:top w:w="15" w:type="dxa"/>
              <w:left w:w="15" w:type="dxa"/>
              <w:right w:w="15" w:type="dxa"/>
            </w:tcMar>
            <w:vAlign w:val="center"/>
          </w:tcPr>
          <w:p w14:paraId="4F92D798"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18FF12A9" w14:textId="77777777" w:rsidTr="002566F6">
        <w:trPr>
          <w:trHeight w:val="285"/>
        </w:trPr>
        <w:tc>
          <w:tcPr>
            <w:tcW w:w="750" w:type="dxa"/>
            <w:vMerge/>
            <w:shd w:val="clear" w:color="auto" w:fill="auto"/>
            <w:tcMar>
              <w:top w:w="15" w:type="dxa"/>
              <w:left w:w="15" w:type="dxa"/>
              <w:right w:w="15" w:type="dxa"/>
            </w:tcMar>
            <w:vAlign w:val="center"/>
          </w:tcPr>
          <w:p w14:paraId="0DE951BE"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4AF1AE07"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34AE31BD"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排队叫号管理系统</w:t>
            </w:r>
          </w:p>
        </w:tc>
        <w:tc>
          <w:tcPr>
            <w:tcW w:w="1398" w:type="dxa"/>
            <w:shd w:val="clear" w:color="auto" w:fill="auto"/>
            <w:tcMar>
              <w:top w:w="15" w:type="dxa"/>
              <w:left w:w="15" w:type="dxa"/>
              <w:right w:w="15" w:type="dxa"/>
            </w:tcMar>
            <w:vAlign w:val="center"/>
          </w:tcPr>
          <w:p w14:paraId="19B6E86B"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5A712266" w14:textId="77777777" w:rsidTr="002566F6">
        <w:trPr>
          <w:trHeight w:val="285"/>
        </w:trPr>
        <w:tc>
          <w:tcPr>
            <w:tcW w:w="750" w:type="dxa"/>
            <w:vMerge/>
            <w:shd w:val="clear" w:color="auto" w:fill="auto"/>
            <w:tcMar>
              <w:top w:w="15" w:type="dxa"/>
              <w:left w:w="15" w:type="dxa"/>
              <w:right w:w="15" w:type="dxa"/>
            </w:tcMar>
            <w:vAlign w:val="center"/>
          </w:tcPr>
          <w:p w14:paraId="0C7BA34E"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7E34ACDE"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45D8B011"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协同办公系统（OA）</w:t>
            </w:r>
          </w:p>
        </w:tc>
        <w:tc>
          <w:tcPr>
            <w:tcW w:w="1398" w:type="dxa"/>
            <w:shd w:val="clear" w:color="auto" w:fill="auto"/>
            <w:tcMar>
              <w:top w:w="15" w:type="dxa"/>
              <w:left w:w="15" w:type="dxa"/>
              <w:right w:w="15" w:type="dxa"/>
            </w:tcMar>
            <w:vAlign w:val="center"/>
          </w:tcPr>
          <w:p w14:paraId="24E759EA"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1C98B6AC" w14:textId="77777777" w:rsidTr="002566F6">
        <w:trPr>
          <w:trHeight w:val="285"/>
        </w:trPr>
        <w:tc>
          <w:tcPr>
            <w:tcW w:w="750" w:type="dxa"/>
            <w:vMerge w:val="restart"/>
            <w:shd w:val="clear" w:color="auto" w:fill="auto"/>
            <w:tcMar>
              <w:top w:w="15" w:type="dxa"/>
              <w:left w:w="15" w:type="dxa"/>
              <w:right w:w="15" w:type="dxa"/>
            </w:tcMar>
            <w:vAlign w:val="center"/>
          </w:tcPr>
          <w:p w14:paraId="41418C54"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12</w:t>
            </w:r>
          </w:p>
        </w:tc>
        <w:tc>
          <w:tcPr>
            <w:tcW w:w="1817" w:type="dxa"/>
            <w:vMerge w:val="restart"/>
            <w:shd w:val="clear" w:color="auto" w:fill="auto"/>
            <w:tcMar>
              <w:top w:w="15" w:type="dxa"/>
              <w:left w:w="15" w:type="dxa"/>
              <w:right w:w="15" w:type="dxa"/>
            </w:tcMar>
            <w:vAlign w:val="center"/>
          </w:tcPr>
          <w:p w14:paraId="0AB1543A"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医院信息平台</w:t>
            </w:r>
          </w:p>
        </w:tc>
        <w:tc>
          <w:tcPr>
            <w:tcW w:w="4394" w:type="dxa"/>
            <w:shd w:val="clear" w:color="auto" w:fill="auto"/>
            <w:tcMar>
              <w:top w:w="15" w:type="dxa"/>
              <w:left w:w="15" w:type="dxa"/>
              <w:right w:w="15" w:type="dxa"/>
            </w:tcMar>
            <w:vAlign w:val="center"/>
          </w:tcPr>
          <w:p w14:paraId="4FF8E327"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医院服务总线</w:t>
            </w:r>
          </w:p>
        </w:tc>
        <w:tc>
          <w:tcPr>
            <w:tcW w:w="1398" w:type="dxa"/>
            <w:shd w:val="clear" w:color="auto" w:fill="auto"/>
            <w:tcMar>
              <w:top w:w="15" w:type="dxa"/>
              <w:left w:w="15" w:type="dxa"/>
              <w:right w:w="15" w:type="dxa"/>
            </w:tcMar>
            <w:vAlign w:val="center"/>
          </w:tcPr>
          <w:p w14:paraId="1A2F1DD8"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r>
      <w:tr w:rsidR="00F27EFE" w:rsidRPr="00417BBC" w14:paraId="4EB5D280" w14:textId="77777777" w:rsidTr="002566F6">
        <w:trPr>
          <w:trHeight w:val="285"/>
        </w:trPr>
        <w:tc>
          <w:tcPr>
            <w:tcW w:w="750" w:type="dxa"/>
            <w:vMerge/>
            <w:shd w:val="clear" w:color="auto" w:fill="auto"/>
            <w:tcMar>
              <w:top w:w="15" w:type="dxa"/>
              <w:left w:w="15" w:type="dxa"/>
              <w:right w:w="15" w:type="dxa"/>
            </w:tcMar>
            <w:vAlign w:val="center"/>
          </w:tcPr>
          <w:p w14:paraId="29A497BD"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2A5DEA6E"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6FF73D59"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主数据管理</w:t>
            </w:r>
          </w:p>
        </w:tc>
        <w:tc>
          <w:tcPr>
            <w:tcW w:w="1398" w:type="dxa"/>
            <w:shd w:val="clear" w:color="auto" w:fill="auto"/>
            <w:tcMar>
              <w:top w:w="15" w:type="dxa"/>
              <w:left w:w="15" w:type="dxa"/>
              <w:right w:w="15" w:type="dxa"/>
            </w:tcMar>
            <w:vAlign w:val="center"/>
          </w:tcPr>
          <w:p w14:paraId="7AF972CB"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r>
      <w:tr w:rsidR="00F27EFE" w:rsidRPr="00417BBC" w14:paraId="673F2C83" w14:textId="77777777" w:rsidTr="002566F6">
        <w:trPr>
          <w:trHeight w:val="285"/>
        </w:trPr>
        <w:tc>
          <w:tcPr>
            <w:tcW w:w="750" w:type="dxa"/>
            <w:vMerge/>
            <w:shd w:val="clear" w:color="auto" w:fill="auto"/>
            <w:tcMar>
              <w:top w:w="15" w:type="dxa"/>
              <w:left w:w="15" w:type="dxa"/>
              <w:right w:w="15" w:type="dxa"/>
            </w:tcMar>
            <w:vAlign w:val="center"/>
          </w:tcPr>
          <w:p w14:paraId="305962F9"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7036C890"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00B941EA"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患者主索引</w:t>
            </w:r>
          </w:p>
        </w:tc>
        <w:tc>
          <w:tcPr>
            <w:tcW w:w="1398" w:type="dxa"/>
            <w:shd w:val="clear" w:color="auto" w:fill="auto"/>
            <w:tcMar>
              <w:top w:w="15" w:type="dxa"/>
              <w:left w:w="15" w:type="dxa"/>
              <w:right w:w="15" w:type="dxa"/>
            </w:tcMar>
            <w:vAlign w:val="center"/>
          </w:tcPr>
          <w:p w14:paraId="5E225C63"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r>
      <w:tr w:rsidR="00F27EFE" w:rsidRPr="00417BBC" w14:paraId="74B36433" w14:textId="77777777" w:rsidTr="002566F6">
        <w:trPr>
          <w:trHeight w:val="285"/>
        </w:trPr>
        <w:tc>
          <w:tcPr>
            <w:tcW w:w="750" w:type="dxa"/>
            <w:vMerge w:val="restart"/>
            <w:shd w:val="clear" w:color="auto" w:fill="auto"/>
            <w:tcMar>
              <w:top w:w="15" w:type="dxa"/>
              <w:left w:w="15" w:type="dxa"/>
              <w:right w:w="15" w:type="dxa"/>
            </w:tcMar>
            <w:vAlign w:val="center"/>
          </w:tcPr>
          <w:p w14:paraId="7D9B8E21"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13</w:t>
            </w:r>
          </w:p>
        </w:tc>
        <w:tc>
          <w:tcPr>
            <w:tcW w:w="1817" w:type="dxa"/>
            <w:vMerge w:val="restart"/>
            <w:shd w:val="clear" w:color="auto" w:fill="auto"/>
            <w:tcMar>
              <w:top w:w="15" w:type="dxa"/>
              <w:left w:w="15" w:type="dxa"/>
              <w:right w:w="15" w:type="dxa"/>
            </w:tcMar>
            <w:vAlign w:val="center"/>
          </w:tcPr>
          <w:p w14:paraId="53A8817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接口</w:t>
            </w:r>
          </w:p>
        </w:tc>
        <w:tc>
          <w:tcPr>
            <w:tcW w:w="4394" w:type="dxa"/>
            <w:shd w:val="clear" w:color="auto" w:fill="auto"/>
            <w:tcMar>
              <w:top w:w="15" w:type="dxa"/>
              <w:left w:w="15" w:type="dxa"/>
              <w:right w:w="15" w:type="dxa"/>
            </w:tcMar>
            <w:vAlign w:val="center"/>
          </w:tcPr>
          <w:p w14:paraId="027ADD31"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医保系统</w:t>
            </w:r>
          </w:p>
        </w:tc>
        <w:tc>
          <w:tcPr>
            <w:tcW w:w="1398" w:type="dxa"/>
            <w:shd w:val="clear" w:color="auto" w:fill="auto"/>
            <w:tcMar>
              <w:top w:w="15" w:type="dxa"/>
              <w:left w:w="15" w:type="dxa"/>
              <w:right w:w="15" w:type="dxa"/>
            </w:tcMar>
            <w:vAlign w:val="center"/>
          </w:tcPr>
          <w:p w14:paraId="3E844E0F"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36903CD8" w14:textId="77777777" w:rsidTr="002566F6">
        <w:trPr>
          <w:trHeight w:val="285"/>
        </w:trPr>
        <w:tc>
          <w:tcPr>
            <w:tcW w:w="750" w:type="dxa"/>
            <w:vMerge/>
            <w:shd w:val="clear" w:color="auto" w:fill="auto"/>
            <w:tcMar>
              <w:top w:w="15" w:type="dxa"/>
              <w:left w:w="15" w:type="dxa"/>
              <w:right w:w="15" w:type="dxa"/>
            </w:tcMar>
            <w:vAlign w:val="center"/>
          </w:tcPr>
          <w:p w14:paraId="2117E5B3"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2CD3D088"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54F3B657"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市区域平台</w:t>
            </w:r>
          </w:p>
        </w:tc>
        <w:tc>
          <w:tcPr>
            <w:tcW w:w="1398" w:type="dxa"/>
            <w:shd w:val="clear" w:color="auto" w:fill="auto"/>
            <w:tcMar>
              <w:top w:w="15" w:type="dxa"/>
              <w:left w:w="15" w:type="dxa"/>
              <w:right w:w="15" w:type="dxa"/>
            </w:tcMar>
            <w:vAlign w:val="center"/>
          </w:tcPr>
          <w:p w14:paraId="24A705A4"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7612D506" w14:textId="77777777" w:rsidTr="002566F6">
        <w:trPr>
          <w:trHeight w:val="285"/>
        </w:trPr>
        <w:tc>
          <w:tcPr>
            <w:tcW w:w="750" w:type="dxa"/>
            <w:vMerge/>
            <w:shd w:val="clear" w:color="auto" w:fill="auto"/>
            <w:tcMar>
              <w:top w:w="15" w:type="dxa"/>
              <w:left w:w="15" w:type="dxa"/>
              <w:right w:w="15" w:type="dxa"/>
            </w:tcMar>
            <w:vAlign w:val="center"/>
          </w:tcPr>
          <w:p w14:paraId="567B0342"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4838DE2E"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48B0776F"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LIS系统</w:t>
            </w:r>
          </w:p>
        </w:tc>
        <w:tc>
          <w:tcPr>
            <w:tcW w:w="1398" w:type="dxa"/>
            <w:shd w:val="clear" w:color="auto" w:fill="auto"/>
            <w:tcMar>
              <w:top w:w="15" w:type="dxa"/>
              <w:left w:w="15" w:type="dxa"/>
              <w:right w:w="15" w:type="dxa"/>
            </w:tcMar>
            <w:vAlign w:val="center"/>
          </w:tcPr>
          <w:p w14:paraId="34E2A64E"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7E5E2897" w14:textId="77777777" w:rsidTr="002566F6">
        <w:trPr>
          <w:trHeight w:val="285"/>
        </w:trPr>
        <w:tc>
          <w:tcPr>
            <w:tcW w:w="750" w:type="dxa"/>
            <w:vMerge/>
            <w:shd w:val="clear" w:color="auto" w:fill="auto"/>
            <w:tcMar>
              <w:top w:w="15" w:type="dxa"/>
              <w:left w:w="15" w:type="dxa"/>
              <w:right w:w="15" w:type="dxa"/>
            </w:tcMar>
            <w:vAlign w:val="center"/>
          </w:tcPr>
          <w:p w14:paraId="4B834D73"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073F21CD"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1C0073F7"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病案系统</w:t>
            </w:r>
          </w:p>
        </w:tc>
        <w:tc>
          <w:tcPr>
            <w:tcW w:w="1398" w:type="dxa"/>
            <w:shd w:val="clear" w:color="auto" w:fill="auto"/>
            <w:tcMar>
              <w:top w:w="15" w:type="dxa"/>
              <w:left w:w="15" w:type="dxa"/>
              <w:right w:w="15" w:type="dxa"/>
            </w:tcMar>
            <w:vAlign w:val="center"/>
          </w:tcPr>
          <w:p w14:paraId="586D90F0"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366ECC21" w14:textId="77777777" w:rsidTr="002566F6">
        <w:trPr>
          <w:trHeight w:val="285"/>
        </w:trPr>
        <w:tc>
          <w:tcPr>
            <w:tcW w:w="750" w:type="dxa"/>
            <w:vMerge/>
            <w:shd w:val="clear" w:color="auto" w:fill="auto"/>
            <w:tcMar>
              <w:top w:w="15" w:type="dxa"/>
              <w:left w:w="15" w:type="dxa"/>
              <w:right w:w="15" w:type="dxa"/>
            </w:tcMar>
            <w:vAlign w:val="center"/>
          </w:tcPr>
          <w:p w14:paraId="7D482E26"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551F6D67"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31B4DD2A"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财务系统</w:t>
            </w:r>
          </w:p>
        </w:tc>
        <w:tc>
          <w:tcPr>
            <w:tcW w:w="1398" w:type="dxa"/>
            <w:shd w:val="clear" w:color="auto" w:fill="auto"/>
            <w:tcMar>
              <w:top w:w="15" w:type="dxa"/>
              <w:left w:w="15" w:type="dxa"/>
              <w:right w:w="15" w:type="dxa"/>
            </w:tcMar>
            <w:vAlign w:val="center"/>
          </w:tcPr>
          <w:p w14:paraId="0295587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76F35A4C" w14:textId="77777777" w:rsidTr="002566F6">
        <w:trPr>
          <w:trHeight w:val="285"/>
        </w:trPr>
        <w:tc>
          <w:tcPr>
            <w:tcW w:w="750" w:type="dxa"/>
            <w:vMerge/>
            <w:shd w:val="clear" w:color="auto" w:fill="auto"/>
            <w:tcMar>
              <w:top w:w="15" w:type="dxa"/>
              <w:left w:w="15" w:type="dxa"/>
              <w:right w:w="15" w:type="dxa"/>
            </w:tcMar>
            <w:vAlign w:val="center"/>
          </w:tcPr>
          <w:p w14:paraId="5399E91A"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5290767E"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0B1E96C5"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微信公众号</w:t>
            </w:r>
          </w:p>
        </w:tc>
        <w:tc>
          <w:tcPr>
            <w:tcW w:w="1398" w:type="dxa"/>
            <w:shd w:val="clear" w:color="auto" w:fill="auto"/>
            <w:tcMar>
              <w:top w:w="15" w:type="dxa"/>
              <w:left w:w="15" w:type="dxa"/>
              <w:right w:w="15" w:type="dxa"/>
            </w:tcMar>
            <w:vAlign w:val="center"/>
          </w:tcPr>
          <w:p w14:paraId="2F8AB29F"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78E59980" w14:textId="77777777" w:rsidTr="002566F6">
        <w:trPr>
          <w:trHeight w:val="285"/>
        </w:trPr>
        <w:tc>
          <w:tcPr>
            <w:tcW w:w="750" w:type="dxa"/>
            <w:vMerge/>
            <w:shd w:val="clear" w:color="auto" w:fill="auto"/>
            <w:tcMar>
              <w:top w:w="15" w:type="dxa"/>
              <w:left w:w="15" w:type="dxa"/>
              <w:right w:w="15" w:type="dxa"/>
            </w:tcMar>
            <w:vAlign w:val="center"/>
          </w:tcPr>
          <w:p w14:paraId="70DBFBF5"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c>
          <w:tcPr>
            <w:tcW w:w="1817" w:type="dxa"/>
            <w:vMerge/>
            <w:shd w:val="clear" w:color="auto" w:fill="auto"/>
            <w:tcMar>
              <w:top w:w="15" w:type="dxa"/>
              <w:left w:w="15" w:type="dxa"/>
              <w:right w:w="15" w:type="dxa"/>
            </w:tcMar>
            <w:vAlign w:val="center"/>
          </w:tcPr>
          <w:p w14:paraId="425DEB00"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4394" w:type="dxa"/>
            <w:shd w:val="clear" w:color="auto" w:fill="auto"/>
            <w:tcMar>
              <w:top w:w="15" w:type="dxa"/>
              <w:left w:w="15" w:type="dxa"/>
              <w:right w:w="15" w:type="dxa"/>
            </w:tcMar>
            <w:vAlign w:val="center"/>
          </w:tcPr>
          <w:p w14:paraId="280D48BA"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支付宝</w:t>
            </w:r>
          </w:p>
        </w:tc>
        <w:tc>
          <w:tcPr>
            <w:tcW w:w="1398" w:type="dxa"/>
            <w:shd w:val="clear" w:color="auto" w:fill="auto"/>
            <w:tcMar>
              <w:top w:w="15" w:type="dxa"/>
              <w:left w:w="15" w:type="dxa"/>
              <w:right w:w="15" w:type="dxa"/>
            </w:tcMar>
            <w:vAlign w:val="center"/>
          </w:tcPr>
          <w:p w14:paraId="20ABC65D"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3B0B63BE" w14:textId="77777777" w:rsidTr="002566F6">
        <w:trPr>
          <w:trHeight w:val="285"/>
        </w:trPr>
        <w:tc>
          <w:tcPr>
            <w:tcW w:w="750" w:type="dxa"/>
            <w:shd w:val="clear" w:color="auto" w:fill="auto"/>
            <w:noWrap/>
            <w:tcMar>
              <w:top w:w="15" w:type="dxa"/>
              <w:left w:w="15" w:type="dxa"/>
              <w:right w:w="15" w:type="dxa"/>
            </w:tcMar>
            <w:vAlign w:val="center"/>
          </w:tcPr>
          <w:p w14:paraId="1B3EBACA"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14</w:t>
            </w:r>
          </w:p>
        </w:tc>
        <w:tc>
          <w:tcPr>
            <w:tcW w:w="1817" w:type="dxa"/>
            <w:shd w:val="clear" w:color="auto" w:fill="auto"/>
            <w:noWrap/>
            <w:tcMar>
              <w:top w:w="15" w:type="dxa"/>
              <w:left w:w="15" w:type="dxa"/>
              <w:right w:w="15" w:type="dxa"/>
            </w:tcMar>
            <w:vAlign w:val="center"/>
          </w:tcPr>
          <w:p w14:paraId="50909174"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rPr>
              <w:t>医联体医院</w:t>
            </w:r>
          </w:p>
        </w:tc>
        <w:tc>
          <w:tcPr>
            <w:tcW w:w="4394" w:type="dxa"/>
            <w:shd w:val="clear" w:color="auto" w:fill="auto"/>
            <w:noWrap/>
            <w:tcMar>
              <w:top w:w="15" w:type="dxa"/>
              <w:left w:w="15" w:type="dxa"/>
              <w:right w:w="15" w:type="dxa"/>
            </w:tcMar>
            <w:vAlign w:val="center"/>
          </w:tcPr>
          <w:p w14:paraId="5528E036" w14:textId="77777777" w:rsidR="008A6FE9" w:rsidRPr="00417BBC" w:rsidRDefault="008A6FE9" w:rsidP="008A6FE9">
            <w:pPr>
              <w:spacing w:line="360" w:lineRule="auto"/>
              <w:jc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1个社区卫生服务中心</w:t>
            </w:r>
          </w:p>
        </w:tc>
        <w:tc>
          <w:tcPr>
            <w:tcW w:w="1398" w:type="dxa"/>
            <w:shd w:val="clear" w:color="auto" w:fill="auto"/>
            <w:noWrap/>
            <w:tcMar>
              <w:top w:w="15" w:type="dxa"/>
              <w:left w:w="15" w:type="dxa"/>
              <w:right w:w="15" w:type="dxa"/>
            </w:tcMar>
            <w:vAlign w:val="center"/>
          </w:tcPr>
          <w:p w14:paraId="1C2E65FD"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bl>
    <w:p w14:paraId="3EFE38C7" w14:textId="77777777" w:rsidR="008A6FE9" w:rsidRPr="00417BBC" w:rsidRDefault="008A6FE9" w:rsidP="008A6FE9">
      <w:pPr>
        <w:spacing w:line="360" w:lineRule="auto"/>
        <w:rPr>
          <w:rFonts w:asciiTheme="minorEastAsia" w:eastAsiaTheme="minorEastAsia" w:hAnsiTheme="minorEastAsia" w:cs="Kalinga"/>
          <w:sz w:val="24"/>
          <w:szCs w:val="24"/>
        </w:rPr>
      </w:pPr>
    </w:p>
    <w:p w14:paraId="39D51272" w14:textId="77777777" w:rsidR="008A6FE9" w:rsidRPr="00417BBC" w:rsidRDefault="008A6FE9" w:rsidP="008A6FE9">
      <w:pPr>
        <w:spacing w:line="360" w:lineRule="auto"/>
        <w:ind w:firstLineChars="200" w:firstLine="482"/>
        <w:rPr>
          <w:rFonts w:asciiTheme="minorEastAsia" w:eastAsiaTheme="minorEastAsia" w:hAnsiTheme="minorEastAsia" w:cs="Kalinga"/>
          <w:b/>
          <w:bCs/>
          <w:sz w:val="24"/>
          <w:szCs w:val="24"/>
        </w:rPr>
      </w:pPr>
      <w:bookmarkStart w:id="606" w:name="_Toc29331"/>
      <w:bookmarkStart w:id="607" w:name="_Toc14332"/>
      <w:r w:rsidRPr="00417BBC">
        <w:rPr>
          <w:rFonts w:asciiTheme="minorEastAsia" w:eastAsiaTheme="minorEastAsia" w:hAnsiTheme="minorEastAsia" w:cs="Kalinga" w:hint="eastAsia"/>
          <w:b/>
          <w:bCs/>
          <w:sz w:val="24"/>
          <w:szCs w:val="24"/>
        </w:rPr>
        <w:lastRenderedPageBreak/>
        <w:t>通用模块需求见蚌埠市智慧医院信息系统建设项目总体需求，以下为医院个性化模块需求。</w:t>
      </w:r>
    </w:p>
    <w:p w14:paraId="3E316553" w14:textId="77777777" w:rsidR="008A6FE9" w:rsidRPr="00417BBC" w:rsidRDefault="008A6FE9" w:rsidP="004313BD">
      <w:pPr>
        <w:keepNext/>
        <w:keepLines/>
        <w:numPr>
          <w:ilvl w:val="0"/>
          <w:numId w:val="69"/>
        </w:numPr>
        <w:spacing w:before="340" w:after="330" w:line="360" w:lineRule="auto"/>
        <w:outlineLvl w:val="0"/>
        <w:rPr>
          <w:rFonts w:asciiTheme="minorEastAsia" w:eastAsiaTheme="minorEastAsia" w:hAnsiTheme="minorEastAsia" w:cs="Kalinga"/>
          <w:b/>
          <w:bCs/>
          <w:kern w:val="44"/>
          <w:sz w:val="24"/>
          <w:szCs w:val="24"/>
        </w:rPr>
      </w:pPr>
      <w:bookmarkStart w:id="608" w:name="_Toc40427689"/>
      <w:bookmarkEnd w:id="606"/>
      <w:bookmarkEnd w:id="607"/>
      <w:r w:rsidRPr="00417BBC">
        <w:rPr>
          <w:rFonts w:asciiTheme="minorEastAsia" w:eastAsiaTheme="minorEastAsia" w:hAnsiTheme="minorEastAsia" w:cs="Kalinga" w:hint="eastAsia"/>
          <w:b/>
          <w:bCs/>
          <w:kern w:val="44"/>
          <w:sz w:val="24"/>
          <w:szCs w:val="24"/>
        </w:rPr>
        <w:t>软件功能需求</w:t>
      </w:r>
      <w:bookmarkEnd w:id="608"/>
    </w:p>
    <w:p w14:paraId="0808E6B1" w14:textId="77777777" w:rsidR="008A6FE9" w:rsidRPr="00417BBC" w:rsidRDefault="008A6FE9" w:rsidP="004313BD">
      <w:pPr>
        <w:keepNext/>
        <w:keepLines/>
        <w:numPr>
          <w:ilvl w:val="1"/>
          <w:numId w:val="69"/>
        </w:numPr>
        <w:spacing w:before="260" w:after="260" w:line="360" w:lineRule="auto"/>
        <w:ind w:left="567"/>
        <w:outlineLvl w:val="1"/>
        <w:rPr>
          <w:rFonts w:asciiTheme="minorEastAsia" w:eastAsiaTheme="minorEastAsia" w:hAnsiTheme="minorEastAsia" w:cs="Kalinga"/>
          <w:b/>
          <w:bCs/>
          <w:sz w:val="24"/>
          <w:szCs w:val="24"/>
        </w:rPr>
      </w:pPr>
      <w:bookmarkStart w:id="609" w:name="_Toc8865"/>
      <w:bookmarkStart w:id="610" w:name="_Toc16924"/>
      <w:bookmarkStart w:id="611" w:name="_Toc6111"/>
      <w:bookmarkStart w:id="612" w:name="_Toc40427690"/>
      <w:bookmarkEnd w:id="605"/>
      <w:r w:rsidRPr="00417BBC">
        <w:rPr>
          <w:rFonts w:asciiTheme="minorEastAsia" w:eastAsiaTheme="minorEastAsia" w:hAnsiTheme="minorEastAsia" w:cs="Kalinga" w:hint="eastAsia"/>
          <w:b/>
          <w:bCs/>
          <w:sz w:val="24"/>
          <w:szCs w:val="24"/>
        </w:rPr>
        <w:t>医院临床管理系统</w:t>
      </w:r>
      <w:bookmarkEnd w:id="609"/>
      <w:bookmarkEnd w:id="610"/>
      <w:bookmarkEnd w:id="611"/>
      <w:bookmarkEnd w:id="612"/>
    </w:p>
    <w:p w14:paraId="5886B6FE" w14:textId="77777777" w:rsidR="008A6FE9" w:rsidRPr="00417BBC" w:rsidRDefault="008A6FE9" w:rsidP="004313BD">
      <w:pPr>
        <w:keepNext/>
        <w:keepLines/>
        <w:numPr>
          <w:ilvl w:val="2"/>
          <w:numId w:val="69"/>
        </w:numPr>
        <w:spacing w:before="260" w:after="260" w:line="360" w:lineRule="auto"/>
        <w:ind w:left="1418"/>
        <w:outlineLvl w:val="2"/>
        <w:rPr>
          <w:rFonts w:asciiTheme="minorEastAsia" w:eastAsiaTheme="minorEastAsia" w:hAnsiTheme="minorEastAsia" w:cs="Kalinga"/>
          <w:b/>
          <w:bCs/>
          <w:sz w:val="24"/>
          <w:szCs w:val="24"/>
        </w:rPr>
      </w:pPr>
      <w:bookmarkStart w:id="613" w:name="_Toc2007"/>
      <w:bookmarkStart w:id="614" w:name="_Toc24379"/>
      <w:bookmarkStart w:id="615" w:name="_Toc7246"/>
      <w:r w:rsidRPr="00417BBC">
        <w:rPr>
          <w:rFonts w:asciiTheme="minorEastAsia" w:eastAsiaTheme="minorEastAsia" w:hAnsiTheme="minorEastAsia" w:cs="Kalinga" w:hint="eastAsia"/>
          <w:b/>
          <w:bCs/>
          <w:sz w:val="24"/>
          <w:szCs w:val="24"/>
        </w:rPr>
        <w:t>反统方软件</w:t>
      </w:r>
      <w:bookmarkEnd w:id="613"/>
      <w:bookmarkEnd w:id="614"/>
      <w:bookmarkEnd w:id="615"/>
    </w:p>
    <w:p w14:paraId="43270BE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第三方软件外采并做接口。</w:t>
      </w:r>
    </w:p>
    <w:p w14:paraId="4C01AB9C" w14:textId="77777777" w:rsidR="008A6FE9" w:rsidRPr="00417BBC" w:rsidRDefault="008A6FE9" w:rsidP="004313BD">
      <w:pPr>
        <w:keepNext/>
        <w:keepLines/>
        <w:numPr>
          <w:ilvl w:val="1"/>
          <w:numId w:val="69"/>
        </w:numPr>
        <w:spacing w:before="260" w:after="260" w:line="360" w:lineRule="auto"/>
        <w:ind w:left="567"/>
        <w:outlineLvl w:val="1"/>
        <w:rPr>
          <w:rFonts w:asciiTheme="minorEastAsia" w:eastAsiaTheme="minorEastAsia" w:hAnsiTheme="minorEastAsia" w:cs="Kalinga"/>
          <w:b/>
          <w:bCs/>
          <w:sz w:val="24"/>
          <w:szCs w:val="24"/>
        </w:rPr>
      </w:pPr>
      <w:bookmarkStart w:id="616" w:name="_Toc22407"/>
      <w:bookmarkStart w:id="617" w:name="_Toc9302"/>
      <w:bookmarkStart w:id="618" w:name="_Toc10068"/>
      <w:bookmarkStart w:id="619" w:name="_Toc40427691"/>
      <w:r w:rsidRPr="00417BBC">
        <w:rPr>
          <w:rFonts w:asciiTheme="minorEastAsia" w:eastAsiaTheme="minorEastAsia" w:hAnsiTheme="minorEastAsia" w:cs="Kalinga" w:hint="eastAsia"/>
          <w:b/>
          <w:bCs/>
          <w:sz w:val="24"/>
          <w:szCs w:val="24"/>
        </w:rPr>
        <w:t>医技科室服务系统</w:t>
      </w:r>
      <w:bookmarkEnd w:id="616"/>
      <w:bookmarkEnd w:id="617"/>
      <w:bookmarkEnd w:id="618"/>
      <w:bookmarkEnd w:id="619"/>
    </w:p>
    <w:p w14:paraId="77216D10" w14:textId="77777777" w:rsidR="008A6FE9" w:rsidRPr="00417BBC" w:rsidRDefault="008A6FE9" w:rsidP="004313BD">
      <w:pPr>
        <w:keepNext/>
        <w:widowControl/>
        <w:numPr>
          <w:ilvl w:val="2"/>
          <w:numId w:val="69"/>
        </w:numPr>
        <w:spacing w:before="260" w:after="260" w:line="360" w:lineRule="auto"/>
        <w:ind w:left="1418"/>
        <w:outlineLvl w:val="2"/>
        <w:rPr>
          <w:rFonts w:asciiTheme="minorEastAsia" w:eastAsiaTheme="minorEastAsia" w:hAnsiTheme="minorEastAsia" w:cs="Kalinga"/>
          <w:b/>
          <w:bCs/>
          <w:sz w:val="24"/>
          <w:szCs w:val="24"/>
        </w:rPr>
      </w:pPr>
      <w:bookmarkStart w:id="620" w:name="_Toc23823"/>
      <w:bookmarkStart w:id="621" w:name="_Toc10552"/>
      <w:bookmarkStart w:id="622" w:name="_Toc3591"/>
      <w:r w:rsidRPr="00417BBC">
        <w:rPr>
          <w:rFonts w:asciiTheme="minorEastAsia" w:eastAsiaTheme="minorEastAsia" w:hAnsiTheme="minorEastAsia" w:cs="Kalinga"/>
          <w:b/>
          <w:bCs/>
          <w:sz w:val="24"/>
          <w:szCs w:val="24"/>
        </w:rPr>
        <w:t>血液净化系统</w:t>
      </w:r>
      <w:bookmarkEnd w:id="620"/>
      <w:bookmarkEnd w:id="621"/>
      <w:bookmarkEnd w:id="622"/>
    </w:p>
    <w:p w14:paraId="5862068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本系统至少包含以下功能：透析管理、患者管理、检查管理、费用管理、报表处理以及权限设定等。</w:t>
      </w:r>
    </w:p>
    <w:p w14:paraId="43A0814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透析管理包括透析医嘱下达、透析计划安排、透析记录生成，以及医生护士工作计划安排等功能。</w:t>
      </w:r>
    </w:p>
    <w:p w14:paraId="7F8BF7F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检查管理实现对患者各项检查结果的查看，并可以按照指定条件进行数据统计。</w:t>
      </w:r>
    </w:p>
    <w:p w14:paraId="37B414D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费用管理实现对患者缴费的管理，并按照指定的条件进行统计。</w:t>
      </w:r>
    </w:p>
    <w:p w14:paraId="12908E2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权限管理，采用分权分域多级管理模式，结合医院实际，从功能权限、数据权限出发，对系统用户、角色进行管理。</w:t>
      </w:r>
    </w:p>
    <w:p w14:paraId="4EA9D59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同时，针对血透业务数据量大、录入繁琐等特点，系统需要从使用者的角度出发，对一些常用的医嘱和透析处理，通过设置模板等辅助手段，减少了数据录入的复杂度，使本系统更易于上手，大大减少使用者的工作量。</w:t>
      </w:r>
    </w:p>
    <w:p w14:paraId="6473EBE1" w14:textId="77777777" w:rsidR="008A6FE9" w:rsidRPr="00417BBC" w:rsidRDefault="008A6FE9" w:rsidP="004313BD">
      <w:pPr>
        <w:keepNext/>
        <w:keepLines/>
        <w:numPr>
          <w:ilvl w:val="1"/>
          <w:numId w:val="69"/>
        </w:numPr>
        <w:spacing w:before="260" w:after="260" w:line="360" w:lineRule="auto"/>
        <w:ind w:left="567"/>
        <w:outlineLvl w:val="1"/>
        <w:rPr>
          <w:rFonts w:asciiTheme="minorEastAsia" w:eastAsiaTheme="minorEastAsia" w:hAnsiTheme="minorEastAsia" w:cs="Kalinga"/>
          <w:b/>
          <w:bCs/>
          <w:sz w:val="24"/>
          <w:szCs w:val="24"/>
        </w:rPr>
      </w:pPr>
      <w:bookmarkStart w:id="623" w:name="_Toc17243"/>
      <w:bookmarkStart w:id="624" w:name="_Toc24436"/>
      <w:bookmarkStart w:id="625" w:name="_Toc17526"/>
      <w:bookmarkStart w:id="626" w:name="_Toc40427692"/>
      <w:r w:rsidRPr="00417BBC">
        <w:rPr>
          <w:rFonts w:asciiTheme="minorEastAsia" w:eastAsiaTheme="minorEastAsia" w:hAnsiTheme="minorEastAsia" w:cs="Kalinga" w:hint="eastAsia"/>
          <w:b/>
          <w:bCs/>
          <w:sz w:val="24"/>
          <w:szCs w:val="24"/>
        </w:rPr>
        <w:t>医疗运营管理系统</w:t>
      </w:r>
      <w:bookmarkEnd w:id="623"/>
      <w:bookmarkEnd w:id="624"/>
      <w:bookmarkEnd w:id="625"/>
      <w:bookmarkEnd w:id="626"/>
    </w:p>
    <w:p w14:paraId="4E2CF167" w14:textId="77777777" w:rsidR="008A6FE9" w:rsidRPr="00417BBC" w:rsidRDefault="008A6FE9" w:rsidP="004313BD">
      <w:pPr>
        <w:keepNext/>
        <w:widowControl/>
        <w:numPr>
          <w:ilvl w:val="2"/>
          <w:numId w:val="69"/>
        </w:numPr>
        <w:spacing w:before="260" w:after="260" w:line="360" w:lineRule="auto"/>
        <w:ind w:left="1418"/>
        <w:outlineLvl w:val="2"/>
        <w:rPr>
          <w:rFonts w:asciiTheme="minorEastAsia" w:eastAsiaTheme="minorEastAsia" w:hAnsiTheme="minorEastAsia" w:cs="Kalinga"/>
          <w:b/>
          <w:bCs/>
          <w:sz w:val="24"/>
          <w:szCs w:val="24"/>
        </w:rPr>
      </w:pPr>
      <w:bookmarkStart w:id="627" w:name="_Toc452576620"/>
      <w:bookmarkStart w:id="628" w:name="_Toc8731"/>
      <w:bookmarkStart w:id="629" w:name="_Toc11393"/>
      <w:bookmarkStart w:id="630" w:name="_Toc2611"/>
      <w:r w:rsidRPr="00417BBC">
        <w:rPr>
          <w:rFonts w:asciiTheme="minorEastAsia" w:eastAsiaTheme="minorEastAsia" w:hAnsiTheme="minorEastAsia" w:cs="Kalinga" w:hint="eastAsia"/>
          <w:b/>
          <w:bCs/>
          <w:sz w:val="24"/>
          <w:szCs w:val="24"/>
        </w:rPr>
        <w:t>成本核算管理系统</w:t>
      </w:r>
      <w:bookmarkEnd w:id="627"/>
      <w:bookmarkEnd w:id="628"/>
      <w:bookmarkEnd w:id="629"/>
      <w:bookmarkEnd w:id="630"/>
    </w:p>
    <w:p w14:paraId="2D35CE0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成本核算经济核算管理分系统包括医院收支情况汇总、科室收支情况汇总、</w:t>
      </w:r>
      <w:r w:rsidRPr="00417BBC">
        <w:rPr>
          <w:rFonts w:asciiTheme="minorEastAsia" w:eastAsiaTheme="minorEastAsia" w:hAnsiTheme="minorEastAsia" w:cs="Kalinga" w:hint="eastAsia"/>
          <w:sz w:val="24"/>
          <w:szCs w:val="24"/>
        </w:rPr>
        <w:lastRenderedPageBreak/>
        <w:t>医院和科室成本核算等功能。经济核算是强化医院经济管理的重要手段，可促进医院增收节支，达到“优质、高效、低耗”的管理目标。</w:t>
      </w:r>
    </w:p>
    <w:p w14:paraId="042D41E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提供院科两级全成本核算，采取四级五类分摊方法；</w:t>
      </w:r>
    </w:p>
    <w:p w14:paraId="574500B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收入、支出数据采集；</w:t>
      </w:r>
    </w:p>
    <w:p w14:paraId="0D39849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分配参数采集；</w:t>
      </w:r>
    </w:p>
    <w:p w14:paraId="72A03DF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分摊方法设置；</w:t>
      </w:r>
    </w:p>
    <w:p w14:paraId="0877086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分摊核算；</w:t>
      </w:r>
    </w:p>
    <w:p w14:paraId="598A03B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收益：全院收益分析、科室全成本收益分析、科室直接成本收益分析；</w:t>
      </w:r>
    </w:p>
    <w:p w14:paraId="1EBCD14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成本分析：成本习性分析、成本构成分析、成本比较分析、直接间接成本分析；</w:t>
      </w:r>
    </w:p>
    <w:p w14:paraId="4CB5762C" w14:textId="77777777" w:rsidR="008A6FE9" w:rsidRPr="00417BBC" w:rsidRDefault="008A6FE9" w:rsidP="008A6FE9">
      <w:pPr>
        <w:spacing w:line="360" w:lineRule="auto"/>
        <w:ind w:firstLineChars="200" w:firstLine="482"/>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全院成本分析：</w:t>
      </w:r>
    </w:p>
    <w:p w14:paraId="6883469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全院收益分析；</w:t>
      </w:r>
    </w:p>
    <w:p w14:paraId="0F38933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全院成本构成分析、比较分析、趋势分析；</w:t>
      </w:r>
    </w:p>
    <w:p w14:paraId="08751FF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全院收比较分析、构成分析、趋势分析；</w:t>
      </w:r>
    </w:p>
    <w:p w14:paraId="105919C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全院主要经营指标分析；</w:t>
      </w:r>
    </w:p>
    <w:p w14:paraId="453EE49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临床科室收益排名分析；</w:t>
      </w:r>
    </w:p>
    <w:p w14:paraId="18D3A9D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成本分析：成本习性分析、成本构成分析、成本比较分析、直接间接成本分析；</w:t>
      </w:r>
    </w:p>
    <w:p w14:paraId="0B27F0DB" w14:textId="77777777" w:rsidR="008A6FE9" w:rsidRPr="00417BBC" w:rsidRDefault="008A6FE9" w:rsidP="008A6FE9">
      <w:pPr>
        <w:spacing w:line="360" w:lineRule="auto"/>
        <w:ind w:firstLineChars="200" w:firstLine="482"/>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科室成本分析:</w:t>
      </w:r>
    </w:p>
    <w:p w14:paraId="164FC12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科室收益分析；</w:t>
      </w:r>
    </w:p>
    <w:p w14:paraId="0CB296F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科室成本构成分析、比较分析、趋势分析；</w:t>
      </w:r>
    </w:p>
    <w:p w14:paraId="3A57583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科室收比较分析、构成分析、趋势分析；</w:t>
      </w:r>
    </w:p>
    <w:p w14:paraId="43E08DA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科室主要经营指标分析；</w:t>
      </w:r>
    </w:p>
    <w:p w14:paraId="18A603D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成本分析：成本习性分析、成本构成分析、成本比较分析、直接间接成本分析；</w:t>
      </w:r>
    </w:p>
    <w:p w14:paraId="33ED812E" w14:textId="77777777" w:rsidR="008A6FE9" w:rsidRPr="00417BBC" w:rsidRDefault="008A6FE9" w:rsidP="008A6FE9">
      <w:pPr>
        <w:spacing w:line="360" w:lineRule="auto"/>
        <w:ind w:firstLineChars="200" w:firstLine="482"/>
        <w:rPr>
          <w:rFonts w:asciiTheme="minorEastAsia" w:eastAsiaTheme="minorEastAsia" w:hAnsiTheme="minorEastAsia" w:cs="Kalinga"/>
          <w:b/>
          <w:sz w:val="24"/>
          <w:szCs w:val="24"/>
        </w:rPr>
      </w:pPr>
      <w:r w:rsidRPr="00417BBC">
        <w:rPr>
          <w:rFonts w:asciiTheme="minorEastAsia" w:eastAsiaTheme="minorEastAsia" w:hAnsiTheme="minorEastAsia" w:cs="Kalinga" w:hint="eastAsia"/>
          <w:b/>
          <w:sz w:val="24"/>
          <w:szCs w:val="24"/>
        </w:rPr>
        <w:t>其他功能：</w:t>
      </w:r>
    </w:p>
    <w:p w14:paraId="39819F2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与财务管理系统接口，直接读取有关信息；</w:t>
      </w:r>
    </w:p>
    <w:p w14:paraId="3CC33BB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与医院信息系统接口，直接读取有关信息；</w:t>
      </w:r>
    </w:p>
    <w:p w14:paraId="28D5A25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门诊收入、支出统计汇总；</w:t>
      </w:r>
    </w:p>
    <w:p w14:paraId="26C1771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住院收入、支出统计汇总；</w:t>
      </w:r>
    </w:p>
    <w:p w14:paraId="6702698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药品进、销、差价统计汇总；</w:t>
      </w:r>
    </w:p>
    <w:p w14:paraId="62970E0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物资消耗和库存统计汇总；</w:t>
      </w:r>
    </w:p>
    <w:p w14:paraId="5802D06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固定资产统计和折旧计算；</w:t>
      </w:r>
    </w:p>
    <w:p w14:paraId="7F02DF4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房屋面积统计汇总；</w:t>
      </w:r>
    </w:p>
    <w:p w14:paraId="2C3CA66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各科室和病房工作量统计汇总；</w:t>
      </w:r>
    </w:p>
    <w:p w14:paraId="2DC8576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临床工作人员工作量统计；</w:t>
      </w:r>
    </w:p>
    <w:p w14:paraId="79CE7ED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管理部门和后勤保障部门收支和工作量统计；</w:t>
      </w:r>
    </w:p>
    <w:p w14:paraId="01E49ED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支持多种算法进行医院成本摊分；</w:t>
      </w:r>
    </w:p>
    <w:p w14:paraId="3AAED33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全院综合分析统计核算；</w:t>
      </w:r>
    </w:p>
    <w:p w14:paraId="5FE9731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各科室、病房、各部门核算和分配；</w:t>
      </w:r>
    </w:p>
    <w:p w14:paraId="19F049B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提供各项统计汇总信息查询、显示、打印功能。</w:t>
      </w:r>
    </w:p>
    <w:p w14:paraId="3248B298" w14:textId="77777777" w:rsidR="008A6FE9" w:rsidRPr="00417BBC" w:rsidRDefault="008A6FE9" w:rsidP="004313BD">
      <w:pPr>
        <w:keepNext/>
        <w:keepLines/>
        <w:numPr>
          <w:ilvl w:val="1"/>
          <w:numId w:val="69"/>
        </w:numPr>
        <w:spacing w:before="260" w:after="260" w:line="360" w:lineRule="auto"/>
        <w:ind w:left="567"/>
        <w:outlineLvl w:val="1"/>
        <w:rPr>
          <w:rFonts w:asciiTheme="minorEastAsia" w:eastAsiaTheme="minorEastAsia" w:hAnsiTheme="minorEastAsia" w:cs="Kalinga"/>
          <w:b/>
          <w:bCs/>
          <w:sz w:val="24"/>
          <w:szCs w:val="24"/>
        </w:rPr>
      </w:pPr>
      <w:bookmarkStart w:id="631" w:name="_Toc21347"/>
      <w:bookmarkStart w:id="632" w:name="_Toc25448"/>
      <w:bookmarkStart w:id="633" w:name="_Toc31220"/>
      <w:bookmarkStart w:id="634" w:name="_Toc40427693"/>
      <w:r w:rsidRPr="00417BBC">
        <w:rPr>
          <w:rFonts w:asciiTheme="minorEastAsia" w:eastAsiaTheme="minorEastAsia" w:hAnsiTheme="minorEastAsia" w:cs="Kalinga" w:hint="eastAsia"/>
          <w:b/>
          <w:bCs/>
          <w:sz w:val="24"/>
          <w:szCs w:val="24"/>
        </w:rPr>
        <w:t>综合服务系统</w:t>
      </w:r>
      <w:bookmarkEnd w:id="631"/>
      <w:bookmarkEnd w:id="632"/>
      <w:bookmarkEnd w:id="633"/>
      <w:bookmarkEnd w:id="634"/>
    </w:p>
    <w:p w14:paraId="29F84524" w14:textId="77777777" w:rsidR="008A6FE9" w:rsidRPr="00417BBC" w:rsidRDefault="008A6FE9" w:rsidP="004313BD">
      <w:pPr>
        <w:keepNext/>
        <w:keepLines/>
        <w:numPr>
          <w:ilvl w:val="2"/>
          <w:numId w:val="69"/>
        </w:numPr>
        <w:spacing w:before="260" w:after="260" w:line="360" w:lineRule="auto"/>
        <w:ind w:left="1418"/>
        <w:outlineLvl w:val="2"/>
        <w:rPr>
          <w:rFonts w:asciiTheme="minorEastAsia" w:eastAsiaTheme="minorEastAsia" w:hAnsiTheme="minorEastAsia" w:cs="Kalinga"/>
          <w:b/>
          <w:bCs/>
          <w:sz w:val="24"/>
          <w:szCs w:val="24"/>
        </w:rPr>
      </w:pPr>
      <w:bookmarkStart w:id="635" w:name="_Toc5317"/>
      <w:bookmarkStart w:id="636" w:name="_Toc22147"/>
      <w:bookmarkStart w:id="637" w:name="_Toc18369"/>
      <w:r w:rsidRPr="00417BBC">
        <w:rPr>
          <w:rFonts w:asciiTheme="minorEastAsia" w:eastAsiaTheme="minorEastAsia" w:hAnsiTheme="minorEastAsia" w:cs="Kalinga" w:hint="eastAsia"/>
          <w:b/>
          <w:bCs/>
          <w:sz w:val="24"/>
          <w:szCs w:val="24"/>
        </w:rPr>
        <w:t>排队叫号管理</w:t>
      </w:r>
      <w:bookmarkEnd w:id="635"/>
      <w:bookmarkEnd w:id="636"/>
      <w:bookmarkEnd w:id="637"/>
      <w:r w:rsidRPr="00417BBC">
        <w:rPr>
          <w:rFonts w:asciiTheme="minorEastAsia" w:eastAsiaTheme="minorEastAsia" w:hAnsiTheme="minorEastAsia" w:cs="Kalinga" w:hint="eastAsia"/>
          <w:b/>
          <w:bCs/>
          <w:sz w:val="24"/>
          <w:szCs w:val="24"/>
        </w:rPr>
        <w:t>系统</w:t>
      </w:r>
    </w:p>
    <w:p w14:paraId="34813A5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通过统一的预约体系中心，协调、调度医院各类资源，实现一体化的多机制、多资源的预约体系。具体功能要求根据医院需求进行定制开发。</w:t>
      </w:r>
      <w:r w:rsidRPr="00417BBC">
        <w:rPr>
          <w:rFonts w:asciiTheme="minorEastAsia" w:eastAsiaTheme="minorEastAsia" w:hAnsiTheme="minorEastAsia" w:cs="Kalinga"/>
          <w:sz w:val="24"/>
          <w:szCs w:val="24"/>
        </w:rPr>
        <w:t>支持</w:t>
      </w:r>
      <w:r w:rsidRPr="00417BBC">
        <w:rPr>
          <w:rFonts w:asciiTheme="minorEastAsia" w:eastAsiaTheme="minorEastAsia" w:hAnsiTheme="minorEastAsia" w:cs="Kalinga" w:hint="eastAsia"/>
          <w:sz w:val="24"/>
          <w:szCs w:val="24"/>
        </w:rPr>
        <w:t>门诊诊区、门急诊药房、门诊采血中心、门急诊输液大厅、超声、放射、内镜、心电、体检等的排队叫号。</w:t>
      </w:r>
    </w:p>
    <w:p w14:paraId="5CA7E14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1</w:t>
      </w:r>
      <w:r w:rsidRPr="00417BBC">
        <w:rPr>
          <w:rFonts w:asciiTheme="minorEastAsia" w:eastAsiaTheme="minorEastAsia" w:hAnsiTheme="minorEastAsia" w:cs="Kalinga" w:hint="eastAsia"/>
          <w:sz w:val="24"/>
          <w:szCs w:val="24"/>
        </w:rPr>
        <w:t>、预约挂号、诊间排队、药房、管理</w:t>
      </w:r>
    </w:p>
    <w:p w14:paraId="2F7AAAE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支持多种形式的挂号预约；</w:t>
      </w:r>
    </w:p>
    <w:p w14:paraId="0FFA28C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支持诊间分诊排队管理；</w:t>
      </w:r>
    </w:p>
    <w:p w14:paraId="0AFBD04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2、预约手术排队管理</w:t>
      </w:r>
    </w:p>
    <w:p w14:paraId="7972408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支持手术预约和排班；</w:t>
      </w:r>
    </w:p>
    <w:p w14:paraId="2F2199B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支持排队管理。</w:t>
      </w:r>
    </w:p>
    <w:p w14:paraId="3712B6E8"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3</w:t>
      </w:r>
      <w:r w:rsidRPr="00417BBC">
        <w:rPr>
          <w:rFonts w:asciiTheme="minorEastAsia" w:eastAsiaTheme="minorEastAsia" w:hAnsiTheme="minorEastAsia" w:cs="Kalinga" w:hint="eastAsia"/>
          <w:sz w:val="24"/>
          <w:szCs w:val="24"/>
        </w:rPr>
        <w:t>、预约检验采血、检查（超声、放射、内镜、心电等）排队管理</w:t>
      </w:r>
    </w:p>
    <w:p w14:paraId="63FFA95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支持检验检查预约；</w:t>
      </w:r>
    </w:p>
    <w:p w14:paraId="620F436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支持检验检查分诊排队</w:t>
      </w:r>
    </w:p>
    <w:p w14:paraId="7E9951A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4</w:t>
      </w:r>
      <w:r w:rsidRPr="00417BBC">
        <w:rPr>
          <w:rFonts w:asciiTheme="minorEastAsia" w:eastAsiaTheme="minorEastAsia" w:hAnsiTheme="minorEastAsia" w:cs="Kalinga" w:hint="eastAsia"/>
          <w:sz w:val="24"/>
          <w:szCs w:val="24"/>
        </w:rPr>
        <w:t>、预约床位管理</w:t>
      </w:r>
    </w:p>
    <w:p w14:paraId="5ADE7D4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支持床位预约；</w:t>
      </w:r>
    </w:p>
    <w:p w14:paraId="247A337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支持排队管理。</w:t>
      </w:r>
    </w:p>
    <w:p w14:paraId="7F15280E" w14:textId="77777777" w:rsidR="008A6FE9" w:rsidRPr="00417BBC" w:rsidRDefault="008A6FE9" w:rsidP="008A6FE9">
      <w:pPr>
        <w:spacing w:line="360" w:lineRule="auto"/>
        <w:ind w:firstLineChars="175" w:firstLine="42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5</w:t>
      </w:r>
      <w:r w:rsidRPr="00417BBC">
        <w:rPr>
          <w:rFonts w:asciiTheme="minorEastAsia" w:eastAsiaTheme="minorEastAsia" w:hAnsiTheme="minorEastAsia" w:cs="Kalinga" w:hint="eastAsia"/>
          <w:sz w:val="24"/>
          <w:szCs w:val="24"/>
        </w:rPr>
        <w:t>、预约体检管理</w:t>
      </w:r>
    </w:p>
    <w:p w14:paraId="69AE9A6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支持团检和个检预约；</w:t>
      </w:r>
    </w:p>
    <w:p w14:paraId="6A65F18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支持排队管理。</w:t>
      </w:r>
    </w:p>
    <w:p w14:paraId="63EFA3E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6</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支持</w:t>
      </w:r>
      <w:r w:rsidRPr="00417BBC">
        <w:rPr>
          <w:rFonts w:asciiTheme="minorEastAsia" w:eastAsiaTheme="minorEastAsia" w:hAnsiTheme="minorEastAsia" w:cs="Kalinga" w:hint="eastAsia"/>
          <w:sz w:val="24"/>
          <w:szCs w:val="24"/>
        </w:rPr>
        <w:t>与医院现有预约系统的接口。</w:t>
      </w:r>
    </w:p>
    <w:p w14:paraId="7B6FC947" w14:textId="77777777" w:rsidR="008A6FE9" w:rsidRPr="00417BBC" w:rsidRDefault="008A6FE9" w:rsidP="004313BD">
      <w:pPr>
        <w:keepNext/>
        <w:keepLines/>
        <w:numPr>
          <w:ilvl w:val="2"/>
          <w:numId w:val="69"/>
        </w:numPr>
        <w:spacing w:before="260" w:after="260" w:line="360" w:lineRule="auto"/>
        <w:ind w:left="1418"/>
        <w:outlineLvl w:val="2"/>
        <w:rPr>
          <w:rFonts w:asciiTheme="minorEastAsia" w:eastAsiaTheme="minorEastAsia" w:hAnsiTheme="minorEastAsia" w:cs="Kalinga"/>
          <w:b/>
          <w:bCs/>
          <w:sz w:val="24"/>
          <w:szCs w:val="24"/>
        </w:rPr>
      </w:pPr>
      <w:bookmarkStart w:id="638" w:name="_Toc3006"/>
      <w:bookmarkStart w:id="639" w:name="_Toc21923"/>
      <w:bookmarkStart w:id="640" w:name="_Toc26454"/>
      <w:r w:rsidRPr="00417BBC">
        <w:rPr>
          <w:rFonts w:asciiTheme="minorEastAsia" w:eastAsiaTheme="minorEastAsia" w:hAnsiTheme="minorEastAsia" w:cs="Kalinga" w:hint="eastAsia"/>
          <w:b/>
          <w:bCs/>
          <w:sz w:val="24"/>
          <w:szCs w:val="24"/>
        </w:rPr>
        <w:t>协同办公系统</w:t>
      </w:r>
      <w:bookmarkEnd w:id="638"/>
      <w:bookmarkEnd w:id="639"/>
      <w:bookmarkEnd w:id="640"/>
    </w:p>
    <w:p w14:paraId="0A89AC5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为适应信息化办公的应用需求，在建立全院级HIS系统的同时，还必须建立办公自动化系统，以在医院内部建立功能强大的、可扩展性强的综合信息办公系统，实现办公信息处理的智能化、网络化、无纸化。系统必须充分结合当前信息技术发展的方向。</w:t>
      </w:r>
    </w:p>
    <w:p w14:paraId="5EA66A7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建设目标是加强和完善医院内部信息化建设，同时实现医院内部与外部的信息化交流，实现信息的共享，加强信息的加工和组织，为管理部门提供进一步的信息分析、分类检索、统计查询功能，为领导提供综合查询和决策支持，实现日常事务处理的现代化。提供与原有系统的信息通道，提供全方位的信息交流和服务。逐步建立完善的办公信息系统，提高业务管理和办公效率，简化办事程序，规范业务管理，使办公手段现代化，提高人员的信息处理能力和效率。</w:t>
      </w:r>
    </w:p>
    <w:p w14:paraId="31501D2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支持移动办公</w:t>
      </w:r>
      <w:r w:rsidRPr="00417BBC">
        <w:rPr>
          <w:rFonts w:asciiTheme="minorEastAsia" w:eastAsiaTheme="minorEastAsia" w:hAnsiTheme="minorEastAsia" w:cs="Kalinga" w:hint="eastAsia"/>
          <w:sz w:val="24"/>
          <w:szCs w:val="24"/>
        </w:rPr>
        <w:t>。</w:t>
      </w:r>
    </w:p>
    <w:p w14:paraId="697BD9B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系统模块</w:t>
      </w:r>
    </w:p>
    <w:p w14:paraId="4F5BBB7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系统应具备但不限于以下功能模块：</w:t>
      </w:r>
    </w:p>
    <w:p w14:paraId="0D346FD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1、领导办公</w:t>
      </w:r>
    </w:p>
    <w:p w14:paraId="2FB4801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在领导办公方面，系统应可以为领导作出科学的日程安排，能使领导的批示得到快速的执行。</w:t>
      </w:r>
    </w:p>
    <w:p w14:paraId="3AA320D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在领导决策支持方面，可以帮助领导及时了解和掌握全国的行业动态，全面了解机关的日常工作，为及时发现问题、解决问题提供了科学的管理决策支持，为领导的高层决策、宏观管理提供了科学依据。同时建立起电子秘书。</w:t>
      </w:r>
    </w:p>
    <w:p w14:paraId="1F3099B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2、日常办公</w:t>
      </w:r>
    </w:p>
    <w:p w14:paraId="2685329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主要就企业的日常事务进行管理，例如公文管理（包括收文管理，发文管理，</w:t>
      </w:r>
      <w:r w:rsidRPr="00417BBC">
        <w:rPr>
          <w:rFonts w:asciiTheme="minorEastAsia" w:eastAsiaTheme="minorEastAsia" w:hAnsiTheme="minorEastAsia" w:cs="Kalinga" w:hint="eastAsia"/>
          <w:sz w:val="24"/>
          <w:szCs w:val="24"/>
        </w:rPr>
        <w:lastRenderedPageBreak/>
        <w:t>文件催办，电子审批，文件归档，文件统计，文件查询）、请示报告、公告栏、信息查询等。从而作到日常事务管理工作的制度化，标准化，规范化和网络化，保证办公自动化和工作流自动化。灵活机动地处理日常办公中的一些特殊情况，对这些情况处理的意见及时有效地进行信息反馈。</w:t>
      </w:r>
    </w:p>
    <w:p w14:paraId="5EF24DB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收文管理》是对本单位或外单位的来文进行登记、审批，直到最后归档形成正式文件管理数据库。以用计算机实现企业文件接收过程的数据库。系统应支持扫描录入及调入文本文件等方式。同时应具备公章加盖功能，公章管理人员输入公章使用口令方可加盖。</w:t>
      </w:r>
    </w:p>
    <w:p w14:paraId="109BC87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发文管理》是用来实现企业内部文件的计算机全程自动化控制，达到发文计算机化，此应用可进行文件的输入、部门领导审稿、相关处室会签、办公室核稿、领导签发、办公室编号打印等操作。通过本应用可以实现机关内部文件的自动流转、快速批阅和分送传阅。同时记录了各相关审稿、会签、核稿、签发人的修改情况和批示。</w:t>
      </w:r>
    </w:p>
    <w:p w14:paraId="43670B9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档案管理》应参照《档案法》的有关规定、主要完成对各类文档进行归档登记、档案组卷、移卷、案卷检查、分类查询等。归档登记可由手工完成，也可由文件管理流程自动输入。对归档文档由密级决定一般用户是否可见，用户可通过档案号、标题等多种检索方式进行查询、借阅。</w:t>
      </w:r>
    </w:p>
    <w:p w14:paraId="6333C7A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《请示汇报》主要是针对下级就某些特定事务向上级主管领导请示和汇报，，即达到了现代化的高效快捷，又便于主管领导对特定的事务进行及时有效地决策和处理。</w:t>
      </w:r>
    </w:p>
    <w:p w14:paraId="547FA69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公共信息》主要是收集和存放有关政治、经济、医疗卫生、文化、教育等方面的信息内容，并进行发布，以便使员工了解各地区的各种信息，同时提供工作计划、目标和规划等综合信息的查询，提高综合信息处理效率。</w:t>
      </w:r>
    </w:p>
    <w:p w14:paraId="4027B76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《BBS论坛》根据要求可分为医疗技术论坛、管理论坛以及员工论坛等多个部份，以建立起企业内部员工的信息交流平台，方便员工进行信息交流和丰富企业文化内涵。</w:t>
      </w:r>
    </w:p>
    <w:p w14:paraId="4EB44A4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《公告栏》是电子公告牌，有关公告、通知的信息可在应用中发布，同时也可以在应用中获得相应通知的内容。</w:t>
      </w:r>
    </w:p>
    <w:p w14:paraId="7593624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《外出人员管理》实现对领导干部外出或出差作登记，查询外出人员，以便</w:t>
      </w:r>
      <w:r w:rsidRPr="00417BBC">
        <w:rPr>
          <w:rFonts w:asciiTheme="minorEastAsia" w:eastAsiaTheme="minorEastAsia" w:hAnsiTheme="minorEastAsia" w:cs="Kalinga" w:hint="eastAsia"/>
          <w:sz w:val="24"/>
          <w:szCs w:val="24"/>
        </w:rPr>
        <w:lastRenderedPageBreak/>
        <w:t>安排工作。避免因领导外出，不能处理提交的请求，而延误事情的办理时间。可对处级以上干部出差备案进行记录和查询。</w:t>
      </w:r>
    </w:p>
    <w:p w14:paraId="322E5D1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3、部门办公</w:t>
      </w:r>
    </w:p>
    <w:p w14:paraId="37B61BC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针对各业务部门的事务进行专门的管理，例如图书管理、接待管理、会议管理、车辆管理、值班管理、外出人员管理、人事管理、工程管理、客户管理。</w:t>
      </w:r>
    </w:p>
    <w:p w14:paraId="6054E57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通过部门办公事务的管理，可以使各部门更快速、更准确、更及时的进行各类事务的计划和安排，使其更加规范化，合理化。</w:t>
      </w:r>
    </w:p>
    <w:p w14:paraId="33F3818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图书管理》模块，其主要功能是对刊物、图书从征订、登到、自动/手工编目入库，以及借阅、归档这一流程的管理，同时能对读者进行登记、注销、挂失及恢复，能查询馆藏的所有图书以及图书借阅归还情况。通过此模块能单位的图书、期刊做到有效、方便的管理，减少繁复的借阅手续，大大提高了工作效率。</w:t>
      </w:r>
    </w:p>
    <w:p w14:paraId="1FBC476C"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接待管理》主要是对各部门有关接待方面的工作进行记录，以备领导查询和对来年的接待费用进行预测分析。接待管理包括“会议费用结算”、“会议经费结算”、“会议服务管理”、“领导接待费用”和“会议物品管理”。</w:t>
      </w:r>
    </w:p>
    <w:p w14:paraId="150CC2FE"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值班管理》模块主要是对办公室值班室录入各部门送来的值班报告、提供给有关领导批示，并对值班报告进行统一的安排和处理，模块提供企业值班情况的记录、查询功能。系统根据预先拟订的值班安排自动向当天的值班人员发送通知。值班人员将值班过程中的工作情况进行记录（如各种突发事件、接到的电话、传真等）。</w:t>
      </w:r>
    </w:p>
    <w:p w14:paraId="25A14C1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会议管理》主要提供对常规和临时会议计划、准备、记录、查询的功能。在会议召开前进行会议准备，准备内容包括合理地安排会议的参加人员、时间、场地、内容议题，准备会议文件，发放会议通知等。会议开毕要对出席情况、议题讨论结果，会议决议等内容作记录并整理会议纪要。同时还对所有的会议室的规模、设备服务配置和使用时间安排进行管理。</w:t>
      </w:r>
    </w:p>
    <w:p w14:paraId="37EFC7B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《车辆管理》模块具有车辆登记和用车预约功能，可自动避免不同部门在用车上问题上的冲突。</w:t>
      </w:r>
    </w:p>
    <w:p w14:paraId="04CDC9B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人事管理》模块储存人员的基本信息（包括在职人员、离退休人员），主要提供领导、工作人员等的查询。对所有档案可以按部门、学历、性别和婚姻状况进行统计和查询。通过本功能模块除了可以方便地查询到企业每一位员工的基</w:t>
      </w:r>
      <w:r w:rsidRPr="00417BBC">
        <w:rPr>
          <w:rFonts w:asciiTheme="minorEastAsia" w:eastAsiaTheme="minorEastAsia" w:hAnsiTheme="minorEastAsia" w:cs="Kalinga" w:hint="eastAsia"/>
          <w:sz w:val="24"/>
          <w:szCs w:val="24"/>
        </w:rPr>
        <w:lastRenderedPageBreak/>
        <w:t>本信息外，还能查询离岗人员的离岗原因（离休、退休、调动、下岗、除名、开除等）以及自然减员的信息。</w:t>
      </w:r>
    </w:p>
    <w:p w14:paraId="65C1471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4、个人办公</w:t>
      </w:r>
    </w:p>
    <w:p w14:paraId="42D0A7ED"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将与员工密切相关的工作事务用计算机进行处理，将会大大提高员工的办事效率，例如传呼提示功能、日程安排等。</w:t>
      </w:r>
    </w:p>
    <w:p w14:paraId="59C70AE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日程安排》模块提供完善的工作日程规划能力。用户可以创建约会，事件或纪念日，并将其存放于用户的日历中，用户也可以设置闹铃来提醒你的约会事件或纪念日发生的时间，安排会议并邀请其他用户参加会议，其他用户对会议的邀请可进行回复。</w:t>
      </w:r>
    </w:p>
    <w:p w14:paraId="43F96D7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《外出留言》提供在外出后对别人的E-mail给予自动应答的功能。</w:t>
      </w:r>
    </w:p>
    <w:p w14:paraId="52EA827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《Web访问》在办公自动化系统平台上直接访问Internet。</w:t>
      </w:r>
    </w:p>
    <w:p w14:paraId="099C0D9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《规章制度》加强员工的制度意识，普及有关规章制度，规范员工在日常工作中的行为，时员工做到按章办理日常事务。</w:t>
      </w:r>
    </w:p>
    <w:p w14:paraId="42C10A3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《行业法规》加强员工的法律意识，普及本行业的法规知识，员工在日常工作中操作规范化，做到有法可依，有章可循。对行业内的法规可以进行录入查询。</w:t>
      </w:r>
    </w:p>
    <w:p w14:paraId="02B246C3" w14:textId="77777777" w:rsidR="008A6FE9" w:rsidRPr="00417BBC" w:rsidRDefault="008A6FE9" w:rsidP="004313BD">
      <w:pPr>
        <w:keepNext/>
        <w:keepLines/>
        <w:numPr>
          <w:ilvl w:val="1"/>
          <w:numId w:val="69"/>
        </w:numPr>
        <w:spacing w:before="260" w:after="260" w:line="360" w:lineRule="auto"/>
        <w:ind w:left="567"/>
        <w:outlineLvl w:val="1"/>
        <w:rPr>
          <w:rFonts w:asciiTheme="minorEastAsia" w:eastAsiaTheme="minorEastAsia" w:hAnsiTheme="minorEastAsia" w:cs="Kalinga"/>
          <w:b/>
          <w:bCs/>
          <w:sz w:val="24"/>
          <w:szCs w:val="24"/>
        </w:rPr>
      </w:pPr>
      <w:bookmarkStart w:id="641" w:name="_Toc452576639"/>
      <w:bookmarkStart w:id="642" w:name="_Toc29818"/>
      <w:bookmarkStart w:id="643" w:name="_Toc4936"/>
      <w:bookmarkStart w:id="644" w:name="_Toc21369"/>
      <w:bookmarkStart w:id="645" w:name="_Toc40427694"/>
      <w:r w:rsidRPr="00417BBC">
        <w:rPr>
          <w:rFonts w:asciiTheme="minorEastAsia" w:eastAsiaTheme="minorEastAsia" w:hAnsiTheme="minorEastAsia" w:cs="Kalinga" w:hint="eastAsia"/>
          <w:b/>
          <w:bCs/>
          <w:sz w:val="24"/>
          <w:szCs w:val="24"/>
        </w:rPr>
        <w:t>基于电子病历的医院信息平台</w:t>
      </w:r>
      <w:bookmarkEnd w:id="641"/>
      <w:bookmarkEnd w:id="642"/>
      <w:bookmarkEnd w:id="643"/>
      <w:bookmarkEnd w:id="644"/>
      <w:bookmarkEnd w:id="645"/>
    </w:p>
    <w:p w14:paraId="0C516BB4" w14:textId="77777777" w:rsidR="008A6FE9" w:rsidRPr="00417BBC" w:rsidRDefault="008A6FE9" w:rsidP="004313BD">
      <w:pPr>
        <w:keepNext/>
        <w:widowControl/>
        <w:numPr>
          <w:ilvl w:val="2"/>
          <w:numId w:val="69"/>
        </w:numPr>
        <w:spacing w:before="260" w:after="260" w:line="360" w:lineRule="auto"/>
        <w:ind w:left="1418"/>
        <w:outlineLvl w:val="2"/>
        <w:rPr>
          <w:rFonts w:asciiTheme="minorEastAsia" w:eastAsiaTheme="minorEastAsia" w:hAnsiTheme="minorEastAsia" w:cs="Kalinga"/>
          <w:b/>
          <w:bCs/>
          <w:sz w:val="24"/>
          <w:szCs w:val="24"/>
        </w:rPr>
      </w:pPr>
      <w:bookmarkStart w:id="646" w:name="_Toc452576640"/>
      <w:bookmarkStart w:id="647" w:name="_Toc8256"/>
      <w:bookmarkStart w:id="648" w:name="_Toc20671"/>
      <w:bookmarkStart w:id="649" w:name="_Toc32666"/>
      <w:r w:rsidRPr="00417BBC">
        <w:rPr>
          <w:rFonts w:asciiTheme="minorEastAsia" w:eastAsiaTheme="minorEastAsia" w:hAnsiTheme="minorEastAsia" w:cs="Kalinga" w:hint="eastAsia"/>
          <w:b/>
          <w:bCs/>
          <w:sz w:val="24"/>
          <w:szCs w:val="24"/>
        </w:rPr>
        <w:t>医院服务总线</w:t>
      </w:r>
      <w:bookmarkEnd w:id="646"/>
      <w:bookmarkEnd w:id="647"/>
      <w:bookmarkEnd w:id="648"/>
      <w:bookmarkEnd w:id="649"/>
    </w:p>
    <w:p w14:paraId="2A9D891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通过医院服务总线实现各医院应用系统之间的互联互通，解决医院信息系统的系统异构集成、流程定义、数据共享和数据交换传输标准等关键性技术问题，实现全面集成：</w:t>
      </w:r>
    </w:p>
    <w:p w14:paraId="78A1511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1）数据集成：通过平台，让各应用系统，在数据层面可以相互交换。</w:t>
      </w:r>
    </w:p>
    <w:p w14:paraId="5FB1128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2）业务集成：通过平台，让各个应用系统，在业务应用层面可以互相调用，在业务流程层面可以实现全院级的业务协同。</w:t>
      </w:r>
    </w:p>
    <w:p w14:paraId="27215AA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3）界面集成：通过平台，让各个应用系统，实现系统界面的整合。</w:t>
      </w:r>
    </w:p>
    <w:p w14:paraId="459F91AF"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sz w:val="24"/>
          <w:szCs w:val="24"/>
        </w:rPr>
        <w:t>医院服务总线包含</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服务总线工具</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标准管理</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服务管理</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sz w:val="24"/>
          <w:szCs w:val="24"/>
        </w:rPr>
        <w:t>消息管理</w:t>
      </w:r>
      <w:r w:rsidRPr="00417BBC">
        <w:rPr>
          <w:rFonts w:asciiTheme="minorEastAsia" w:eastAsiaTheme="minorEastAsia" w:hAnsiTheme="minorEastAsia" w:cs="Kalinga" w:hint="eastAsia"/>
          <w:sz w:val="24"/>
          <w:szCs w:val="24"/>
        </w:rPr>
        <w:t>、数据抽取、清洗、存储、利用管理、流程管理、标准管理、统一认证单点登录、平台管理等。</w:t>
      </w:r>
    </w:p>
    <w:p w14:paraId="15A4B85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服务总线需要符合以下要求：</w:t>
      </w:r>
    </w:p>
    <w:p w14:paraId="6B40022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1)</w:t>
      </w:r>
      <w:r w:rsidRPr="00417BBC">
        <w:rPr>
          <w:rFonts w:asciiTheme="minorEastAsia" w:eastAsiaTheme="minorEastAsia" w:hAnsiTheme="minorEastAsia" w:cs="Kalinga" w:hint="eastAsia"/>
          <w:sz w:val="24"/>
          <w:szCs w:val="24"/>
        </w:rPr>
        <w:tab/>
        <w:t>以消息机制为技术核心。</w:t>
      </w:r>
    </w:p>
    <w:p w14:paraId="119F35E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2)</w:t>
      </w:r>
      <w:r w:rsidRPr="00417BBC">
        <w:rPr>
          <w:rFonts w:asciiTheme="minorEastAsia" w:eastAsiaTheme="minorEastAsia" w:hAnsiTheme="minorEastAsia" w:cs="Kalinga" w:hint="eastAsia"/>
          <w:sz w:val="24"/>
          <w:szCs w:val="24"/>
        </w:rPr>
        <w:tab/>
        <w:t>通过预制的适配器能集成多种技术，如.NET、JAVA。</w:t>
      </w:r>
    </w:p>
    <w:p w14:paraId="23E3F7D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3)</w:t>
      </w:r>
      <w:r w:rsidRPr="00417BBC">
        <w:rPr>
          <w:rFonts w:asciiTheme="minorEastAsia" w:eastAsiaTheme="minorEastAsia" w:hAnsiTheme="minorEastAsia" w:cs="Kalinga" w:hint="eastAsia"/>
          <w:sz w:val="24"/>
          <w:szCs w:val="24"/>
        </w:rPr>
        <w:tab/>
        <w:t>支持开发定制化的适配器。</w:t>
      </w:r>
    </w:p>
    <w:p w14:paraId="7BA80F4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4)</w:t>
      </w:r>
      <w:r w:rsidRPr="00417BBC">
        <w:rPr>
          <w:rFonts w:asciiTheme="minorEastAsia" w:eastAsiaTheme="minorEastAsia" w:hAnsiTheme="minorEastAsia" w:cs="Kalinga" w:hint="eastAsia"/>
          <w:sz w:val="24"/>
          <w:szCs w:val="24"/>
        </w:rPr>
        <w:tab/>
        <w:t>支持集成多种数据库，如：Cache、DB2、ORACLE、SYBASE和SQL Server。</w:t>
      </w:r>
    </w:p>
    <w:p w14:paraId="795E1F2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5)</w:t>
      </w:r>
      <w:r w:rsidRPr="00417BBC">
        <w:rPr>
          <w:rFonts w:asciiTheme="minorEastAsia" w:eastAsiaTheme="minorEastAsia" w:hAnsiTheme="minorEastAsia" w:cs="Kalinga" w:hint="eastAsia"/>
          <w:sz w:val="24"/>
          <w:szCs w:val="24"/>
        </w:rPr>
        <w:tab/>
        <w:t>支持多种应用标准。XML、HL7。</w:t>
      </w:r>
    </w:p>
    <w:p w14:paraId="2ADD323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6)</w:t>
      </w:r>
      <w:r w:rsidRPr="00417BBC">
        <w:rPr>
          <w:rFonts w:asciiTheme="minorEastAsia" w:eastAsiaTheme="minorEastAsia" w:hAnsiTheme="minorEastAsia" w:cs="Kalinga" w:hint="eastAsia"/>
          <w:sz w:val="24"/>
          <w:szCs w:val="24"/>
        </w:rPr>
        <w:tab/>
        <w:t>支持多种通讯协议，如TCP/IP。</w:t>
      </w:r>
    </w:p>
    <w:p w14:paraId="02DB6FB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7)</w:t>
      </w:r>
      <w:r w:rsidRPr="00417BBC">
        <w:rPr>
          <w:rFonts w:asciiTheme="minorEastAsia" w:eastAsiaTheme="minorEastAsia" w:hAnsiTheme="minorEastAsia" w:cs="Kalinga" w:hint="eastAsia"/>
          <w:sz w:val="24"/>
          <w:szCs w:val="24"/>
        </w:rPr>
        <w:tab/>
        <w:t>支持WEB SERVICES，以及复合应用软件开发，</w:t>
      </w:r>
    </w:p>
    <w:p w14:paraId="3759D19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8)</w:t>
      </w:r>
      <w:r w:rsidRPr="00417BBC">
        <w:rPr>
          <w:rFonts w:asciiTheme="minorEastAsia" w:eastAsiaTheme="minorEastAsia" w:hAnsiTheme="minorEastAsia" w:cs="Kalinga" w:hint="eastAsia"/>
          <w:sz w:val="24"/>
          <w:szCs w:val="24"/>
        </w:rPr>
        <w:tab/>
        <w:t>提供性能监视器功能，能对设定的关键指标进行监控</w:t>
      </w:r>
    </w:p>
    <w:p w14:paraId="0BCA6F5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9)</w:t>
      </w:r>
      <w:r w:rsidRPr="00417BBC">
        <w:rPr>
          <w:rFonts w:asciiTheme="minorEastAsia" w:eastAsiaTheme="minorEastAsia" w:hAnsiTheme="minorEastAsia" w:cs="Kalinga" w:hint="eastAsia"/>
          <w:sz w:val="24"/>
          <w:szCs w:val="24"/>
        </w:rPr>
        <w:tab/>
        <w:t>提供工作流管理、过程管理和规则管理工具；</w:t>
      </w:r>
    </w:p>
    <w:p w14:paraId="701E332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10）、对数据的采集、交换支持XML、HL7等交换标准及非标准的自定义字串；提供数据库视图、Web Service、File等多种接口交换方式。</w:t>
      </w:r>
    </w:p>
    <w:p w14:paraId="519D0AC7"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11)、提供与大数据平台的数据对接能力，以适应大数据应用需要。</w:t>
      </w:r>
    </w:p>
    <w:p w14:paraId="10B34358"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12）、提供多种传输协议，如TCP、HTTP、Socket。</w:t>
      </w:r>
    </w:p>
    <w:p w14:paraId="482B52A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13）、支持接口转换匹配，数据格式转换。</w:t>
      </w:r>
    </w:p>
    <w:p w14:paraId="410E6F5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14）、提供配置的方式，可自定义数据交换格式。</w:t>
      </w:r>
    </w:p>
    <w:p w14:paraId="61D13510"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15)、提供运行监控功能，有显示数据采集进度和详细的日志记录。</w:t>
      </w:r>
    </w:p>
    <w:p w14:paraId="31EDA152" w14:textId="77777777" w:rsidR="008A6FE9" w:rsidRPr="00417BBC" w:rsidRDefault="008A6FE9" w:rsidP="004313BD">
      <w:pPr>
        <w:keepNext/>
        <w:widowControl/>
        <w:numPr>
          <w:ilvl w:val="2"/>
          <w:numId w:val="69"/>
        </w:numPr>
        <w:spacing w:before="260" w:after="260" w:line="360" w:lineRule="auto"/>
        <w:ind w:left="1418"/>
        <w:outlineLvl w:val="2"/>
        <w:rPr>
          <w:rFonts w:asciiTheme="minorEastAsia" w:eastAsiaTheme="minorEastAsia" w:hAnsiTheme="minorEastAsia" w:cs="Kalinga"/>
          <w:b/>
          <w:bCs/>
          <w:sz w:val="24"/>
          <w:szCs w:val="24"/>
        </w:rPr>
      </w:pPr>
      <w:bookmarkStart w:id="650" w:name="_Toc452576642"/>
      <w:bookmarkStart w:id="651" w:name="_Toc18203"/>
      <w:bookmarkStart w:id="652" w:name="_Toc9230"/>
      <w:bookmarkStart w:id="653" w:name="_Toc31966"/>
      <w:bookmarkStart w:id="654" w:name="_Toc452576641"/>
      <w:bookmarkStart w:id="655" w:name="_Toc15917"/>
      <w:bookmarkStart w:id="656" w:name="_Toc32470"/>
      <w:bookmarkStart w:id="657" w:name="_Toc30222"/>
      <w:r w:rsidRPr="00417BBC">
        <w:rPr>
          <w:rFonts w:asciiTheme="minorEastAsia" w:eastAsiaTheme="minorEastAsia" w:hAnsiTheme="minorEastAsia" w:cs="Kalinga" w:hint="eastAsia"/>
          <w:b/>
          <w:bCs/>
          <w:sz w:val="24"/>
          <w:szCs w:val="24"/>
        </w:rPr>
        <w:t>主数据管理</w:t>
      </w:r>
      <w:bookmarkEnd w:id="650"/>
      <w:bookmarkEnd w:id="651"/>
      <w:bookmarkEnd w:id="652"/>
      <w:bookmarkEnd w:id="653"/>
    </w:p>
    <w:p w14:paraId="04529FF5"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主数据（MD Master Data）指医院内部系统间的共享数据，它由数据实体（例如，患者、疾病、药品、供应商、人员和科室等数据）和数据字典（性别、学历等）两部分构成。现阶段，由于医院各系统间能够保证一致的主数据只包括少量数据实体，同时各系统没有统一的数据字典，医院得不到全局性的统计数据。</w:t>
      </w:r>
    </w:p>
    <w:p w14:paraId="70CF335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通过主数据管理平台定义数据的值域和制定标准，建立院内标准体系为实现互操作提供必要的语义保证，同时对患者、医护人员、科室、医嘱等基础数据及相关主索引实行统一管理。</w:t>
      </w:r>
    </w:p>
    <w:p w14:paraId="57F0CF44" w14:textId="77777777" w:rsidR="008A6FE9" w:rsidRPr="00417BBC" w:rsidRDefault="008A6FE9" w:rsidP="004313BD">
      <w:pPr>
        <w:keepNext/>
        <w:widowControl/>
        <w:numPr>
          <w:ilvl w:val="2"/>
          <w:numId w:val="69"/>
        </w:numPr>
        <w:spacing w:before="260" w:after="260" w:line="360" w:lineRule="auto"/>
        <w:ind w:left="1418"/>
        <w:outlineLvl w:val="2"/>
        <w:rPr>
          <w:rFonts w:asciiTheme="minorEastAsia" w:eastAsiaTheme="minorEastAsia" w:hAnsiTheme="minorEastAsia" w:cs="Kalinga"/>
          <w:b/>
          <w:bCs/>
          <w:sz w:val="24"/>
          <w:szCs w:val="24"/>
        </w:rPr>
      </w:pPr>
      <w:r w:rsidRPr="00417BBC">
        <w:rPr>
          <w:rFonts w:asciiTheme="minorEastAsia" w:eastAsiaTheme="minorEastAsia" w:hAnsiTheme="minorEastAsia" w:cs="Kalinga" w:hint="eastAsia"/>
          <w:b/>
          <w:bCs/>
          <w:sz w:val="24"/>
          <w:szCs w:val="24"/>
        </w:rPr>
        <w:t>患者主索引</w:t>
      </w:r>
      <w:bookmarkEnd w:id="654"/>
      <w:bookmarkEnd w:id="655"/>
      <w:bookmarkEnd w:id="656"/>
      <w:bookmarkEnd w:id="657"/>
    </w:p>
    <w:p w14:paraId="4C4C54EB"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建立全院级别的患者唯一身份标识即患者主索引。解决目前医院各个应用系统数据标准不统一，维护方式不统一，患者信息管理不统一等问题。</w:t>
      </w:r>
    </w:p>
    <w:p w14:paraId="2762A6D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lastRenderedPageBreak/>
        <w:t>实现医院数据全面整合，快速处理患者信息主数据来源更新和精确同步，有效控制录入的患者数据质量，保障患者数据一致性和历史诊疗数据的连贯性。为建设数据中心，实现以主索引为主线的患者全息视图打下基础。</w:t>
      </w:r>
    </w:p>
    <w:p w14:paraId="0EA68BE7" w14:textId="77777777" w:rsidR="008A6FE9" w:rsidRPr="00417BBC" w:rsidRDefault="008A6FE9" w:rsidP="004313BD">
      <w:pPr>
        <w:keepNext/>
        <w:keepLines/>
        <w:numPr>
          <w:ilvl w:val="1"/>
          <w:numId w:val="69"/>
        </w:numPr>
        <w:spacing w:before="260" w:after="260" w:line="360" w:lineRule="auto"/>
        <w:ind w:left="567"/>
        <w:outlineLvl w:val="1"/>
        <w:rPr>
          <w:rFonts w:asciiTheme="minorEastAsia" w:eastAsiaTheme="minorEastAsia" w:hAnsiTheme="minorEastAsia" w:cs="Kalinga"/>
          <w:b/>
          <w:bCs/>
          <w:sz w:val="24"/>
          <w:szCs w:val="24"/>
        </w:rPr>
      </w:pPr>
      <w:bookmarkStart w:id="658" w:name="_Toc40427695"/>
      <w:r w:rsidRPr="00417BBC">
        <w:rPr>
          <w:rFonts w:asciiTheme="minorEastAsia" w:eastAsiaTheme="minorEastAsia" w:hAnsiTheme="minorEastAsia" w:cs="Kalinga" w:hint="eastAsia"/>
          <w:b/>
          <w:bCs/>
          <w:sz w:val="24"/>
          <w:szCs w:val="24"/>
        </w:rPr>
        <w:t>医联体医院</w:t>
      </w:r>
      <w:bookmarkEnd w:id="658"/>
    </w:p>
    <w:p w14:paraId="2651C694" w14:textId="77777777" w:rsidR="008A6FE9" w:rsidRPr="00417BBC" w:rsidRDefault="008A6FE9" w:rsidP="008A6FE9">
      <w:pPr>
        <w:spacing w:line="360" w:lineRule="auto"/>
        <w:ind w:firstLineChars="250" w:firstLine="60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按照总体需求中的集团化医院和医联体医院建设要求进行。</w:t>
      </w:r>
    </w:p>
    <w:p w14:paraId="2A3BF54E" w14:textId="77777777" w:rsidR="008A6FE9" w:rsidRPr="00417BBC" w:rsidRDefault="008A6FE9" w:rsidP="008A6FE9">
      <w:pPr>
        <w:spacing w:line="360" w:lineRule="auto"/>
        <w:ind w:firstLineChars="250" w:firstLine="60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为了满足医院多院区集团化业务发展要求以及和紧密型</w:t>
      </w:r>
      <w:r w:rsidRPr="00417BBC">
        <w:rPr>
          <w:rFonts w:asciiTheme="minorEastAsia" w:eastAsiaTheme="minorEastAsia" w:hAnsiTheme="minorEastAsia" w:cs="Kalinga"/>
          <w:sz w:val="24"/>
          <w:szCs w:val="24"/>
        </w:rPr>
        <w:t>/松散型医联体的业务协作，需要在本项目的架构设计和技术实现上支持多院区和医联体业务集成。在多院区业务模式下，可以实现全院统一运营分析和院区之间在医疗资源预约和患者流转方面的支持。在医联体内，可以实现医疗资源和患者信息的共享。</w:t>
      </w:r>
    </w:p>
    <w:p w14:paraId="593E8D7F" w14:textId="77777777" w:rsidR="008A6FE9" w:rsidRPr="00417BBC" w:rsidRDefault="008A6FE9" w:rsidP="004313BD">
      <w:pPr>
        <w:keepNext/>
        <w:keepLines/>
        <w:numPr>
          <w:ilvl w:val="1"/>
          <w:numId w:val="69"/>
        </w:numPr>
        <w:spacing w:before="260" w:after="260" w:line="360" w:lineRule="auto"/>
        <w:ind w:left="567"/>
        <w:outlineLvl w:val="1"/>
        <w:rPr>
          <w:rFonts w:asciiTheme="minorEastAsia" w:eastAsiaTheme="minorEastAsia" w:hAnsiTheme="minorEastAsia" w:cs="Kalinga"/>
          <w:b/>
          <w:bCs/>
          <w:sz w:val="24"/>
          <w:szCs w:val="24"/>
        </w:rPr>
      </w:pPr>
      <w:bookmarkStart w:id="659" w:name="_Toc15108"/>
      <w:bookmarkStart w:id="660" w:name="_Toc27174"/>
      <w:bookmarkStart w:id="661" w:name="_Toc8361"/>
      <w:bookmarkStart w:id="662" w:name="_Toc40427696"/>
      <w:r w:rsidRPr="00417BBC">
        <w:rPr>
          <w:rFonts w:asciiTheme="minorEastAsia" w:eastAsiaTheme="minorEastAsia" w:hAnsiTheme="minorEastAsia" w:cs="Kalinga" w:hint="eastAsia"/>
          <w:b/>
          <w:bCs/>
          <w:sz w:val="24"/>
          <w:szCs w:val="24"/>
        </w:rPr>
        <w:t>对外接口</w:t>
      </w:r>
      <w:bookmarkEnd w:id="659"/>
      <w:bookmarkEnd w:id="660"/>
      <w:bookmarkEnd w:id="661"/>
      <w:bookmarkEnd w:id="662"/>
    </w:p>
    <w:p w14:paraId="4FC72B02"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bookmarkStart w:id="663" w:name="_Toc3278"/>
      <w:r w:rsidRPr="00417BBC">
        <w:rPr>
          <w:rFonts w:asciiTheme="minorEastAsia" w:eastAsiaTheme="minorEastAsia" w:hAnsiTheme="minorEastAsia" w:cs="Kalinga" w:hint="eastAsia"/>
          <w:sz w:val="24"/>
          <w:szCs w:val="24"/>
        </w:rPr>
        <w:t>含医保系统、市区域平台、LIS(微生物管理)、病案系统、财务系统、微信公众号、支付宝等接口</w:t>
      </w:r>
      <w:bookmarkEnd w:id="663"/>
      <w:r w:rsidRPr="00417BBC">
        <w:rPr>
          <w:rFonts w:asciiTheme="minorEastAsia" w:eastAsiaTheme="minorEastAsia" w:hAnsiTheme="minorEastAsia" w:cs="Kalinga" w:hint="eastAsia"/>
          <w:sz w:val="24"/>
          <w:szCs w:val="24"/>
        </w:rPr>
        <w:t>。</w:t>
      </w:r>
    </w:p>
    <w:p w14:paraId="26C9DED1" w14:textId="77777777" w:rsidR="008A6FE9" w:rsidRPr="00417BBC" w:rsidRDefault="008A6FE9" w:rsidP="004313BD">
      <w:pPr>
        <w:keepNext/>
        <w:keepLines/>
        <w:numPr>
          <w:ilvl w:val="0"/>
          <w:numId w:val="69"/>
        </w:numPr>
        <w:spacing w:before="340" w:after="330" w:line="360" w:lineRule="auto"/>
        <w:outlineLvl w:val="0"/>
        <w:rPr>
          <w:rFonts w:asciiTheme="minorEastAsia" w:eastAsiaTheme="minorEastAsia" w:hAnsiTheme="minorEastAsia" w:cs="Kalinga"/>
          <w:b/>
          <w:bCs/>
          <w:kern w:val="44"/>
          <w:sz w:val="24"/>
          <w:szCs w:val="24"/>
        </w:rPr>
      </w:pPr>
      <w:bookmarkStart w:id="664" w:name="_Toc40427697"/>
      <w:r w:rsidRPr="00417BBC">
        <w:rPr>
          <w:rFonts w:asciiTheme="minorEastAsia" w:eastAsiaTheme="minorEastAsia" w:hAnsiTheme="minorEastAsia" w:cs="Kalinga" w:hint="eastAsia"/>
          <w:b/>
          <w:bCs/>
          <w:kern w:val="44"/>
          <w:sz w:val="24"/>
          <w:szCs w:val="24"/>
        </w:rPr>
        <w:t>项目进度及售后服务要求</w:t>
      </w:r>
      <w:bookmarkEnd w:id="664"/>
    </w:p>
    <w:p w14:paraId="2975D1C4" w14:textId="77777777" w:rsidR="008A6FE9" w:rsidRPr="00417BBC" w:rsidRDefault="008A6FE9" w:rsidP="004313BD">
      <w:pPr>
        <w:keepNext/>
        <w:keepLines/>
        <w:numPr>
          <w:ilvl w:val="1"/>
          <w:numId w:val="69"/>
        </w:numPr>
        <w:spacing w:before="260" w:after="260" w:line="360" w:lineRule="auto"/>
        <w:ind w:left="567"/>
        <w:outlineLvl w:val="1"/>
        <w:rPr>
          <w:rFonts w:asciiTheme="minorEastAsia" w:eastAsiaTheme="minorEastAsia" w:hAnsiTheme="minorEastAsia" w:cs="Kalinga"/>
          <w:b/>
          <w:bCs/>
          <w:sz w:val="24"/>
          <w:szCs w:val="24"/>
        </w:rPr>
      </w:pPr>
      <w:bookmarkStart w:id="665" w:name="_Toc7205"/>
      <w:bookmarkStart w:id="666" w:name="_Toc29821"/>
      <w:bookmarkStart w:id="667" w:name="_Toc17379"/>
      <w:bookmarkStart w:id="668" w:name="_Toc40427698"/>
      <w:r w:rsidRPr="00417BBC">
        <w:rPr>
          <w:rFonts w:asciiTheme="minorEastAsia" w:eastAsiaTheme="minorEastAsia" w:hAnsiTheme="minorEastAsia" w:cs="Kalinga" w:hint="eastAsia"/>
          <w:b/>
          <w:bCs/>
          <w:sz w:val="24"/>
          <w:szCs w:val="24"/>
        </w:rPr>
        <w:t>项目进度要求</w:t>
      </w:r>
      <w:bookmarkEnd w:id="665"/>
      <w:bookmarkEnd w:id="666"/>
      <w:bookmarkEnd w:id="667"/>
      <w:bookmarkEnd w:id="668"/>
    </w:p>
    <w:p w14:paraId="27FD1DE0" w14:textId="77777777" w:rsidR="008A6FE9" w:rsidRPr="00417BBC" w:rsidRDefault="008A6FE9" w:rsidP="008A6FE9">
      <w:pPr>
        <w:spacing w:line="360" w:lineRule="auto"/>
        <w:ind w:firstLineChars="250" w:firstLine="60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遵照数字化智慧医院建设的要求，结合医院对信息化建设的要求和定位，需要按卫健委规定时间内完成。请投标人根据医院情况，以分阶段建设为目的，设置每个阶段目标，制定详细的规划和每阶段建设的信息系统内容。</w:t>
      </w:r>
    </w:p>
    <w:p w14:paraId="346FF3C4" w14:textId="77777777" w:rsidR="008A6FE9" w:rsidRPr="00417BBC" w:rsidRDefault="008A6FE9" w:rsidP="008A6FE9">
      <w:pPr>
        <w:spacing w:line="360" w:lineRule="auto"/>
        <w:ind w:firstLineChars="200" w:firstLine="482"/>
        <w:rPr>
          <w:rFonts w:asciiTheme="minorEastAsia" w:eastAsiaTheme="minorEastAsia" w:hAnsiTheme="minorEastAsia" w:cs="Kalinga"/>
          <w:b/>
          <w:bCs/>
          <w:sz w:val="24"/>
          <w:szCs w:val="24"/>
        </w:rPr>
      </w:pPr>
      <w:r w:rsidRPr="00417BBC">
        <w:rPr>
          <w:rFonts w:asciiTheme="minorEastAsia" w:eastAsiaTheme="minorEastAsia" w:hAnsiTheme="minorEastAsia" w:cs="Kalinga" w:hint="eastAsia"/>
          <w:b/>
          <w:bCs/>
          <w:sz w:val="24"/>
          <w:szCs w:val="24"/>
        </w:rPr>
        <w:t>2020年达到《电子病历系统功能应用水平分级评价方法及标准》三级要求。</w:t>
      </w:r>
    </w:p>
    <w:p w14:paraId="45E7746E" w14:textId="77777777" w:rsidR="008A6FE9" w:rsidRPr="00417BBC" w:rsidRDefault="008A6FE9" w:rsidP="008A6FE9">
      <w:pPr>
        <w:spacing w:line="360" w:lineRule="auto"/>
        <w:ind w:firstLineChars="200" w:firstLine="482"/>
        <w:rPr>
          <w:rFonts w:asciiTheme="minorEastAsia" w:eastAsiaTheme="minorEastAsia" w:hAnsiTheme="minorEastAsia" w:cs="Kalinga"/>
          <w:b/>
          <w:bCs/>
          <w:sz w:val="24"/>
          <w:szCs w:val="24"/>
        </w:rPr>
      </w:pPr>
      <w:r w:rsidRPr="00417BBC">
        <w:rPr>
          <w:rFonts w:asciiTheme="minorEastAsia" w:eastAsiaTheme="minorEastAsia" w:hAnsiTheme="minorEastAsia" w:cs="Kalinga" w:hint="eastAsia"/>
          <w:b/>
          <w:bCs/>
          <w:sz w:val="24"/>
          <w:szCs w:val="24"/>
        </w:rPr>
        <w:t>2020年通过国家卫健委《国家医疗健康信息医院信息互联互通标准化成熟度测评》三级测评。</w:t>
      </w:r>
    </w:p>
    <w:p w14:paraId="5B6A6BB6" w14:textId="77777777" w:rsidR="008A6FE9" w:rsidRPr="00417BBC" w:rsidRDefault="008A6FE9" w:rsidP="004313BD">
      <w:pPr>
        <w:keepNext/>
        <w:keepLines/>
        <w:numPr>
          <w:ilvl w:val="1"/>
          <w:numId w:val="69"/>
        </w:numPr>
        <w:spacing w:before="260" w:after="260" w:line="360" w:lineRule="auto"/>
        <w:ind w:left="567"/>
        <w:outlineLvl w:val="1"/>
        <w:rPr>
          <w:rFonts w:asciiTheme="minorEastAsia" w:eastAsiaTheme="minorEastAsia" w:hAnsiTheme="minorEastAsia" w:cs="Kalinga"/>
          <w:b/>
          <w:bCs/>
          <w:sz w:val="24"/>
          <w:szCs w:val="24"/>
        </w:rPr>
      </w:pPr>
      <w:bookmarkStart w:id="669" w:name="_Toc40427699"/>
      <w:r w:rsidRPr="00417BBC">
        <w:rPr>
          <w:rFonts w:asciiTheme="minorEastAsia" w:eastAsiaTheme="minorEastAsia" w:hAnsiTheme="minorEastAsia" w:cs="Kalinga" w:hint="eastAsia"/>
          <w:b/>
          <w:bCs/>
          <w:sz w:val="24"/>
          <w:szCs w:val="24"/>
        </w:rPr>
        <w:t>验收要求</w:t>
      </w:r>
      <w:bookmarkEnd w:id="669"/>
    </w:p>
    <w:p w14:paraId="1CB31776" w14:textId="77777777" w:rsidR="008A6FE9" w:rsidRPr="00417BBC" w:rsidRDefault="008A6FE9" w:rsidP="008A6FE9">
      <w:pPr>
        <w:spacing w:line="360" w:lineRule="auto"/>
        <w:ind w:firstLineChars="200" w:firstLine="482"/>
        <w:rPr>
          <w:rFonts w:asciiTheme="minorEastAsia" w:eastAsiaTheme="minorEastAsia" w:hAnsiTheme="minorEastAsia" w:cs="Kalinga"/>
          <w:b/>
          <w:bCs/>
          <w:sz w:val="24"/>
          <w:szCs w:val="24"/>
        </w:rPr>
      </w:pPr>
      <w:r w:rsidRPr="00417BBC">
        <w:rPr>
          <w:rFonts w:asciiTheme="minorEastAsia" w:eastAsiaTheme="minorEastAsia" w:hAnsiTheme="minorEastAsia" w:cs="Kalinga" w:hint="eastAsia"/>
          <w:b/>
          <w:bCs/>
          <w:sz w:val="24"/>
          <w:szCs w:val="24"/>
        </w:rPr>
        <w:t>2020年达到《电子病历系统功能应用水平分级评价方法及标准》三级要求。</w:t>
      </w:r>
    </w:p>
    <w:p w14:paraId="1D97C463" w14:textId="77777777" w:rsidR="008A6FE9" w:rsidRPr="00417BBC" w:rsidRDefault="008A6FE9" w:rsidP="008A6FE9">
      <w:pPr>
        <w:spacing w:line="360" w:lineRule="auto"/>
        <w:ind w:firstLineChars="200" w:firstLine="482"/>
        <w:rPr>
          <w:rFonts w:asciiTheme="minorEastAsia" w:eastAsiaTheme="minorEastAsia" w:hAnsiTheme="minorEastAsia" w:cs="Kalinga"/>
          <w:b/>
          <w:bCs/>
          <w:sz w:val="24"/>
          <w:szCs w:val="24"/>
        </w:rPr>
      </w:pPr>
      <w:r w:rsidRPr="00417BBC">
        <w:rPr>
          <w:rFonts w:asciiTheme="minorEastAsia" w:eastAsiaTheme="minorEastAsia" w:hAnsiTheme="minorEastAsia" w:cs="Kalinga" w:hint="eastAsia"/>
          <w:b/>
          <w:bCs/>
          <w:sz w:val="24"/>
          <w:szCs w:val="24"/>
        </w:rPr>
        <w:t>2020年通过国家卫健委《国家医疗健康信息医院信息互联互通标准化成熟度测评》三级测评。</w:t>
      </w:r>
    </w:p>
    <w:p w14:paraId="6255DE7B" w14:textId="77777777" w:rsidR="008A6FE9" w:rsidRPr="00417BBC" w:rsidRDefault="008A6FE9" w:rsidP="004313BD">
      <w:pPr>
        <w:keepNext/>
        <w:keepLines/>
        <w:numPr>
          <w:ilvl w:val="1"/>
          <w:numId w:val="69"/>
        </w:numPr>
        <w:spacing w:before="260" w:after="260" w:line="360" w:lineRule="auto"/>
        <w:ind w:left="567"/>
        <w:outlineLvl w:val="1"/>
        <w:rPr>
          <w:rFonts w:asciiTheme="minorEastAsia" w:eastAsiaTheme="minorEastAsia" w:hAnsiTheme="minorEastAsia" w:cs="Kalinga"/>
          <w:b/>
          <w:bCs/>
          <w:sz w:val="24"/>
          <w:szCs w:val="24"/>
        </w:rPr>
      </w:pPr>
      <w:bookmarkStart w:id="670" w:name="_Toc194"/>
      <w:bookmarkStart w:id="671" w:name="_Toc29405"/>
      <w:bookmarkStart w:id="672" w:name="_Toc819"/>
      <w:bookmarkStart w:id="673" w:name="_Toc40427700"/>
      <w:r w:rsidRPr="00417BBC">
        <w:rPr>
          <w:rFonts w:asciiTheme="minorEastAsia" w:eastAsiaTheme="minorEastAsia" w:hAnsiTheme="minorEastAsia" w:cs="Kalinga" w:hint="eastAsia"/>
          <w:b/>
          <w:bCs/>
          <w:sz w:val="24"/>
          <w:szCs w:val="24"/>
        </w:rPr>
        <w:lastRenderedPageBreak/>
        <w:t>售后服务要求</w:t>
      </w:r>
      <w:bookmarkEnd w:id="670"/>
      <w:bookmarkEnd w:id="671"/>
      <w:bookmarkEnd w:id="672"/>
      <w:bookmarkEnd w:id="673"/>
    </w:p>
    <w:p w14:paraId="134510B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质保期：硬件设备自验收之日起质保三年。信息系统软件从项目上线之日起</w:t>
      </w:r>
      <w:r w:rsidRPr="00417BBC">
        <w:rPr>
          <w:rFonts w:asciiTheme="minorEastAsia" w:eastAsiaTheme="minorEastAsia" w:hAnsiTheme="minorEastAsia" w:cs="Kalinga" w:hint="eastAsia"/>
          <w:b/>
          <w:bCs/>
          <w:sz w:val="24"/>
          <w:szCs w:val="24"/>
        </w:rPr>
        <w:t>质保3年（质保期内的质保费用包含在项目总报价内并单独列出）</w:t>
      </w:r>
      <w:r w:rsidRPr="00417BBC">
        <w:rPr>
          <w:rFonts w:asciiTheme="minorEastAsia" w:eastAsiaTheme="minorEastAsia" w:hAnsiTheme="minorEastAsia" w:cs="Kalinga" w:hint="eastAsia"/>
          <w:sz w:val="24"/>
          <w:szCs w:val="24"/>
        </w:rPr>
        <w:t>。质保期内，至少派驻1名工程师</w:t>
      </w:r>
      <w:r w:rsidRPr="00417BBC">
        <w:rPr>
          <w:rFonts w:asciiTheme="minorEastAsia" w:eastAsiaTheme="minorEastAsia" w:hAnsiTheme="minorEastAsia" w:cs="Kalinga" w:hint="eastAsia"/>
          <w:b/>
          <w:bCs/>
          <w:sz w:val="24"/>
          <w:szCs w:val="24"/>
        </w:rPr>
        <w:t>负责驻场服务</w:t>
      </w:r>
      <w:r w:rsidRPr="00417BBC">
        <w:rPr>
          <w:rFonts w:asciiTheme="minorEastAsia" w:eastAsiaTheme="minorEastAsia" w:hAnsiTheme="minorEastAsia" w:cs="Kalinga" w:hint="eastAsia"/>
          <w:sz w:val="24"/>
          <w:szCs w:val="24"/>
        </w:rPr>
        <w:t>，</w:t>
      </w:r>
      <w:r w:rsidRPr="00417BBC">
        <w:rPr>
          <w:rFonts w:asciiTheme="minorEastAsia" w:eastAsiaTheme="minorEastAsia" w:hAnsiTheme="minorEastAsia" w:cs="Kalinga" w:hint="eastAsia"/>
          <w:b/>
          <w:bCs/>
          <w:sz w:val="24"/>
          <w:szCs w:val="24"/>
        </w:rPr>
        <w:t>医院对质保期内服务质量进行满意度考核，按考核结果支付质保金。</w:t>
      </w:r>
      <w:r w:rsidRPr="00417BBC">
        <w:rPr>
          <w:rFonts w:asciiTheme="minorEastAsia" w:eastAsiaTheme="minorEastAsia" w:hAnsiTheme="minorEastAsia" w:cs="Kalinga" w:hint="eastAsia"/>
          <w:sz w:val="24"/>
          <w:szCs w:val="24"/>
        </w:rPr>
        <w:t>质保期内信息系统软件和硬件的升级、维护均免费。</w:t>
      </w:r>
    </w:p>
    <w:p w14:paraId="5B9E2161"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免费质保服务期内提供的服务：驻场服务，各级医保和新农合接口，HQMS接口、省市各级卫生平台、设备接口、现有系统等采购人需要对接的接口，新增接口、应用软件的维护，大小版本的升级。所涉及的一切相关费用全部包含在本次投标总价中。</w:t>
      </w:r>
    </w:p>
    <w:p w14:paraId="5C73603A"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质保期过后，医院按照合同中软件部分总金额的5%支付维保费用，中标供应商提供信息系统软件的版本升级、b</w:t>
      </w:r>
      <w:r w:rsidRPr="00417BBC">
        <w:rPr>
          <w:rFonts w:asciiTheme="minorEastAsia" w:eastAsiaTheme="minorEastAsia" w:hAnsiTheme="minorEastAsia" w:cs="Kalinga"/>
          <w:sz w:val="24"/>
          <w:szCs w:val="24"/>
        </w:rPr>
        <w:t>ug</w:t>
      </w:r>
      <w:r w:rsidRPr="00417BBC">
        <w:rPr>
          <w:rFonts w:asciiTheme="minorEastAsia" w:eastAsiaTheme="minorEastAsia" w:hAnsiTheme="minorEastAsia" w:cs="Kalinga" w:hint="eastAsia"/>
          <w:sz w:val="24"/>
          <w:szCs w:val="24"/>
        </w:rPr>
        <w:t>修复、接口开发、系统维护等服务，派驻1名工程师</w:t>
      </w:r>
      <w:r w:rsidRPr="00417BBC">
        <w:rPr>
          <w:rFonts w:asciiTheme="minorEastAsia" w:eastAsiaTheme="minorEastAsia" w:hAnsiTheme="minorEastAsia" w:cs="Kalinga" w:hint="eastAsia"/>
          <w:bCs/>
          <w:sz w:val="24"/>
          <w:szCs w:val="24"/>
        </w:rPr>
        <w:t>提供驻场服务，由医院进行工作安排与考勤管理。驻场工程师费用应含在售后服务费用内，不再另行收取费用</w:t>
      </w:r>
      <w:r w:rsidRPr="00417BBC">
        <w:rPr>
          <w:rFonts w:asciiTheme="minorEastAsia" w:eastAsiaTheme="minorEastAsia" w:hAnsiTheme="minorEastAsia" w:cs="Kalinga" w:hint="eastAsia"/>
          <w:sz w:val="24"/>
          <w:szCs w:val="24"/>
        </w:rPr>
        <w:t>。</w:t>
      </w:r>
    </w:p>
    <w:p w14:paraId="513F70AE"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p>
    <w:p w14:paraId="09D2945D" w14:textId="77777777" w:rsidR="008A6FE9" w:rsidRPr="00417BBC" w:rsidRDefault="008A6FE9" w:rsidP="008A6FE9">
      <w:pPr>
        <w:keepNext/>
        <w:keepLines/>
        <w:spacing w:before="340" w:after="330" w:line="360" w:lineRule="auto"/>
        <w:jc w:val="center"/>
        <w:outlineLvl w:val="0"/>
        <w:rPr>
          <w:rFonts w:asciiTheme="minorEastAsia" w:eastAsiaTheme="minorEastAsia" w:hAnsiTheme="minorEastAsia" w:cs="Times New Roman"/>
          <w:b/>
          <w:bCs/>
          <w:kern w:val="44"/>
          <w:sz w:val="24"/>
          <w:szCs w:val="24"/>
        </w:rPr>
      </w:pPr>
      <w:bookmarkStart w:id="674" w:name="_Toc40427701"/>
      <w:r w:rsidRPr="00417BBC">
        <w:rPr>
          <w:rFonts w:asciiTheme="minorEastAsia" w:eastAsiaTheme="minorEastAsia" w:hAnsiTheme="minorEastAsia" w:cs="Times New Roman" w:hint="eastAsia"/>
          <w:b/>
          <w:bCs/>
          <w:kern w:val="44"/>
          <w:sz w:val="24"/>
          <w:szCs w:val="24"/>
        </w:rPr>
        <w:t>九</w:t>
      </w:r>
      <w:r w:rsidRPr="00417BBC">
        <w:rPr>
          <w:rFonts w:asciiTheme="minorEastAsia" w:eastAsiaTheme="minorEastAsia" w:hAnsiTheme="minorEastAsia" w:cs="Times New Roman"/>
          <w:b/>
          <w:bCs/>
          <w:kern w:val="44"/>
          <w:sz w:val="24"/>
          <w:szCs w:val="24"/>
        </w:rPr>
        <w:t>、</w:t>
      </w:r>
      <w:r w:rsidRPr="00417BBC">
        <w:rPr>
          <w:rFonts w:asciiTheme="minorEastAsia" w:eastAsiaTheme="minorEastAsia" w:hAnsiTheme="minorEastAsia" w:cs="Times New Roman" w:hint="eastAsia"/>
          <w:b/>
          <w:bCs/>
          <w:kern w:val="44"/>
          <w:sz w:val="24"/>
          <w:szCs w:val="24"/>
        </w:rPr>
        <w:t>蚌埠市妇幼保健院智慧医院信息系统建设项目技术需求</w:t>
      </w:r>
      <w:bookmarkEnd w:id="674"/>
    </w:p>
    <w:p w14:paraId="6E925C65" w14:textId="77777777" w:rsidR="008A6FE9" w:rsidRPr="00417BBC" w:rsidRDefault="008A6FE9" w:rsidP="004313BD">
      <w:pPr>
        <w:keepNext/>
        <w:keepLines/>
        <w:numPr>
          <w:ilvl w:val="0"/>
          <w:numId w:val="95"/>
        </w:numPr>
        <w:spacing w:before="340" w:after="330" w:line="360" w:lineRule="auto"/>
        <w:outlineLvl w:val="0"/>
        <w:rPr>
          <w:rFonts w:asciiTheme="minorEastAsia" w:eastAsiaTheme="minorEastAsia" w:hAnsiTheme="minorEastAsia" w:cs="Times New Roman"/>
          <w:b/>
          <w:bCs/>
          <w:kern w:val="44"/>
          <w:sz w:val="24"/>
          <w:szCs w:val="24"/>
        </w:rPr>
      </w:pPr>
      <w:bookmarkStart w:id="675" w:name="_Toc40427702"/>
      <w:r w:rsidRPr="00417BBC">
        <w:rPr>
          <w:rFonts w:asciiTheme="minorEastAsia" w:eastAsiaTheme="minorEastAsia" w:hAnsiTheme="minorEastAsia" w:cs="Times New Roman" w:hint="eastAsia"/>
          <w:b/>
          <w:bCs/>
          <w:kern w:val="44"/>
          <w:sz w:val="24"/>
          <w:szCs w:val="24"/>
        </w:rPr>
        <w:t>项目背景</w:t>
      </w:r>
      <w:bookmarkEnd w:id="675"/>
    </w:p>
    <w:p w14:paraId="7FEF79C3" w14:textId="77777777" w:rsidR="008A6FE9" w:rsidRPr="00417BBC" w:rsidRDefault="008A6FE9" w:rsidP="008A6FE9">
      <w:pPr>
        <w:widowControl/>
        <w:autoSpaceDE w:val="0"/>
        <w:spacing w:before="100" w:beforeAutospacing="1" w:after="100" w:afterAutospacing="1" w:line="360" w:lineRule="auto"/>
        <w:ind w:firstLineChars="200" w:firstLine="480"/>
        <w:rPr>
          <w:rFonts w:asciiTheme="minorEastAsia" w:eastAsiaTheme="minorEastAsia" w:hAnsiTheme="minorEastAsia" w:cs="宋体"/>
          <w:kern w:val="0"/>
          <w:sz w:val="24"/>
          <w:szCs w:val="24"/>
          <w:lang w:bidi="or-IN"/>
        </w:rPr>
      </w:pPr>
      <w:r w:rsidRPr="00417BBC">
        <w:rPr>
          <w:rFonts w:asciiTheme="minorEastAsia" w:eastAsiaTheme="minorEastAsia" w:hAnsiTheme="minorEastAsia" w:cs="宋体" w:hint="eastAsia"/>
          <w:kern w:val="0"/>
          <w:sz w:val="24"/>
          <w:szCs w:val="24"/>
          <w:shd w:val="clear" w:color="auto" w:fill="FFFFFF"/>
          <w:lang w:bidi="or-IN"/>
        </w:rPr>
        <w:t>蚌埠市妇幼保健院成立于1984年7月。2016年8月，医院与市计划生育服务站、药具管理站进行机构整合，增挂“蚌埠市妇幼保健计划生育服务中心”牌子。目前医院拥有两个院区，建筑面积1.2万多平方米，职工200余人，中高级以上职称70余人，其中全科医师15人。设孕产保健部、儿童保健部、妇女保健部和计划生育技术服务部，下属31个业务科室，拥有</w:t>
      </w:r>
      <w:r w:rsidRPr="00417BBC">
        <w:rPr>
          <w:rFonts w:asciiTheme="minorEastAsia" w:eastAsiaTheme="minorEastAsia" w:hAnsiTheme="minorEastAsia" w:cs="宋体" w:hint="eastAsia"/>
          <w:kern w:val="0"/>
          <w:sz w:val="24"/>
          <w:szCs w:val="24"/>
          <w:lang w:bidi="or-IN"/>
        </w:rPr>
        <w:t>普利德</w:t>
      </w:r>
      <w:r w:rsidRPr="00417BBC">
        <w:rPr>
          <w:rFonts w:asciiTheme="minorEastAsia" w:eastAsiaTheme="minorEastAsia" w:hAnsiTheme="minorEastAsia" w:cs="宋体" w:hint="eastAsia"/>
          <w:kern w:val="0"/>
          <w:sz w:val="24"/>
          <w:szCs w:val="24"/>
          <w:shd w:val="clear" w:color="auto" w:fill="FFFFFF"/>
          <w:lang w:bidi="or-IN"/>
        </w:rPr>
        <w:t>数字化影像系统、GE和三星四维彩超、全自动生化仪、狼牌</w:t>
      </w:r>
      <w:r w:rsidRPr="00417BBC">
        <w:rPr>
          <w:rFonts w:asciiTheme="minorEastAsia" w:eastAsiaTheme="minorEastAsia" w:hAnsiTheme="minorEastAsia" w:cs="宋体" w:hint="eastAsia"/>
          <w:kern w:val="0"/>
          <w:sz w:val="24"/>
          <w:szCs w:val="24"/>
          <w:lang w:bidi="or-IN"/>
        </w:rPr>
        <w:t>腹腔（宫腔）镜、雷奥电子阴道镜、乳腺血氧功能影像检查仪、婚前检查和孕前优生系统、产科中央监护系统、</w:t>
      </w:r>
      <w:r w:rsidRPr="00417BBC">
        <w:rPr>
          <w:rFonts w:asciiTheme="minorEastAsia" w:eastAsiaTheme="minorEastAsia" w:hAnsiTheme="minorEastAsia" w:cs="宋体" w:hint="eastAsia"/>
          <w:kern w:val="0"/>
          <w:sz w:val="24"/>
          <w:szCs w:val="24"/>
          <w:shd w:val="clear" w:color="auto" w:fill="FFFFFF"/>
          <w:lang w:bidi="or-IN"/>
        </w:rPr>
        <w:t>串联质谱检测，无创DNA检测</w:t>
      </w:r>
      <w:r w:rsidRPr="00417BBC">
        <w:rPr>
          <w:rFonts w:asciiTheme="minorEastAsia" w:eastAsiaTheme="minorEastAsia" w:hAnsiTheme="minorEastAsia" w:cs="宋体" w:hint="eastAsia"/>
          <w:kern w:val="0"/>
          <w:sz w:val="24"/>
          <w:szCs w:val="24"/>
          <w:lang w:bidi="or-IN"/>
        </w:rPr>
        <w:t>等专业设备</w:t>
      </w:r>
      <w:r w:rsidRPr="00417BBC">
        <w:rPr>
          <w:rFonts w:asciiTheme="minorEastAsia" w:eastAsiaTheme="minorEastAsia" w:hAnsiTheme="minorEastAsia" w:cs="宋体" w:hint="eastAsia"/>
          <w:kern w:val="0"/>
          <w:sz w:val="24"/>
          <w:szCs w:val="24"/>
          <w:shd w:val="clear" w:color="auto" w:fill="FFFFFF"/>
          <w:lang w:bidi="or-IN"/>
        </w:rPr>
        <w:t>。</w:t>
      </w:r>
    </w:p>
    <w:p w14:paraId="211F1D69" w14:textId="77777777" w:rsidR="008A6FE9" w:rsidRPr="00417BBC" w:rsidRDefault="008A6FE9" w:rsidP="008A6FE9">
      <w:pPr>
        <w:widowControl/>
        <w:autoSpaceDE w:val="0"/>
        <w:spacing w:before="100" w:beforeAutospacing="1" w:after="100" w:afterAutospacing="1" w:line="360" w:lineRule="auto"/>
        <w:ind w:firstLineChars="200" w:firstLine="480"/>
        <w:rPr>
          <w:rFonts w:asciiTheme="minorEastAsia" w:eastAsiaTheme="minorEastAsia" w:hAnsiTheme="minorEastAsia" w:cs="宋体"/>
          <w:kern w:val="0"/>
          <w:sz w:val="24"/>
          <w:szCs w:val="24"/>
          <w:lang w:bidi="or-IN"/>
        </w:rPr>
      </w:pPr>
      <w:r w:rsidRPr="00417BBC">
        <w:rPr>
          <w:rFonts w:asciiTheme="minorEastAsia" w:eastAsiaTheme="minorEastAsia" w:hAnsiTheme="minorEastAsia" w:cs="宋体" w:hint="eastAsia"/>
          <w:kern w:val="0"/>
          <w:sz w:val="24"/>
          <w:szCs w:val="24"/>
          <w:shd w:val="clear" w:color="auto" w:fill="FFFFFF"/>
          <w:lang w:bidi="or-IN"/>
        </w:rPr>
        <w:t>医院专研于妇科、儿科、助产、生殖、疾病筛查、保健等业务。承担着对全市三县六区的业务指导和培训。</w:t>
      </w:r>
      <w:r w:rsidRPr="00417BBC">
        <w:rPr>
          <w:rFonts w:asciiTheme="minorEastAsia" w:eastAsiaTheme="minorEastAsia" w:hAnsiTheme="minorEastAsia" w:cs="宋体" w:hint="eastAsia"/>
          <w:kern w:val="0"/>
          <w:sz w:val="24"/>
          <w:szCs w:val="24"/>
          <w:lang w:bidi="or-IN"/>
        </w:rPr>
        <w:t>拥有：省级儿童早期发展教育示范基地、新生儿</w:t>
      </w:r>
      <w:r w:rsidRPr="00417BBC">
        <w:rPr>
          <w:rFonts w:asciiTheme="minorEastAsia" w:eastAsiaTheme="minorEastAsia" w:hAnsiTheme="minorEastAsia" w:cs="宋体" w:hint="eastAsia"/>
          <w:kern w:val="0"/>
          <w:sz w:val="24"/>
          <w:szCs w:val="24"/>
          <w:lang w:bidi="or-IN"/>
        </w:rPr>
        <w:lastRenderedPageBreak/>
        <w:t>疾病筛查皖北分中心、产前筛查中心、婚检孕优一站式服务中心、妇科治疗中心和生殖保健服务中心。是蚌埠市第一家“爱婴医院”，曾荣获“全国卫生文明建设先进集体”、“全国卫生系统先进集体”、国家出生缺陷救助“优秀项目实施单位”、“创新医院管理”、“省儿少工作先进集体”、“省先进集体”、“省妇幼卫生文明单位”、“省青年文明号”等称号。</w:t>
      </w:r>
    </w:p>
    <w:p w14:paraId="41B80A74" w14:textId="77777777" w:rsidR="008A6FE9" w:rsidRPr="00417BBC" w:rsidRDefault="008A6FE9" w:rsidP="008A6FE9">
      <w:pPr>
        <w:widowControl/>
        <w:autoSpaceDE w:val="0"/>
        <w:spacing w:before="100" w:beforeAutospacing="1" w:after="100" w:afterAutospacing="1" w:line="360" w:lineRule="auto"/>
        <w:ind w:firstLineChars="200" w:firstLine="480"/>
        <w:rPr>
          <w:rFonts w:asciiTheme="minorEastAsia" w:eastAsiaTheme="minorEastAsia" w:hAnsiTheme="minorEastAsia" w:cs="宋体"/>
          <w:kern w:val="0"/>
          <w:sz w:val="24"/>
          <w:szCs w:val="24"/>
          <w:lang w:bidi="or-IN"/>
        </w:rPr>
      </w:pPr>
      <w:r w:rsidRPr="00417BBC">
        <w:rPr>
          <w:rFonts w:asciiTheme="minorEastAsia" w:eastAsiaTheme="minorEastAsia" w:hAnsiTheme="minorEastAsia" w:cs="宋体" w:hint="eastAsia"/>
          <w:kern w:val="0"/>
          <w:sz w:val="24"/>
          <w:szCs w:val="24"/>
          <w:lang w:bidi="or-IN"/>
        </w:rPr>
        <w:t>蚌埠市委、市政府非常关注民生工程建设，全力打造“皖北妇女儿童医疗保健中心”项目建设，项目规划用地100亩，500张床位，投资4.2亿元人民币，到时崭新的市妇幼保健院（市妇幼保健计划生育服务中心），将会展现在市民面前。</w:t>
      </w:r>
    </w:p>
    <w:p w14:paraId="4C75DEA7" w14:textId="77777777" w:rsidR="008A6FE9" w:rsidRPr="00417BBC" w:rsidRDefault="008A6FE9" w:rsidP="004313BD">
      <w:pPr>
        <w:keepNext/>
        <w:keepLines/>
        <w:numPr>
          <w:ilvl w:val="0"/>
          <w:numId w:val="95"/>
        </w:numPr>
        <w:spacing w:before="340" w:after="330" w:line="360" w:lineRule="auto"/>
        <w:outlineLvl w:val="0"/>
        <w:rPr>
          <w:rFonts w:asciiTheme="minorEastAsia" w:eastAsiaTheme="minorEastAsia" w:hAnsiTheme="minorEastAsia" w:cs="Times New Roman"/>
          <w:b/>
          <w:bCs/>
          <w:kern w:val="44"/>
          <w:sz w:val="24"/>
          <w:szCs w:val="24"/>
        </w:rPr>
      </w:pPr>
      <w:bookmarkStart w:id="676" w:name="_Toc40427703"/>
      <w:r w:rsidRPr="00417BBC">
        <w:rPr>
          <w:rFonts w:asciiTheme="minorEastAsia" w:eastAsiaTheme="minorEastAsia" w:hAnsiTheme="minorEastAsia" w:cs="Times New Roman" w:hint="eastAsia"/>
          <w:b/>
          <w:bCs/>
          <w:kern w:val="44"/>
          <w:sz w:val="24"/>
          <w:szCs w:val="24"/>
        </w:rPr>
        <w:t>建设目标</w:t>
      </w:r>
      <w:bookmarkEnd w:id="676"/>
    </w:p>
    <w:p w14:paraId="60EB96B1" w14:textId="77777777" w:rsidR="008A6FE9" w:rsidRPr="00417BBC" w:rsidRDefault="008A6FE9" w:rsidP="008A6FE9">
      <w:pPr>
        <w:autoSpaceDE w:val="0"/>
        <w:autoSpaceDN w:val="0"/>
        <w:spacing w:line="360" w:lineRule="auto"/>
        <w:ind w:firstLineChars="200" w:firstLine="480"/>
        <w:jc w:val="left"/>
        <w:rPr>
          <w:rFonts w:asciiTheme="minorEastAsia" w:eastAsiaTheme="minorEastAsia" w:hAnsiTheme="minorEastAsia" w:cs="宋体"/>
          <w:kern w:val="0"/>
          <w:sz w:val="24"/>
          <w:szCs w:val="24"/>
          <w:lang w:val="zh-CN" w:bidi="zh-CN"/>
        </w:rPr>
      </w:pPr>
      <w:r w:rsidRPr="00417BBC">
        <w:rPr>
          <w:rFonts w:asciiTheme="minorEastAsia" w:eastAsiaTheme="minorEastAsia" w:hAnsiTheme="minorEastAsia" w:cs="宋体" w:hint="eastAsia"/>
          <w:kern w:val="0"/>
          <w:sz w:val="24"/>
          <w:szCs w:val="24"/>
          <w:lang w:val="zh-CN" w:bidi="zh-CN"/>
        </w:rPr>
        <w:t>达到《电子病历系统功能应用水平分级评价方法及标准》三级要求。</w:t>
      </w:r>
    </w:p>
    <w:p w14:paraId="4900DEF7" w14:textId="77777777" w:rsidR="008A6FE9" w:rsidRPr="00417BBC" w:rsidRDefault="008A6FE9" w:rsidP="004313BD">
      <w:pPr>
        <w:keepNext/>
        <w:keepLines/>
        <w:numPr>
          <w:ilvl w:val="0"/>
          <w:numId w:val="95"/>
        </w:numPr>
        <w:spacing w:before="340" w:after="330" w:line="360" w:lineRule="auto"/>
        <w:outlineLvl w:val="0"/>
        <w:rPr>
          <w:rFonts w:asciiTheme="minorEastAsia" w:eastAsiaTheme="minorEastAsia" w:hAnsiTheme="minorEastAsia" w:cs="Times New Roman"/>
          <w:b/>
          <w:bCs/>
          <w:kern w:val="44"/>
          <w:sz w:val="24"/>
          <w:szCs w:val="24"/>
        </w:rPr>
      </w:pPr>
      <w:bookmarkStart w:id="677" w:name="_Toc40427704"/>
      <w:r w:rsidRPr="00417BBC">
        <w:rPr>
          <w:rFonts w:asciiTheme="minorEastAsia" w:eastAsiaTheme="minorEastAsia" w:hAnsiTheme="minorEastAsia" w:cs="Times New Roman" w:hint="eastAsia"/>
          <w:b/>
          <w:bCs/>
          <w:kern w:val="44"/>
          <w:sz w:val="24"/>
          <w:szCs w:val="24"/>
        </w:rPr>
        <w:t>软件功能需求</w:t>
      </w:r>
      <w:bookmarkEnd w:id="677"/>
    </w:p>
    <w:p w14:paraId="41767B54" w14:textId="77777777" w:rsidR="008A6FE9" w:rsidRPr="00417BBC" w:rsidRDefault="008A6FE9" w:rsidP="008A6FE9">
      <w:pPr>
        <w:keepNext/>
        <w:keepLines/>
        <w:spacing w:before="260" w:after="260" w:line="360" w:lineRule="auto"/>
        <w:ind w:firstLine="628"/>
        <w:jc w:val="center"/>
        <w:outlineLvl w:val="1"/>
        <w:rPr>
          <w:rFonts w:asciiTheme="minorEastAsia" w:eastAsiaTheme="minorEastAsia" w:hAnsiTheme="minorEastAsia" w:cs="Times New Roman"/>
          <w:b/>
          <w:bCs/>
          <w:sz w:val="24"/>
          <w:szCs w:val="24"/>
        </w:rPr>
      </w:pPr>
      <w:bookmarkStart w:id="678" w:name="_Toc40427705"/>
      <w:r w:rsidRPr="00417BBC">
        <w:rPr>
          <w:rFonts w:asciiTheme="minorEastAsia" w:eastAsiaTheme="minorEastAsia" w:hAnsiTheme="minorEastAsia" w:cs="Times New Roman" w:hint="eastAsia"/>
          <w:b/>
          <w:bCs/>
          <w:sz w:val="24"/>
          <w:szCs w:val="24"/>
        </w:rPr>
        <w:t>系统建设模块清单</w:t>
      </w:r>
      <w:bookmarkEnd w:id="678"/>
    </w:p>
    <w:tbl>
      <w:tblPr>
        <w:tblW w:w="0" w:type="auto"/>
        <w:tblLayout w:type="fixed"/>
        <w:tblCellMar>
          <w:left w:w="0" w:type="dxa"/>
          <w:right w:w="0" w:type="dxa"/>
        </w:tblCellMar>
        <w:tblLook w:val="0000" w:firstRow="0" w:lastRow="0" w:firstColumn="0" w:lastColumn="0" w:noHBand="0" w:noVBand="0"/>
      </w:tblPr>
      <w:tblGrid>
        <w:gridCol w:w="750"/>
        <w:gridCol w:w="1821"/>
        <w:gridCol w:w="3398"/>
        <w:gridCol w:w="2242"/>
      </w:tblGrid>
      <w:tr w:rsidR="00F27EFE" w:rsidRPr="00417BBC" w14:paraId="5244A55A" w14:textId="77777777" w:rsidTr="002566F6">
        <w:trPr>
          <w:trHeight w:val="285"/>
          <w:tblHeader/>
        </w:trPr>
        <w:tc>
          <w:tcPr>
            <w:tcW w:w="750" w:type="dxa"/>
            <w:tcBorders>
              <w:top w:val="single" w:sz="8" w:space="0" w:color="000000"/>
              <w:left w:val="single" w:sz="8" w:space="0" w:color="000000"/>
              <w:bottom w:val="single" w:sz="4" w:space="0" w:color="000000"/>
              <w:right w:val="single" w:sz="4" w:space="0" w:color="000000"/>
            </w:tcBorders>
            <w:shd w:val="clear" w:color="auto" w:fill="BFBFBF"/>
            <w:tcMar>
              <w:top w:w="15" w:type="dxa"/>
              <w:left w:w="15" w:type="dxa"/>
              <w:right w:w="15" w:type="dxa"/>
            </w:tcMar>
            <w:vAlign w:val="center"/>
          </w:tcPr>
          <w:p w14:paraId="796617EF"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sz w:val="24"/>
                <w:szCs w:val="24"/>
              </w:rPr>
            </w:pPr>
            <w:r w:rsidRPr="00417BBC">
              <w:rPr>
                <w:rFonts w:asciiTheme="minorEastAsia" w:eastAsiaTheme="minorEastAsia" w:hAnsiTheme="minorEastAsia" w:cs="宋体" w:hint="eastAsia"/>
                <w:b/>
                <w:kern w:val="0"/>
                <w:sz w:val="24"/>
                <w:szCs w:val="24"/>
                <w:lang w:bidi="ar"/>
              </w:rPr>
              <w:t>序号</w:t>
            </w:r>
          </w:p>
        </w:tc>
        <w:tc>
          <w:tcPr>
            <w:tcW w:w="1821" w:type="dxa"/>
            <w:tcBorders>
              <w:top w:val="single" w:sz="8" w:space="0" w:color="000000"/>
              <w:left w:val="single" w:sz="4" w:space="0" w:color="000000"/>
              <w:bottom w:val="single" w:sz="4" w:space="0" w:color="000000"/>
              <w:right w:val="single" w:sz="4" w:space="0" w:color="000000"/>
            </w:tcBorders>
            <w:shd w:val="clear" w:color="auto" w:fill="BFBFBF"/>
            <w:tcMar>
              <w:top w:w="15" w:type="dxa"/>
              <w:left w:w="15" w:type="dxa"/>
              <w:right w:w="15" w:type="dxa"/>
            </w:tcMar>
            <w:vAlign w:val="center"/>
          </w:tcPr>
          <w:p w14:paraId="5CB12488"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sz w:val="24"/>
                <w:szCs w:val="24"/>
              </w:rPr>
            </w:pPr>
            <w:r w:rsidRPr="00417BBC">
              <w:rPr>
                <w:rFonts w:asciiTheme="minorEastAsia" w:eastAsiaTheme="minorEastAsia" w:hAnsiTheme="minorEastAsia" w:cs="宋体" w:hint="eastAsia"/>
                <w:b/>
                <w:kern w:val="0"/>
                <w:sz w:val="24"/>
                <w:szCs w:val="24"/>
                <w:lang w:bidi="ar"/>
              </w:rPr>
              <w:t>系统名称</w:t>
            </w:r>
          </w:p>
        </w:tc>
        <w:tc>
          <w:tcPr>
            <w:tcW w:w="3398" w:type="dxa"/>
            <w:tcBorders>
              <w:top w:val="single" w:sz="8" w:space="0" w:color="000000"/>
              <w:left w:val="single" w:sz="4" w:space="0" w:color="000000"/>
              <w:bottom w:val="single" w:sz="4" w:space="0" w:color="000000"/>
              <w:right w:val="single" w:sz="4" w:space="0" w:color="000000"/>
            </w:tcBorders>
            <w:shd w:val="clear" w:color="auto" w:fill="BFBFBF"/>
            <w:tcMar>
              <w:top w:w="15" w:type="dxa"/>
              <w:left w:w="15" w:type="dxa"/>
              <w:right w:w="15" w:type="dxa"/>
            </w:tcMar>
            <w:vAlign w:val="center"/>
          </w:tcPr>
          <w:p w14:paraId="12D3673A"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sz w:val="24"/>
                <w:szCs w:val="24"/>
              </w:rPr>
            </w:pPr>
            <w:r w:rsidRPr="00417BBC">
              <w:rPr>
                <w:rFonts w:asciiTheme="minorEastAsia" w:eastAsiaTheme="minorEastAsia" w:hAnsiTheme="minorEastAsia" w:cs="宋体" w:hint="eastAsia"/>
                <w:b/>
                <w:kern w:val="0"/>
                <w:sz w:val="24"/>
                <w:szCs w:val="24"/>
                <w:lang w:bidi="ar"/>
              </w:rPr>
              <w:t>子系统名称</w:t>
            </w:r>
          </w:p>
        </w:tc>
        <w:tc>
          <w:tcPr>
            <w:tcW w:w="2242" w:type="dxa"/>
            <w:tcBorders>
              <w:top w:val="single" w:sz="8" w:space="0" w:color="000000"/>
              <w:left w:val="single" w:sz="4" w:space="0" w:color="000000"/>
              <w:bottom w:val="single" w:sz="4" w:space="0" w:color="000000"/>
              <w:right w:val="single" w:sz="4" w:space="0" w:color="000000"/>
            </w:tcBorders>
            <w:shd w:val="clear" w:color="auto" w:fill="BFBFBF"/>
            <w:tcMar>
              <w:top w:w="15" w:type="dxa"/>
              <w:left w:w="15" w:type="dxa"/>
              <w:right w:w="15" w:type="dxa"/>
            </w:tcMar>
            <w:vAlign w:val="center"/>
          </w:tcPr>
          <w:p w14:paraId="532BCC2C"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b/>
                <w:sz w:val="24"/>
                <w:szCs w:val="24"/>
              </w:rPr>
            </w:pPr>
            <w:r w:rsidRPr="00417BBC">
              <w:rPr>
                <w:rFonts w:asciiTheme="minorEastAsia" w:eastAsiaTheme="minorEastAsia" w:hAnsiTheme="minorEastAsia" w:cs="宋体" w:hint="eastAsia"/>
                <w:b/>
                <w:sz w:val="24"/>
                <w:szCs w:val="24"/>
              </w:rPr>
              <w:t>备注</w:t>
            </w:r>
          </w:p>
        </w:tc>
      </w:tr>
      <w:tr w:rsidR="00F27EFE" w:rsidRPr="00417BBC" w14:paraId="24D245F8" w14:textId="77777777" w:rsidTr="002566F6">
        <w:trPr>
          <w:trHeight w:val="285"/>
        </w:trPr>
        <w:tc>
          <w:tcPr>
            <w:tcW w:w="750" w:type="dxa"/>
            <w:vMerge w:val="restart"/>
            <w:tcBorders>
              <w:top w:val="single" w:sz="4" w:space="0" w:color="000000"/>
              <w:left w:val="single" w:sz="8" w:space="0" w:color="000000"/>
              <w:right w:val="single" w:sz="4" w:space="0" w:color="000000"/>
            </w:tcBorders>
            <w:tcMar>
              <w:top w:w="15" w:type="dxa"/>
              <w:left w:w="15" w:type="dxa"/>
              <w:right w:w="15" w:type="dxa"/>
            </w:tcMar>
            <w:vAlign w:val="center"/>
          </w:tcPr>
          <w:p w14:paraId="2E8840B8"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1</w:t>
            </w:r>
          </w:p>
        </w:tc>
        <w:tc>
          <w:tcPr>
            <w:tcW w:w="182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279036"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系统管理平台</w:t>
            </w: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D43864"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代码表</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8426D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4CA3EB4F"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31D3025A"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0E0693"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1EDAA4"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工作流管理器</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B6A9FB"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70D536D7"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4787098B"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85FD27"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4D8AFA"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界面编辑器</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D9491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2DFBDC57"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3EA5C753"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DC804F"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3349A4"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列编辑器</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9CE4A1"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4ECD6825"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3240C601"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F8EA61"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447928"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基础数据导入导出工具</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E8DF5B"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693B6B97" w14:textId="77777777" w:rsidTr="002566F6">
        <w:trPr>
          <w:trHeight w:val="285"/>
        </w:trPr>
        <w:tc>
          <w:tcPr>
            <w:tcW w:w="750" w:type="dxa"/>
            <w:vMerge/>
            <w:tcBorders>
              <w:left w:val="single" w:sz="8" w:space="0" w:color="000000"/>
              <w:bottom w:val="single" w:sz="4" w:space="0" w:color="000000"/>
              <w:right w:val="single" w:sz="4" w:space="0" w:color="000000"/>
            </w:tcBorders>
            <w:tcMar>
              <w:top w:w="15" w:type="dxa"/>
              <w:left w:w="15" w:type="dxa"/>
              <w:right w:w="15" w:type="dxa"/>
            </w:tcMar>
            <w:vAlign w:val="center"/>
          </w:tcPr>
          <w:p w14:paraId="39213539"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03A71F"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2F1AD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统一消息管理平台</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24937F"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15EFB2BF" w14:textId="77777777" w:rsidTr="002566F6">
        <w:trPr>
          <w:trHeight w:val="285"/>
        </w:trPr>
        <w:tc>
          <w:tcPr>
            <w:tcW w:w="750" w:type="dxa"/>
            <w:vMerge w:val="restart"/>
            <w:tcBorders>
              <w:top w:val="single" w:sz="4" w:space="0" w:color="000000"/>
              <w:left w:val="single" w:sz="8" w:space="0" w:color="000000"/>
              <w:right w:val="single" w:sz="4" w:space="0" w:color="000000"/>
            </w:tcBorders>
            <w:tcMar>
              <w:top w:w="15" w:type="dxa"/>
              <w:left w:w="15" w:type="dxa"/>
              <w:right w:w="15" w:type="dxa"/>
            </w:tcMar>
            <w:vAlign w:val="center"/>
          </w:tcPr>
          <w:p w14:paraId="279B74D2"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2</w:t>
            </w:r>
          </w:p>
        </w:tc>
        <w:tc>
          <w:tcPr>
            <w:tcW w:w="182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DD6486"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门诊诊疗服务</w:t>
            </w: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66200C"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门诊分诊系统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E8757A"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49FC7A80"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27A912AB"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3DF653"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1F9D94"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门急诊挂号系统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ECFEEC"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5CDD72EE"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75F46760"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2EB6C6"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26AF28"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预约挂号系统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1A7A94"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3D7413E1"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368EF545"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64259E"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03F82A"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门急划价收费系统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542DF6"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524EC77D"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292B6C97"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F1AC22"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654E9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门诊医生工作站</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84160D"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128E8528"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3347ED4A"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66F26B"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6ED81A"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门诊护士工作站</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65202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59399ADC"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009709FB"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66895F"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B0DB47"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门急诊药房系统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D908F7"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0C7A1C80" w14:textId="77777777" w:rsidTr="002566F6">
        <w:trPr>
          <w:trHeight w:val="285"/>
        </w:trPr>
        <w:tc>
          <w:tcPr>
            <w:tcW w:w="750" w:type="dxa"/>
            <w:vMerge/>
            <w:tcBorders>
              <w:left w:val="single" w:sz="8" w:space="0" w:color="000000"/>
              <w:bottom w:val="single" w:sz="4" w:space="0" w:color="000000"/>
              <w:right w:val="single" w:sz="4" w:space="0" w:color="000000"/>
            </w:tcBorders>
            <w:tcMar>
              <w:top w:w="15" w:type="dxa"/>
              <w:left w:w="15" w:type="dxa"/>
              <w:right w:w="15" w:type="dxa"/>
            </w:tcMar>
            <w:vAlign w:val="center"/>
          </w:tcPr>
          <w:p w14:paraId="11F6CD6E"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33B0D4"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1393E1"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门诊应急系统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1CD091"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303ABC38" w14:textId="77777777" w:rsidTr="002566F6">
        <w:trPr>
          <w:trHeight w:val="285"/>
        </w:trPr>
        <w:tc>
          <w:tcPr>
            <w:tcW w:w="750" w:type="dxa"/>
            <w:vMerge w:val="restart"/>
            <w:tcBorders>
              <w:top w:val="single" w:sz="4" w:space="0" w:color="000000"/>
              <w:left w:val="single" w:sz="8" w:space="0" w:color="000000"/>
              <w:right w:val="single" w:sz="4" w:space="0" w:color="000000"/>
            </w:tcBorders>
            <w:tcMar>
              <w:top w:w="15" w:type="dxa"/>
              <w:left w:w="15" w:type="dxa"/>
              <w:right w:w="15" w:type="dxa"/>
            </w:tcMar>
            <w:vAlign w:val="center"/>
          </w:tcPr>
          <w:p w14:paraId="43A41B77"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3</w:t>
            </w:r>
          </w:p>
        </w:tc>
        <w:tc>
          <w:tcPr>
            <w:tcW w:w="182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BE6A38"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急诊诊疗服务</w:t>
            </w: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FD8C7B"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急诊预检分诊系统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0335FB"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134F5D53"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5853889C"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ACA177"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BB0F1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急诊医生工作站</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3E1243"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0231EFA5"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66BBE97B"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F8F397"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A5D4E0"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急诊护士工作站</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E47A3B"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456FC7A0" w14:textId="77777777" w:rsidTr="002566F6">
        <w:trPr>
          <w:trHeight w:val="285"/>
        </w:trPr>
        <w:tc>
          <w:tcPr>
            <w:tcW w:w="750" w:type="dxa"/>
            <w:vMerge/>
            <w:tcBorders>
              <w:left w:val="single" w:sz="8" w:space="0" w:color="000000"/>
              <w:bottom w:val="single" w:sz="4" w:space="0" w:color="000000"/>
              <w:right w:val="single" w:sz="4" w:space="0" w:color="000000"/>
            </w:tcBorders>
            <w:tcMar>
              <w:top w:w="15" w:type="dxa"/>
              <w:left w:w="15" w:type="dxa"/>
              <w:right w:w="15" w:type="dxa"/>
            </w:tcMar>
            <w:vAlign w:val="center"/>
          </w:tcPr>
          <w:p w14:paraId="50C347FC"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AD6D7B"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4DFDD9"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急诊留观系统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10328A"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74B5D022" w14:textId="77777777" w:rsidTr="002566F6">
        <w:trPr>
          <w:trHeight w:val="285"/>
        </w:trPr>
        <w:tc>
          <w:tcPr>
            <w:tcW w:w="750" w:type="dxa"/>
            <w:vMerge w:val="restart"/>
            <w:tcBorders>
              <w:top w:val="single" w:sz="4" w:space="0" w:color="000000"/>
              <w:left w:val="single" w:sz="8" w:space="0" w:color="000000"/>
              <w:right w:val="single" w:sz="4" w:space="0" w:color="000000"/>
            </w:tcBorders>
            <w:tcMar>
              <w:top w:w="15" w:type="dxa"/>
              <w:left w:w="15" w:type="dxa"/>
              <w:right w:w="15" w:type="dxa"/>
            </w:tcMar>
            <w:vAlign w:val="center"/>
          </w:tcPr>
          <w:p w14:paraId="6C4A29C0"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4</w:t>
            </w:r>
          </w:p>
        </w:tc>
        <w:tc>
          <w:tcPr>
            <w:tcW w:w="182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30A8C7"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住院诊疗服务</w:t>
            </w: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C7C837"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住院出入转系统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58AB70"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4BF8F3D6"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7DFEB07E"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C5D3A0"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5472B8"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住院收费系统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C1F5A1"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6A942F20"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28AF241F"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0988C2"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D06FF7"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住院医生工作站</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642961"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522457AD"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51E0C401"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CC2AFD"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99F078"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住院护士工作站</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AB0D27"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6DFACFBC"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57445EC3"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F453A6"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3A0E53"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住院药房系统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446C48"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0E0C3196" w14:textId="77777777" w:rsidTr="002566F6">
        <w:trPr>
          <w:trHeight w:val="285"/>
        </w:trPr>
        <w:tc>
          <w:tcPr>
            <w:tcW w:w="750" w:type="dxa"/>
            <w:vMerge/>
            <w:tcBorders>
              <w:left w:val="single" w:sz="8" w:space="0" w:color="000000"/>
              <w:bottom w:val="single" w:sz="4" w:space="0" w:color="000000"/>
              <w:right w:val="single" w:sz="4" w:space="0" w:color="000000"/>
            </w:tcBorders>
            <w:tcMar>
              <w:top w:w="15" w:type="dxa"/>
              <w:left w:w="15" w:type="dxa"/>
              <w:right w:w="15" w:type="dxa"/>
            </w:tcMar>
            <w:vAlign w:val="center"/>
          </w:tcPr>
          <w:p w14:paraId="4A00475F"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BEECE5"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92B773"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会诊管理系统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94A1B4"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4166AAE4" w14:textId="77777777" w:rsidTr="002566F6">
        <w:trPr>
          <w:trHeight w:val="285"/>
        </w:trPr>
        <w:tc>
          <w:tcPr>
            <w:tcW w:w="750" w:type="dxa"/>
            <w:vMerge w:val="restart"/>
            <w:tcBorders>
              <w:top w:val="single" w:sz="4" w:space="0" w:color="000000"/>
              <w:left w:val="single" w:sz="8" w:space="0" w:color="000000"/>
              <w:right w:val="single" w:sz="4" w:space="0" w:color="000000"/>
            </w:tcBorders>
            <w:tcMar>
              <w:top w:w="15" w:type="dxa"/>
              <w:left w:w="15" w:type="dxa"/>
              <w:right w:w="15" w:type="dxa"/>
            </w:tcMar>
            <w:vAlign w:val="center"/>
          </w:tcPr>
          <w:p w14:paraId="04D70E01"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5</w:t>
            </w:r>
          </w:p>
        </w:tc>
        <w:tc>
          <w:tcPr>
            <w:tcW w:w="182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40ECEB"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电子病历</w:t>
            </w: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CDC1D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电子病历（门诊和住院）</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9175F3"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7EDCC043"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1AB6CED6"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29B1B2"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92DE38"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护理电子病历</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63DB31"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083E2866"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75C8C5E5"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5CD043"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AE6DBD"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病历质控系统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B4A58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2CD5CFCB"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53A07F0F"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375085"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18D1A4"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电子病历归档系统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2F3375"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r>
      <w:tr w:rsidR="00F27EFE" w:rsidRPr="00417BBC" w14:paraId="785A7C60"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219172BE"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EBAE40"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88B52C"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全文检索系统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9B56B8"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r>
      <w:tr w:rsidR="00F27EFE" w:rsidRPr="00417BBC" w14:paraId="09B8F8EA" w14:textId="77777777" w:rsidTr="002566F6">
        <w:trPr>
          <w:trHeight w:val="570"/>
        </w:trPr>
        <w:tc>
          <w:tcPr>
            <w:tcW w:w="750" w:type="dxa"/>
            <w:vMerge/>
            <w:tcBorders>
              <w:left w:val="single" w:sz="8" w:space="0" w:color="000000"/>
              <w:bottom w:val="single" w:sz="4" w:space="0" w:color="000000"/>
              <w:right w:val="single" w:sz="4" w:space="0" w:color="000000"/>
            </w:tcBorders>
            <w:tcMar>
              <w:top w:w="15" w:type="dxa"/>
              <w:left w:w="15" w:type="dxa"/>
              <w:right w:w="15" w:type="dxa"/>
            </w:tcMar>
            <w:vAlign w:val="center"/>
          </w:tcPr>
          <w:p w14:paraId="42625D2B"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9D22D8"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4EABB5"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临床集成视图（门诊和住院）</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1E2687"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r>
      <w:tr w:rsidR="00F27EFE" w:rsidRPr="00417BBC" w14:paraId="67D1A617" w14:textId="77777777" w:rsidTr="002566F6">
        <w:trPr>
          <w:trHeight w:val="285"/>
        </w:trPr>
        <w:tc>
          <w:tcPr>
            <w:tcW w:w="750" w:type="dxa"/>
            <w:vMerge w:val="restart"/>
            <w:tcBorders>
              <w:top w:val="single" w:sz="4" w:space="0" w:color="000000"/>
              <w:left w:val="single" w:sz="8" w:space="0" w:color="000000"/>
              <w:right w:val="single" w:sz="4" w:space="0" w:color="000000"/>
            </w:tcBorders>
            <w:tcMar>
              <w:top w:w="15" w:type="dxa"/>
              <w:left w:w="15" w:type="dxa"/>
              <w:right w:w="15" w:type="dxa"/>
            </w:tcMar>
            <w:vAlign w:val="center"/>
          </w:tcPr>
          <w:p w14:paraId="1831E3D4"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6</w:t>
            </w:r>
          </w:p>
        </w:tc>
        <w:tc>
          <w:tcPr>
            <w:tcW w:w="1821"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4CFE060B"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医技科室服务</w:t>
            </w: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3ABF85"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临床用血管理系统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D21DE5"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r>
      <w:tr w:rsidR="00F27EFE" w:rsidRPr="00417BBC" w14:paraId="341F4DB4"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70DDC0A1"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left w:val="single" w:sz="4" w:space="0" w:color="000000"/>
              <w:right w:val="single" w:sz="4" w:space="0" w:color="000000"/>
            </w:tcBorders>
            <w:tcMar>
              <w:top w:w="15" w:type="dxa"/>
              <w:left w:w="15" w:type="dxa"/>
              <w:right w:w="15" w:type="dxa"/>
            </w:tcMar>
            <w:vAlign w:val="center"/>
          </w:tcPr>
          <w:p w14:paraId="0633DF7F"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11BA1F"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血库信息系统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1DE678"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6C0ABBE5"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2FF4D080"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left w:val="single" w:sz="4" w:space="0" w:color="000000"/>
              <w:right w:val="single" w:sz="4" w:space="0" w:color="000000"/>
            </w:tcBorders>
            <w:tcMar>
              <w:top w:w="15" w:type="dxa"/>
              <w:left w:w="15" w:type="dxa"/>
              <w:right w:w="15" w:type="dxa"/>
            </w:tcMar>
            <w:vAlign w:val="center"/>
          </w:tcPr>
          <w:p w14:paraId="5DEF9DBB"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8309F7"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放射科室信息管理系统（RIS）</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222C4F"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753556AC" w14:textId="77777777" w:rsidTr="002566F6">
        <w:trPr>
          <w:trHeight w:val="570"/>
        </w:trPr>
        <w:tc>
          <w:tcPr>
            <w:tcW w:w="750" w:type="dxa"/>
            <w:vMerge/>
            <w:tcBorders>
              <w:left w:val="single" w:sz="8" w:space="0" w:color="000000"/>
              <w:right w:val="single" w:sz="4" w:space="0" w:color="000000"/>
            </w:tcBorders>
            <w:tcMar>
              <w:top w:w="15" w:type="dxa"/>
              <w:left w:w="15" w:type="dxa"/>
              <w:right w:w="15" w:type="dxa"/>
            </w:tcMar>
            <w:vAlign w:val="center"/>
          </w:tcPr>
          <w:p w14:paraId="72D7414A"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left w:val="single" w:sz="4" w:space="0" w:color="000000"/>
              <w:right w:val="single" w:sz="4" w:space="0" w:color="000000"/>
            </w:tcBorders>
            <w:tcMar>
              <w:top w:w="15" w:type="dxa"/>
              <w:left w:w="15" w:type="dxa"/>
              <w:right w:w="15" w:type="dxa"/>
            </w:tcMar>
            <w:vAlign w:val="center"/>
          </w:tcPr>
          <w:p w14:paraId="46F0B2E3"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0B83D0"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放射影像信息系统（PACS）</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CC71C5"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2E45E66B" w14:textId="77777777" w:rsidTr="002566F6">
        <w:trPr>
          <w:trHeight w:val="90"/>
        </w:trPr>
        <w:tc>
          <w:tcPr>
            <w:tcW w:w="750" w:type="dxa"/>
            <w:vMerge/>
            <w:tcBorders>
              <w:left w:val="single" w:sz="8" w:space="0" w:color="000000"/>
              <w:right w:val="single" w:sz="4" w:space="0" w:color="000000"/>
            </w:tcBorders>
            <w:tcMar>
              <w:top w:w="15" w:type="dxa"/>
              <w:left w:w="15" w:type="dxa"/>
              <w:right w:w="15" w:type="dxa"/>
            </w:tcMar>
            <w:vAlign w:val="center"/>
          </w:tcPr>
          <w:p w14:paraId="1A4B08F6"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left w:val="single" w:sz="4" w:space="0" w:color="000000"/>
              <w:right w:val="single" w:sz="4" w:space="0" w:color="000000"/>
            </w:tcBorders>
            <w:tcMar>
              <w:top w:w="15" w:type="dxa"/>
              <w:left w:w="15" w:type="dxa"/>
              <w:right w:w="15" w:type="dxa"/>
            </w:tcMar>
            <w:vAlign w:val="center"/>
          </w:tcPr>
          <w:p w14:paraId="4BA37E3D"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2EBED4"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超声信息系统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5BAE98"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7308A5B5"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4AA5719C"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left w:val="single" w:sz="4" w:space="0" w:color="000000"/>
              <w:right w:val="single" w:sz="4" w:space="0" w:color="000000"/>
            </w:tcBorders>
            <w:tcMar>
              <w:top w:w="15" w:type="dxa"/>
              <w:left w:w="15" w:type="dxa"/>
              <w:right w:w="15" w:type="dxa"/>
            </w:tcMar>
            <w:vAlign w:val="center"/>
          </w:tcPr>
          <w:p w14:paraId="4804463D"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076075"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内镜信息系统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0C6197"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770AA3A7"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2DCA1860"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left w:val="single" w:sz="4" w:space="0" w:color="000000"/>
              <w:right w:val="single" w:sz="4" w:space="0" w:color="000000"/>
            </w:tcBorders>
            <w:tcMar>
              <w:top w:w="15" w:type="dxa"/>
              <w:left w:w="15" w:type="dxa"/>
              <w:right w:w="15" w:type="dxa"/>
            </w:tcMar>
            <w:vAlign w:val="center"/>
          </w:tcPr>
          <w:p w14:paraId="3D15EC06"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0C7128"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心电管理系统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5DD03E"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036DAD10"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6E35224B"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left w:val="single" w:sz="4" w:space="0" w:color="000000"/>
              <w:right w:val="single" w:sz="4" w:space="0" w:color="000000"/>
            </w:tcBorders>
            <w:tcMar>
              <w:top w:w="15" w:type="dxa"/>
              <w:left w:w="15" w:type="dxa"/>
              <w:right w:w="15" w:type="dxa"/>
            </w:tcMar>
            <w:vAlign w:val="center"/>
          </w:tcPr>
          <w:p w14:paraId="0771955B"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7B6C26"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病理信息系统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F0A81A"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292B5613"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2194FA75"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c>
          <w:tcPr>
            <w:tcW w:w="1821" w:type="dxa"/>
            <w:vMerge/>
            <w:tcBorders>
              <w:left w:val="single" w:sz="4" w:space="0" w:color="000000"/>
              <w:right w:val="single" w:sz="4" w:space="0" w:color="000000"/>
            </w:tcBorders>
            <w:tcMar>
              <w:top w:w="15" w:type="dxa"/>
              <w:left w:w="15" w:type="dxa"/>
              <w:right w:w="15" w:type="dxa"/>
            </w:tcMar>
            <w:vAlign w:val="center"/>
          </w:tcPr>
          <w:p w14:paraId="6B592475"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D8810F"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手麻管理系统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DBED4B"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42F0A59B" w14:textId="77777777" w:rsidTr="002566F6">
        <w:trPr>
          <w:trHeight w:val="285"/>
        </w:trPr>
        <w:tc>
          <w:tcPr>
            <w:tcW w:w="750" w:type="dxa"/>
            <w:vMerge/>
            <w:tcBorders>
              <w:left w:val="single" w:sz="8" w:space="0" w:color="000000"/>
              <w:bottom w:val="single" w:sz="4" w:space="0" w:color="000000"/>
              <w:right w:val="single" w:sz="4" w:space="0" w:color="000000"/>
            </w:tcBorders>
            <w:tcMar>
              <w:top w:w="15" w:type="dxa"/>
              <w:left w:w="15" w:type="dxa"/>
              <w:right w:w="15" w:type="dxa"/>
            </w:tcMar>
            <w:vAlign w:val="center"/>
          </w:tcPr>
          <w:p w14:paraId="7E91EC3E"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c>
          <w:tcPr>
            <w:tcW w:w="1821"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3F210275"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6806C3"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kern w:val="0"/>
                <w:sz w:val="24"/>
                <w:szCs w:val="24"/>
                <w:lang w:bidi="ar"/>
              </w:rPr>
            </w:pPr>
            <w:r w:rsidRPr="00417BBC">
              <w:rPr>
                <w:rFonts w:asciiTheme="minorEastAsia" w:eastAsiaTheme="minorEastAsia" w:hAnsiTheme="minorEastAsia" w:cs="宋体" w:hint="eastAsia"/>
                <w:kern w:val="0"/>
                <w:sz w:val="24"/>
                <w:szCs w:val="24"/>
                <w:lang w:bidi="ar"/>
              </w:rPr>
              <w:t>实验室信息系统（L</w:t>
            </w:r>
            <w:r w:rsidRPr="00417BBC">
              <w:rPr>
                <w:rFonts w:asciiTheme="minorEastAsia" w:eastAsiaTheme="minorEastAsia" w:hAnsiTheme="minorEastAsia" w:cs="宋体"/>
                <w:kern w:val="0"/>
                <w:sz w:val="24"/>
                <w:szCs w:val="24"/>
                <w:lang w:bidi="ar"/>
              </w:rPr>
              <w:t>IS</w:t>
            </w:r>
            <w:r w:rsidRPr="00417BBC">
              <w:rPr>
                <w:rFonts w:asciiTheme="minorEastAsia" w:eastAsiaTheme="minorEastAsia" w:hAnsiTheme="minorEastAsia" w:cs="宋体" w:hint="eastAsia"/>
                <w:kern w:val="0"/>
                <w:sz w:val="24"/>
                <w:szCs w:val="24"/>
                <w:lang w:bidi="ar"/>
              </w:rPr>
              <w:t>）</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D852E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1663A496" w14:textId="77777777" w:rsidTr="002566F6">
        <w:trPr>
          <w:trHeight w:val="285"/>
        </w:trPr>
        <w:tc>
          <w:tcPr>
            <w:tcW w:w="750" w:type="dxa"/>
            <w:vMerge w:val="restart"/>
            <w:tcBorders>
              <w:top w:val="single" w:sz="4" w:space="0" w:color="000000"/>
              <w:left w:val="single" w:sz="8" w:space="0" w:color="000000"/>
              <w:right w:val="single" w:sz="4" w:space="0" w:color="000000"/>
            </w:tcBorders>
            <w:tcMar>
              <w:top w:w="15" w:type="dxa"/>
              <w:left w:w="15" w:type="dxa"/>
              <w:right w:w="15" w:type="dxa"/>
            </w:tcMar>
            <w:vAlign w:val="center"/>
          </w:tcPr>
          <w:p w14:paraId="250E0EAA"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7</w:t>
            </w:r>
          </w:p>
        </w:tc>
        <w:tc>
          <w:tcPr>
            <w:tcW w:w="182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55640E"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医院临床管理</w:t>
            </w: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EC2DD4"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传染病上报系统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A6CF18"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6E31D89B"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07ADD24E"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69BC93"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741CC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院内感染管理系统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8011A7"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29F56A69"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094FA135"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E81B23"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65DFFD"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医务管理系统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4EB153"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6991C4D2"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47000CE5"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FB835B"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EB35EA"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护理管理系统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803582"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53CA4BBB"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18388B3A"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41E8DE"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8F5A5A"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临床路径管理系统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89F008"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5389927C" w14:textId="77777777" w:rsidTr="002566F6">
        <w:trPr>
          <w:trHeight w:val="285"/>
        </w:trPr>
        <w:tc>
          <w:tcPr>
            <w:tcW w:w="750" w:type="dxa"/>
            <w:vMerge/>
            <w:tcBorders>
              <w:left w:val="single" w:sz="8" w:space="0" w:color="000000"/>
              <w:bottom w:val="single" w:sz="4" w:space="0" w:color="000000"/>
              <w:right w:val="single" w:sz="4" w:space="0" w:color="000000"/>
            </w:tcBorders>
            <w:tcMar>
              <w:top w:w="15" w:type="dxa"/>
              <w:left w:w="15" w:type="dxa"/>
              <w:right w:w="15" w:type="dxa"/>
            </w:tcMar>
            <w:vAlign w:val="center"/>
          </w:tcPr>
          <w:p w14:paraId="12C82345"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FDDBD8"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E7B5C5"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不良事件管理</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3551A1"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r>
      <w:tr w:rsidR="00F27EFE" w:rsidRPr="00417BBC" w14:paraId="1741AF40" w14:textId="77777777" w:rsidTr="002566F6">
        <w:trPr>
          <w:trHeight w:val="285"/>
        </w:trPr>
        <w:tc>
          <w:tcPr>
            <w:tcW w:w="750" w:type="dxa"/>
            <w:vMerge w:val="restart"/>
            <w:tcBorders>
              <w:top w:val="single" w:sz="4" w:space="0" w:color="000000"/>
              <w:left w:val="single" w:sz="8" w:space="0" w:color="000000"/>
              <w:right w:val="single" w:sz="4" w:space="0" w:color="000000"/>
            </w:tcBorders>
            <w:tcMar>
              <w:top w:w="15" w:type="dxa"/>
              <w:left w:w="15" w:type="dxa"/>
              <w:right w:w="15" w:type="dxa"/>
            </w:tcMar>
            <w:vAlign w:val="center"/>
          </w:tcPr>
          <w:p w14:paraId="5FC588C5"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8</w:t>
            </w:r>
          </w:p>
        </w:tc>
        <w:tc>
          <w:tcPr>
            <w:tcW w:w="182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1CD2B8" w14:textId="77777777" w:rsidR="008A6FE9" w:rsidRPr="00417BBC" w:rsidRDefault="008A6FE9" w:rsidP="008A6FE9">
            <w:pPr>
              <w:widowControl/>
              <w:spacing w:line="360" w:lineRule="auto"/>
              <w:ind w:firstLineChars="200" w:firstLine="480"/>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药事管理</w:t>
            </w: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CCBEED"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合理用药管理系统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DC55B04" w14:textId="77777777" w:rsidR="008A6FE9" w:rsidRPr="00417BBC" w:rsidRDefault="008A6FE9" w:rsidP="008A6FE9">
            <w:pPr>
              <w:widowControl/>
              <w:spacing w:line="360" w:lineRule="auto"/>
              <w:jc w:val="center"/>
              <w:textAlignment w:val="top"/>
              <w:rPr>
                <w:rFonts w:asciiTheme="minorEastAsia" w:eastAsiaTheme="minorEastAsia" w:hAnsiTheme="minorEastAsia" w:cs="宋体"/>
                <w:sz w:val="24"/>
                <w:szCs w:val="24"/>
              </w:rPr>
            </w:pPr>
          </w:p>
        </w:tc>
      </w:tr>
      <w:tr w:rsidR="00F27EFE" w:rsidRPr="00417BBC" w14:paraId="50F84FAC"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4DECFB66"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754708" w14:textId="77777777" w:rsidR="008A6FE9" w:rsidRPr="00417BBC" w:rsidRDefault="008A6FE9" w:rsidP="008A6FE9">
            <w:pPr>
              <w:spacing w:line="360" w:lineRule="auto"/>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32C29F"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抗菌药物管理系统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B60F086" w14:textId="77777777" w:rsidR="008A6FE9" w:rsidRPr="00417BBC" w:rsidRDefault="008A6FE9" w:rsidP="008A6FE9">
            <w:pPr>
              <w:widowControl/>
              <w:spacing w:line="360" w:lineRule="auto"/>
              <w:jc w:val="center"/>
              <w:textAlignment w:val="top"/>
              <w:rPr>
                <w:rFonts w:asciiTheme="minorEastAsia" w:eastAsiaTheme="minorEastAsia" w:hAnsiTheme="minorEastAsia" w:cs="宋体"/>
                <w:sz w:val="24"/>
                <w:szCs w:val="24"/>
              </w:rPr>
            </w:pPr>
          </w:p>
        </w:tc>
      </w:tr>
      <w:tr w:rsidR="00F27EFE" w:rsidRPr="00417BBC" w14:paraId="198C2C21" w14:textId="77777777" w:rsidTr="002566F6">
        <w:trPr>
          <w:trHeight w:val="285"/>
        </w:trPr>
        <w:tc>
          <w:tcPr>
            <w:tcW w:w="750" w:type="dxa"/>
            <w:vMerge/>
            <w:tcBorders>
              <w:left w:val="single" w:sz="8" w:space="0" w:color="000000"/>
              <w:bottom w:val="single" w:sz="4" w:space="0" w:color="000000"/>
              <w:right w:val="single" w:sz="4" w:space="0" w:color="000000"/>
            </w:tcBorders>
            <w:tcMar>
              <w:top w:w="15" w:type="dxa"/>
              <w:left w:w="15" w:type="dxa"/>
              <w:right w:w="15" w:type="dxa"/>
            </w:tcMar>
            <w:vAlign w:val="center"/>
          </w:tcPr>
          <w:p w14:paraId="61155139"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D9EC73" w14:textId="77777777" w:rsidR="008A6FE9" w:rsidRPr="00417BBC" w:rsidRDefault="008A6FE9" w:rsidP="008A6FE9">
            <w:pPr>
              <w:spacing w:line="360" w:lineRule="auto"/>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50AB1B"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处方点评系统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9C0EE8C" w14:textId="77777777" w:rsidR="008A6FE9" w:rsidRPr="00417BBC" w:rsidRDefault="008A6FE9" w:rsidP="008A6FE9">
            <w:pPr>
              <w:widowControl/>
              <w:spacing w:line="360" w:lineRule="auto"/>
              <w:jc w:val="center"/>
              <w:textAlignment w:val="top"/>
              <w:rPr>
                <w:rFonts w:asciiTheme="minorEastAsia" w:eastAsiaTheme="minorEastAsia" w:hAnsiTheme="minorEastAsia" w:cs="宋体"/>
                <w:sz w:val="24"/>
                <w:szCs w:val="24"/>
              </w:rPr>
            </w:pPr>
          </w:p>
        </w:tc>
      </w:tr>
      <w:tr w:rsidR="00F27EFE" w:rsidRPr="00417BBC" w14:paraId="60C7EEE4" w14:textId="77777777" w:rsidTr="002566F6">
        <w:trPr>
          <w:trHeight w:val="285"/>
        </w:trPr>
        <w:tc>
          <w:tcPr>
            <w:tcW w:w="750" w:type="dxa"/>
            <w:vMerge w:val="restart"/>
            <w:tcBorders>
              <w:top w:val="single" w:sz="4" w:space="0" w:color="000000"/>
              <w:left w:val="single" w:sz="8" w:space="0" w:color="000000"/>
              <w:right w:val="single" w:sz="4" w:space="0" w:color="000000"/>
            </w:tcBorders>
            <w:tcMar>
              <w:top w:w="15" w:type="dxa"/>
              <w:left w:w="15" w:type="dxa"/>
              <w:right w:w="15" w:type="dxa"/>
            </w:tcMar>
            <w:vAlign w:val="center"/>
          </w:tcPr>
          <w:p w14:paraId="3185BB77"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9</w:t>
            </w:r>
          </w:p>
        </w:tc>
        <w:tc>
          <w:tcPr>
            <w:tcW w:w="182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759706"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医疗运营管理</w:t>
            </w: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2FB65F"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财务监审系统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741149"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r>
      <w:tr w:rsidR="00F27EFE" w:rsidRPr="00417BBC" w14:paraId="5787FCBF"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712484B4"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03F277"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79897C"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物价管理系统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9C341C"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r>
      <w:tr w:rsidR="00F27EFE" w:rsidRPr="00417BBC" w14:paraId="3369C9E1"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16F81EC7"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C187A4"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7D8621"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药库管理系统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8F7AE0"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r>
      <w:tr w:rsidR="00F27EFE" w:rsidRPr="00417BBC" w14:paraId="57A583E4"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7C7282CB"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109F94"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C6D818"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物资管理系统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5CD6B3"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r>
      <w:tr w:rsidR="00F27EFE" w:rsidRPr="00417BBC" w14:paraId="78EB0EA5"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03C1AD34"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1E6288"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B6CF8E"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高值耗材管理系统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452D64"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r>
      <w:tr w:rsidR="00F27EFE" w:rsidRPr="00417BBC" w14:paraId="78136514" w14:textId="77777777" w:rsidTr="002566F6">
        <w:trPr>
          <w:trHeight w:val="285"/>
        </w:trPr>
        <w:tc>
          <w:tcPr>
            <w:tcW w:w="750" w:type="dxa"/>
            <w:vMerge/>
            <w:tcBorders>
              <w:left w:val="single" w:sz="8" w:space="0" w:color="000000"/>
              <w:bottom w:val="single" w:sz="4" w:space="0" w:color="000000"/>
              <w:right w:val="single" w:sz="4" w:space="0" w:color="000000"/>
            </w:tcBorders>
            <w:tcMar>
              <w:top w:w="15" w:type="dxa"/>
              <w:left w:w="15" w:type="dxa"/>
              <w:right w:w="15" w:type="dxa"/>
            </w:tcMar>
            <w:vAlign w:val="center"/>
          </w:tcPr>
          <w:p w14:paraId="6C9DD9EB"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BDF830"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E75853"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医疗设备管理系统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3450FA"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r>
      <w:tr w:rsidR="00F27EFE" w:rsidRPr="00417BBC" w14:paraId="11044926" w14:textId="77777777" w:rsidTr="002566F6">
        <w:trPr>
          <w:trHeight w:val="285"/>
        </w:trPr>
        <w:tc>
          <w:tcPr>
            <w:tcW w:w="75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1B199D70"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10</w:t>
            </w:r>
          </w:p>
        </w:tc>
        <w:tc>
          <w:tcPr>
            <w:tcW w:w="18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B99E31"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综合查询及决策支持</w:t>
            </w: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F682BD"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综合查询系统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024455"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55E0C476" w14:textId="77777777" w:rsidTr="002566F6">
        <w:trPr>
          <w:trHeight w:val="285"/>
        </w:trPr>
        <w:tc>
          <w:tcPr>
            <w:tcW w:w="75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6C76E93B"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11</w:t>
            </w:r>
          </w:p>
        </w:tc>
        <w:tc>
          <w:tcPr>
            <w:tcW w:w="18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DE5FA4"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综合服务</w:t>
            </w: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07DCEF"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就诊卡管理系统</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B3AC2B"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等线" w:hint="eastAsia"/>
                <w:kern w:val="0"/>
                <w:sz w:val="24"/>
                <w:szCs w:val="24"/>
              </w:rPr>
              <w:t>支持居民健康卡和电子社保卡</w:t>
            </w:r>
          </w:p>
        </w:tc>
      </w:tr>
      <w:tr w:rsidR="00F27EFE" w:rsidRPr="00417BBC" w14:paraId="2928D0FE" w14:textId="77777777" w:rsidTr="002566F6">
        <w:trPr>
          <w:trHeight w:val="285"/>
        </w:trPr>
        <w:tc>
          <w:tcPr>
            <w:tcW w:w="750" w:type="dxa"/>
            <w:vMerge w:val="restart"/>
            <w:tcBorders>
              <w:top w:val="single" w:sz="4" w:space="0" w:color="000000"/>
              <w:left w:val="single" w:sz="8" w:space="0" w:color="000000"/>
              <w:right w:val="single" w:sz="4" w:space="0" w:color="000000"/>
            </w:tcBorders>
            <w:tcMar>
              <w:top w:w="15" w:type="dxa"/>
              <w:left w:w="15" w:type="dxa"/>
              <w:right w:w="15" w:type="dxa"/>
            </w:tcMar>
            <w:vAlign w:val="center"/>
          </w:tcPr>
          <w:p w14:paraId="2ADDD0B7"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12</w:t>
            </w:r>
          </w:p>
        </w:tc>
        <w:tc>
          <w:tcPr>
            <w:tcW w:w="182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9CBAE6"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接口</w:t>
            </w: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BAC8CC"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医保系统</w:t>
            </w:r>
          </w:p>
        </w:tc>
        <w:tc>
          <w:tcPr>
            <w:tcW w:w="224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5DB5F946" w14:textId="77777777" w:rsidR="008A6FE9" w:rsidRPr="00417BBC" w:rsidRDefault="008A6FE9" w:rsidP="008A6FE9">
            <w:pPr>
              <w:widowControl/>
              <w:spacing w:line="360" w:lineRule="auto"/>
              <w:jc w:val="left"/>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 xml:space="preserve">  接口免费开发</w:t>
            </w:r>
          </w:p>
        </w:tc>
      </w:tr>
      <w:tr w:rsidR="00F27EFE" w:rsidRPr="00417BBC" w14:paraId="1B343424"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1DE65C98"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7AEF2A"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35DDB8"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市区域平台</w:t>
            </w:r>
          </w:p>
        </w:tc>
        <w:tc>
          <w:tcPr>
            <w:tcW w:w="2242" w:type="dxa"/>
            <w:vMerge/>
            <w:tcBorders>
              <w:left w:val="single" w:sz="4" w:space="0" w:color="000000"/>
              <w:right w:val="single" w:sz="4" w:space="0" w:color="000000"/>
            </w:tcBorders>
            <w:tcMar>
              <w:top w:w="15" w:type="dxa"/>
              <w:left w:w="15" w:type="dxa"/>
              <w:right w:w="15" w:type="dxa"/>
            </w:tcMar>
            <w:vAlign w:val="center"/>
          </w:tcPr>
          <w:p w14:paraId="6987D646"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4AABFF56"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3CC11475"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3A9C00"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7FA17D"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LIS系统</w:t>
            </w:r>
          </w:p>
        </w:tc>
        <w:tc>
          <w:tcPr>
            <w:tcW w:w="2242" w:type="dxa"/>
            <w:vMerge/>
            <w:tcBorders>
              <w:left w:val="single" w:sz="4" w:space="0" w:color="000000"/>
              <w:right w:val="single" w:sz="4" w:space="0" w:color="000000"/>
            </w:tcBorders>
            <w:tcMar>
              <w:top w:w="15" w:type="dxa"/>
              <w:left w:w="15" w:type="dxa"/>
              <w:right w:w="15" w:type="dxa"/>
            </w:tcMar>
            <w:vAlign w:val="center"/>
          </w:tcPr>
          <w:p w14:paraId="38630B0F"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7FCBC1D0"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436F6B9F"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808363"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3D3186"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病案系统</w:t>
            </w:r>
          </w:p>
        </w:tc>
        <w:tc>
          <w:tcPr>
            <w:tcW w:w="2242" w:type="dxa"/>
            <w:vMerge/>
            <w:tcBorders>
              <w:left w:val="single" w:sz="4" w:space="0" w:color="000000"/>
              <w:right w:val="single" w:sz="4" w:space="0" w:color="000000"/>
            </w:tcBorders>
            <w:tcMar>
              <w:top w:w="15" w:type="dxa"/>
              <w:left w:w="15" w:type="dxa"/>
              <w:right w:w="15" w:type="dxa"/>
            </w:tcMar>
            <w:vAlign w:val="center"/>
          </w:tcPr>
          <w:p w14:paraId="53A1C33C"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43D1DE5D"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46D753C7"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B5E603"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45F06F"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排队叫号系统</w:t>
            </w:r>
          </w:p>
        </w:tc>
        <w:tc>
          <w:tcPr>
            <w:tcW w:w="2242" w:type="dxa"/>
            <w:vMerge/>
            <w:tcBorders>
              <w:left w:val="single" w:sz="4" w:space="0" w:color="000000"/>
              <w:right w:val="single" w:sz="4" w:space="0" w:color="000000"/>
            </w:tcBorders>
            <w:tcMar>
              <w:top w:w="15" w:type="dxa"/>
              <w:left w:w="15" w:type="dxa"/>
              <w:right w:w="15" w:type="dxa"/>
            </w:tcMar>
            <w:vAlign w:val="center"/>
          </w:tcPr>
          <w:p w14:paraId="5425A904"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37CD71DC" w14:textId="77777777" w:rsidTr="002566F6">
        <w:trPr>
          <w:trHeight w:val="285"/>
        </w:trPr>
        <w:tc>
          <w:tcPr>
            <w:tcW w:w="750" w:type="dxa"/>
            <w:vMerge/>
            <w:tcBorders>
              <w:left w:val="single" w:sz="8" w:space="0" w:color="000000"/>
              <w:right w:val="single" w:sz="4" w:space="0" w:color="000000"/>
            </w:tcBorders>
            <w:tcMar>
              <w:top w:w="15" w:type="dxa"/>
              <w:left w:w="15" w:type="dxa"/>
              <w:right w:w="15" w:type="dxa"/>
            </w:tcMar>
            <w:vAlign w:val="center"/>
          </w:tcPr>
          <w:p w14:paraId="654C5C71" w14:textId="77777777" w:rsidR="008A6FE9" w:rsidRPr="00417BBC" w:rsidRDefault="008A6FE9" w:rsidP="008A6FE9">
            <w:pPr>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833FE8"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376D7D"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微信公众号</w:t>
            </w:r>
          </w:p>
        </w:tc>
        <w:tc>
          <w:tcPr>
            <w:tcW w:w="2242" w:type="dxa"/>
            <w:vMerge/>
            <w:tcBorders>
              <w:left w:val="single" w:sz="4" w:space="0" w:color="000000"/>
              <w:right w:val="single" w:sz="4" w:space="0" w:color="000000"/>
            </w:tcBorders>
            <w:tcMar>
              <w:top w:w="15" w:type="dxa"/>
              <w:left w:w="15" w:type="dxa"/>
              <w:right w:w="15" w:type="dxa"/>
            </w:tcMar>
            <w:vAlign w:val="center"/>
          </w:tcPr>
          <w:p w14:paraId="3C7035D1"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4ECB5C18" w14:textId="77777777" w:rsidTr="002566F6">
        <w:trPr>
          <w:trHeight w:val="285"/>
        </w:trPr>
        <w:tc>
          <w:tcPr>
            <w:tcW w:w="750" w:type="dxa"/>
            <w:vMerge/>
            <w:tcBorders>
              <w:left w:val="single" w:sz="8" w:space="0" w:color="000000"/>
              <w:bottom w:val="single" w:sz="8" w:space="0" w:color="000000"/>
              <w:right w:val="single" w:sz="4" w:space="0" w:color="000000"/>
            </w:tcBorders>
            <w:tcMar>
              <w:top w:w="15" w:type="dxa"/>
              <w:left w:w="15" w:type="dxa"/>
              <w:right w:w="15" w:type="dxa"/>
            </w:tcMar>
            <w:vAlign w:val="center"/>
          </w:tcPr>
          <w:p w14:paraId="5F95E414"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c>
          <w:tcPr>
            <w:tcW w:w="18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5BC755" w14:textId="77777777" w:rsidR="008A6FE9" w:rsidRPr="00417BBC" w:rsidRDefault="008A6FE9" w:rsidP="008A6FE9">
            <w:pPr>
              <w:spacing w:line="360" w:lineRule="auto"/>
              <w:jc w:val="center"/>
              <w:rPr>
                <w:rFonts w:asciiTheme="minorEastAsia" w:eastAsiaTheme="minorEastAsia" w:hAnsiTheme="minorEastAsia" w:cs="宋体"/>
                <w:sz w:val="24"/>
                <w:szCs w:val="24"/>
              </w:rPr>
            </w:pP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FAC938"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kern w:val="0"/>
                <w:sz w:val="24"/>
                <w:szCs w:val="24"/>
                <w:lang w:bidi="ar"/>
              </w:rPr>
              <w:t>支付宝</w:t>
            </w:r>
          </w:p>
        </w:tc>
        <w:tc>
          <w:tcPr>
            <w:tcW w:w="2242"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73062BCD"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r w:rsidR="00F27EFE" w:rsidRPr="00417BBC" w14:paraId="65684661" w14:textId="77777777" w:rsidTr="002566F6">
        <w:trPr>
          <w:trHeight w:val="285"/>
        </w:trPr>
        <w:tc>
          <w:tcPr>
            <w:tcW w:w="750" w:type="dxa"/>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14:paraId="6A98F209"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13</w:t>
            </w:r>
          </w:p>
        </w:tc>
        <w:tc>
          <w:tcPr>
            <w:tcW w:w="18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8A4400" w14:textId="77777777" w:rsidR="008A6FE9" w:rsidRPr="00417BBC" w:rsidRDefault="008A6FE9" w:rsidP="008A6FE9">
            <w:pPr>
              <w:spacing w:line="360" w:lineRule="auto"/>
              <w:jc w:val="center"/>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医联体医院</w:t>
            </w:r>
          </w:p>
        </w:tc>
        <w:tc>
          <w:tcPr>
            <w:tcW w:w="33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5F69B9"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kern w:val="0"/>
                <w:sz w:val="24"/>
                <w:szCs w:val="24"/>
                <w:lang w:bidi="ar"/>
              </w:rPr>
            </w:pPr>
            <w:r w:rsidRPr="00417BBC">
              <w:rPr>
                <w:rFonts w:asciiTheme="minorEastAsia" w:eastAsiaTheme="minorEastAsia" w:hAnsiTheme="minorEastAsia" w:cs="宋体" w:hint="eastAsia"/>
                <w:kern w:val="0"/>
                <w:sz w:val="24"/>
                <w:szCs w:val="24"/>
                <w:lang w:bidi="ar"/>
              </w:rPr>
              <w:t>纬二街道社区卫生服务中心</w:t>
            </w:r>
          </w:p>
        </w:tc>
        <w:tc>
          <w:tcPr>
            <w:tcW w:w="22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67C11D" w14:textId="77777777" w:rsidR="008A6FE9" w:rsidRPr="00417BBC" w:rsidRDefault="008A6FE9" w:rsidP="008A6FE9">
            <w:pPr>
              <w:widowControl/>
              <w:spacing w:line="360" w:lineRule="auto"/>
              <w:jc w:val="center"/>
              <w:textAlignment w:val="center"/>
              <w:rPr>
                <w:rFonts w:asciiTheme="minorEastAsia" w:eastAsiaTheme="minorEastAsia" w:hAnsiTheme="minorEastAsia" w:cs="宋体"/>
                <w:sz w:val="24"/>
                <w:szCs w:val="24"/>
              </w:rPr>
            </w:pPr>
          </w:p>
        </w:tc>
      </w:tr>
    </w:tbl>
    <w:p w14:paraId="6C60F710" w14:textId="77777777" w:rsidR="008A6FE9" w:rsidRPr="00417BBC" w:rsidRDefault="008A6FE9" w:rsidP="008A6FE9">
      <w:pPr>
        <w:spacing w:line="360" w:lineRule="auto"/>
        <w:rPr>
          <w:rFonts w:asciiTheme="minorEastAsia" w:eastAsiaTheme="minorEastAsia" w:hAnsiTheme="minorEastAsia" w:cs="Times New Roman"/>
          <w:sz w:val="24"/>
          <w:szCs w:val="24"/>
        </w:rPr>
      </w:pPr>
      <w:bookmarkStart w:id="679" w:name="_Toc18334"/>
    </w:p>
    <w:p w14:paraId="5EF31C5E" w14:textId="77777777" w:rsidR="008A6FE9" w:rsidRPr="00417BBC" w:rsidRDefault="008A6FE9" w:rsidP="004313BD">
      <w:pPr>
        <w:keepNext/>
        <w:keepLines/>
        <w:numPr>
          <w:ilvl w:val="0"/>
          <w:numId w:val="95"/>
        </w:numPr>
        <w:spacing w:before="340" w:after="330" w:line="360" w:lineRule="auto"/>
        <w:outlineLvl w:val="0"/>
        <w:rPr>
          <w:rFonts w:asciiTheme="minorEastAsia" w:eastAsiaTheme="minorEastAsia" w:hAnsiTheme="minorEastAsia" w:cs="Times New Roman"/>
          <w:b/>
          <w:bCs/>
          <w:kern w:val="44"/>
          <w:sz w:val="24"/>
          <w:szCs w:val="24"/>
        </w:rPr>
      </w:pPr>
      <w:bookmarkStart w:id="680" w:name="_Toc40427706"/>
      <w:bookmarkEnd w:id="679"/>
      <w:r w:rsidRPr="00417BBC">
        <w:rPr>
          <w:rFonts w:asciiTheme="minorEastAsia" w:eastAsiaTheme="minorEastAsia" w:hAnsiTheme="minorEastAsia" w:cs="Times New Roman" w:hint="eastAsia"/>
          <w:b/>
          <w:bCs/>
          <w:kern w:val="44"/>
          <w:sz w:val="24"/>
          <w:szCs w:val="24"/>
        </w:rPr>
        <w:t>项目总体要求</w:t>
      </w:r>
      <w:bookmarkEnd w:id="680"/>
    </w:p>
    <w:p w14:paraId="2F943038" w14:textId="77777777" w:rsidR="008A6FE9" w:rsidRPr="00417BBC" w:rsidRDefault="008A6FE9" w:rsidP="008A6FE9">
      <w:pPr>
        <w:keepNext/>
        <w:keepLines/>
        <w:spacing w:before="260" w:after="260" w:line="360" w:lineRule="auto"/>
        <w:ind w:firstLine="628"/>
        <w:jc w:val="left"/>
        <w:outlineLvl w:val="1"/>
        <w:rPr>
          <w:rFonts w:asciiTheme="minorEastAsia" w:eastAsiaTheme="minorEastAsia" w:hAnsiTheme="minorEastAsia" w:cs="Times New Roman"/>
          <w:b/>
          <w:bCs/>
          <w:sz w:val="24"/>
          <w:szCs w:val="24"/>
        </w:rPr>
      </w:pPr>
      <w:bookmarkStart w:id="681" w:name="_Toc40427707"/>
      <w:r w:rsidRPr="00417BBC">
        <w:rPr>
          <w:rFonts w:asciiTheme="minorEastAsia" w:eastAsiaTheme="minorEastAsia" w:hAnsiTheme="minorEastAsia" w:cs="Times New Roman" w:hint="eastAsia"/>
          <w:b/>
          <w:bCs/>
          <w:sz w:val="24"/>
          <w:szCs w:val="24"/>
        </w:rPr>
        <w:t>4</w:t>
      </w:r>
      <w:r w:rsidRPr="00417BBC">
        <w:rPr>
          <w:rFonts w:asciiTheme="minorEastAsia" w:eastAsiaTheme="minorEastAsia" w:hAnsiTheme="minorEastAsia" w:cs="Times New Roman"/>
          <w:b/>
          <w:bCs/>
          <w:sz w:val="24"/>
          <w:szCs w:val="24"/>
        </w:rPr>
        <w:t xml:space="preserve">.1 </w:t>
      </w:r>
      <w:r w:rsidRPr="00417BBC">
        <w:rPr>
          <w:rFonts w:asciiTheme="minorEastAsia" w:eastAsiaTheme="minorEastAsia" w:hAnsiTheme="minorEastAsia" w:cs="Times New Roman" w:hint="eastAsia"/>
          <w:b/>
          <w:bCs/>
          <w:sz w:val="24"/>
          <w:szCs w:val="24"/>
        </w:rPr>
        <w:t>项目进度要求</w:t>
      </w:r>
      <w:bookmarkEnd w:id="681"/>
    </w:p>
    <w:p w14:paraId="630AA7AA" w14:textId="77777777" w:rsidR="008A6FE9" w:rsidRPr="00417BBC" w:rsidRDefault="008A6FE9" w:rsidP="008A6FE9">
      <w:pPr>
        <w:autoSpaceDE w:val="0"/>
        <w:autoSpaceDN w:val="0"/>
        <w:spacing w:line="360" w:lineRule="auto"/>
        <w:ind w:left="-9" w:firstLineChars="200" w:firstLine="482"/>
        <w:jc w:val="left"/>
        <w:rPr>
          <w:rFonts w:asciiTheme="minorEastAsia" w:eastAsiaTheme="minorEastAsia" w:hAnsiTheme="minorEastAsia" w:cs="Noto Sans Mono CJK JP Regular"/>
          <w:b/>
          <w:kern w:val="0"/>
          <w:sz w:val="24"/>
          <w:szCs w:val="24"/>
          <w:lang w:val="zh-CN" w:bidi="zh-CN"/>
        </w:rPr>
      </w:pPr>
      <w:r w:rsidRPr="00417BBC">
        <w:rPr>
          <w:rFonts w:asciiTheme="minorEastAsia" w:eastAsiaTheme="minorEastAsia" w:hAnsiTheme="minorEastAsia" w:cs="Noto Sans Mono CJK JP Regular" w:hint="eastAsia"/>
          <w:b/>
          <w:kern w:val="0"/>
          <w:sz w:val="24"/>
          <w:szCs w:val="24"/>
          <w:lang w:val="zh-CN" w:bidi="zh-CN"/>
        </w:rPr>
        <w:t>2020年达到《电子病历系统功能应用水平分级评价方法及标准》三级要求。</w:t>
      </w:r>
    </w:p>
    <w:p w14:paraId="2ACEFE00" w14:textId="77777777" w:rsidR="008A6FE9" w:rsidRPr="00417BBC" w:rsidRDefault="008A6FE9" w:rsidP="008A6FE9">
      <w:pPr>
        <w:keepNext/>
        <w:keepLines/>
        <w:spacing w:before="260" w:after="260" w:line="360" w:lineRule="auto"/>
        <w:ind w:firstLine="628"/>
        <w:outlineLvl w:val="1"/>
        <w:rPr>
          <w:rFonts w:asciiTheme="minorEastAsia" w:eastAsiaTheme="minorEastAsia" w:hAnsiTheme="minorEastAsia" w:cs="Times New Roman"/>
          <w:b/>
          <w:bCs/>
          <w:sz w:val="24"/>
          <w:szCs w:val="24"/>
        </w:rPr>
      </w:pPr>
      <w:bookmarkStart w:id="682" w:name="_Toc40427708"/>
      <w:r w:rsidRPr="00417BBC">
        <w:rPr>
          <w:rFonts w:asciiTheme="minorEastAsia" w:eastAsiaTheme="minorEastAsia" w:hAnsiTheme="minorEastAsia" w:cs="Times New Roman" w:hint="eastAsia"/>
          <w:b/>
          <w:bCs/>
          <w:sz w:val="24"/>
          <w:szCs w:val="24"/>
        </w:rPr>
        <w:t>4</w:t>
      </w:r>
      <w:r w:rsidRPr="00417BBC">
        <w:rPr>
          <w:rFonts w:asciiTheme="minorEastAsia" w:eastAsiaTheme="minorEastAsia" w:hAnsiTheme="minorEastAsia" w:cs="Times New Roman"/>
          <w:b/>
          <w:bCs/>
          <w:sz w:val="24"/>
          <w:szCs w:val="24"/>
        </w:rPr>
        <w:t>.2</w:t>
      </w:r>
      <w:r w:rsidRPr="00417BBC">
        <w:rPr>
          <w:rFonts w:asciiTheme="minorEastAsia" w:eastAsiaTheme="minorEastAsia" w:hAnsiTheme="minorEastAsia" w:cs="Times New Roman" w:hint="eastAsia"/>
          <w:b/>
          <w:bCs/>
          <w:sz w:val="24"/>
          <w:szCs w:val="24"/>
        </w:rPr>
        <w:t>验收要求</w:t>
      </w:r>
      <w:bookmarkEnd w:id="682"/>
    </w:p>
    <w:p w14:paraId="61F30649" w14:textId="77777777" w:rsidR="008A6FE9" w:rsidRPr="00417BBC" w:rsidRDefault="008A6FE9" w:rsidP="008A6FE9">
      <w:pPr>
        <w:autoSpaceDE w:val="0"/>
        <w:autoSpaceDN w:val="0"/>
        <w:spacing w:line="360" w:lineRule="auto"/>
        <w:ind w:left="-9" w:firstLineChars="200" w:firstLine="482"/>
        <w:jc w:val="left"/>
        <w:rPr>
          <w:rFonts w:asciiTheme="minorEastAsia" w:eastAsiaTheme="minorEastAsia" w:hAnsiTheme="minorEastAsia" w:cs="Noto Sans Mono CJK JP Regular"/>
          <w:b/>
          <w:kern w:val="0"/>
          <w:sz w:val="24"/>
          <w:szCs w:val="24"/>
          <w:lang w:val="zh-CN" w:bidi="zh-CN"/>
        </w:rPr>
      </w:pPr>
      <w:r w:rsidRPr="00417BBC">
        <w:rPr>
          <w:rFonts w:asciiTheme="minorEastAsia" w:eastAsiaTheme="minorEastAsia" w:hAnsiTheme="minorEastAsia" w:cs="Noto Sans Mono CJK JP Regular" w:hint="eastAsia"/>
          <w:b/>
          <w:kern w:val="0"/>
          <w:sz w:val="24"/>
          <w:szCs w:val="24"/>
          <w:lang w:val="zh-CN" w:bidi="zh-CN"/>
        </w:rPr>
        <w:t>2020年达到《电子病历系统功能应用水平分级评价方法及标准》三级要求。</w:t>
      </w:r>
    </w:p>
    <w:p w14:paraId="434518E1" w14:textId="77777777" w:rsidR="008A6FE9" w:rsidRPr="00417BBC" w:rsidRDefault="008A6FE9" w:rsidP="008A6FE9">
      <w:pPr>
        <w:keepNext/>
        <w:keepLines/>
        <w:spacing w:before="260" w:after="260" w:line="360" w:lineRule="auto"/>
        <w:ind w:left="900"/>
        <w:outlineLvl w:val="1"/>
        <w:rPr>
          <w:rFonts w:asciiTheme="minorEastAsia" w:eastAsiaTheme="minorEastAsia" w:hAnsiTheme="minorEastAsia" w:cs="Times New Roman"/>
          <w:b/>
          <w:bCs/>
          <w:sz w:val="24"/>
          <w:szCs w:val="24"/>
          <w:shd w:val="clear" w:color="auto" w:fill="FFFFFF"/>
        </w:rPr>
      </w:pPr>
      <w:bookmarkStart w:id="683" w:name="_Toc40427709"/>
      <w:r w:rsidRPr="00417BBC">
        <w:rPr>
          <w:rFonts w:asciiTheme="minorEastAsia" w:eastAsiaTheme="minorEastAsia" w:hAnsiTheme="minorEastAsia" w:cs="Times New Roman" w:hint="eastAsia"/>
          <w:b/>
          <w:bCs/>
          <w:sz w:val="24"/>
          <w:szCs w:val="24"/>
          <w:shd w:val="clear" w:color="auto" w:fill="FFFFFF"/>
        </w:rPr>
        <w:t>4</w:t>
      </w:r>
      <w:r w:rsidRPr="00417BBC">
        <w:rPr>
          <w:rFonts w:asciiTheme="minorEastAsia" w:eastAsiaTheme="minorEastAsia" w:hAnsiTheme="minorEastAsia" w:cs="Times New Roman"/>
          <w:b/>
          <w:bCs/>
          <w:sz w:val="24"/>
          <w:szCs w:val="24"/>
          <w:shd w:val="clear" w:color="auto" w:fill="FFFFFF"/>
        </w:rPr>
        <w:t>.3</w:t>
      </w:r>
      <w:r w:rsidRPr="00417BBC">
        <w:rPr>
          <w:rFonts w:asciiTheme="minorEastAsia" w:eastAsiaTheme="minorEastAsia" w:hAnsiTheme="minorEastAsia" w:cs="Times New Roman" w:hint="eastAsia"/>
          <w:b/>
          <w:bCs/>
          <w:sz w:val="24"/>
          <w:szCs w:val="24"/>
          <w:shd w:val="clear" w:color="auto" w:fill="FFFFFF"/>
        </w:rPr>
        <w:t>售后服务要求</w:t>
      </w:r>
      <w:bookmarkEnd w:id="683"/>
    </w:p>
    <w:p w14:paraId="4CD83AF7" w14:textId="77777777" w:rsidR="008A6FE9" w:rsidRPr="00417BBC" w:rsidRDefault="008A6FE9" w:rsidP="008A6FE9">
      <w:pPr>
        <w:autoSpaceDE w:val="0"/>
        <w:autoSpaceDN w:val="0"/>
        <w:spacing w:line="360" w:lineRule="auto"/>
        <w:ind w:firstLineChars="200" w:firstLine="480"/>
        <w:jc w:val="left"/>
        <w:rPr>
          <w:rFonts w:asciiTheme="minorEastAsia" w:eastAsiaTheme="minorEastAsia" w:hAnsiTheme="minorEastAsia" w:cs="Noto Sans Mono CJK JP Regular"/>
          <w:kern w:val="0"/>
          <w:sz w:val="24"/>
          <w:szCs w:val="24"/>
          <w:lang w:val="zh-CN" w:bidi="zh-CN"/>
        </w:rPr>
      </w:pPr>
      <w:r w:rsidRPr="00417BBC">
        <w:rPr>
          <w:rFonts w:asciiTheme="minorEastAsia" w:eastAsiaTheme="minorEastAsia" w:hAnsiTheme="minorEastAsia" w:cs="Noto Sans Mono CJK JP Regular" w:hint="eastAsia"/>
          <w:kern w:val="0"/>
          <w:sz w:val="24"/>
          <w:szCs w:val="24"/>
          <w:lang w:val="zh-CN" w:bidi="zh-CN"/>
        </w:rPr>
        <w:t>质保期：硬件设备自验收之日起质保三年。信息系统软件从项目上线验收合格之日起</w:t>
      </w:r>
      <w:r w:rsidRPr="00417BBC">
        <w:rPr>
          <w:rFonts w:asciiTheme="minorEastAsia" w:eastAsiaTheme="minorEastAsia" w:hAnsiTheme="minorEastAsia" w:cs="Noto Sans Mono CJK JP Regular" w:hint="eastAsia"/>
          <w:b/>
          <w:bCs/>
          <w:kern w:val="0"/>
          <w:sz w:val="24"/>
          <w:szCs w:val="24"/>
          <w:lang w:val="zh-CN" w:bidi="zh-CN"/>
        </w:rPr>
        <w:t>质保3年（质保期内的质保费用包含在项目总报价内并单独列出）</w:t>
      </w:r>
      <w:r w:rsidRPr="00417BBC">
        <w:rPr>
          <w:rFonts w:asciiTheme="minorEastAsia" w:eastAsiaTheme="minorEastAsia" w:hAnsiTheme="minorEastAsia" w:cs="Noto Sans Mono CJK JP Regular" w:hint="eastAsia"/>
          <w:kern w:val="0"/>
          <w:sz w:val="24"/>
          <w:szCs w:val="24"/>
          <w:lang w:val="zh-CN" w:bidi="zh-CN"/>
        </w:rPr>
        <w:t>。质保期内，至少派驻1名工程师每周提供二个工作日</w:t>
      </w:r>
      <w:r w:rsidRPr="00417BBC">
        <w:rPr>
          <w:rFonts w:asciiTheme="minorEastAsia" w:eastAsiaTheme="minorEastAsia" w:hAnsiTheme="minorEastAsia" w:cs="Noto Sans Mono CJK JP Regular" w:hint="eastAsia"/>
          <w:b/>
          <w:bCs/>
          <w:kern w:val="0"/>
          <w:sz w:val="24"/>
          <w:szCs w:val="24"/>
          <w:lang w:val="zh-CN" w:bidi="zh-CN"/>
        </w:rPr>
        <w:t>负责驻场服务</w:t>
      </w:r>
      <w:r w:rsidRPr="00417BBC">
        <w:rPr>
          <w:rFonts w:asciiTheme="minorEastAsia" w:eastAsiaTheme="minorEastAsia" w:hAnsiTheme="minorEastAsia" w:cs="Noto Sans Mono CJK JP Regular" w:hint="eastAsia"/>
          <w:kern w:val="0"/>
          <w:sz w:val="24"/>
          <w:szCs w:val="24"/>
          <w:lang w:val="zh-CN" w:bidi="zh-CN"/>
        </w:rPr>
        <w:t>，</w:t>
      </w:r>
      <w:r w:rsidRPr="00417BBC">
        <w:rPr>
          <w:rFonts w:asciiTheme="minorEastAsia" w:eastAsiaTheme="minorEastAsia" w:hAnsiTheme="minorEastAsia" w:cs="Noto Sans Mono CJK JP Regular" w:hint="eastAsia"/>
          <w:b/>
          <w:bCs/>
          <w:kern w:val="0"/>
          <w:sz w:val="24"/>
          <w:szCs w:val="24"/>
          <w:lang w:val="zh-CN" w:bidi="zh-CN"/>
        </w:rPr>
        <w:t>医院对质保期内服务质量进行满意度考核，按考核结果支付质保金。</w:t>
      </w:r>
      <w:r w:rsidRPr="00417BBC">
        <w:rPr>
          <w:rFonts w:asciiTheme="minorEastAsia" w:eastAsiaTheme="minorEastAsia" w:hAnsiTheme="minorEastAsia" w:cs="Noto Sans Mono CJK JP Regular" w:hint="eastAsia"/>
          <w:kern w:val="0"/>
          <w:sz w:val="24"/>
          <w:szCs w:val="24"/>
          <w:lang w:val="zh-CN" w:bidi="zh-CN"/>
        </w:rPr>
        <w:t>质保期内信息系统软件和硬件的升级、维护均免费。</w:t>
      </w:r>
    </w:p>
    <w:p w14:paraId="1E5AFDA9"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免费质保服务期内提供的服务：驻场服务，各级医保和新农合接口，HQMS接口、省市各级卫生平台、设备接口、现有系统等采购人需要对接的接口，新增接口、应用软件的维护，大小版本的升级。所涉及的一切相关费用全部包含在本次投标总价中。</w:t>
      </w:r>
    </w:p>
    <w:p w14:paraId="23C1ED66"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质保期过后，医院按照合同中软件部分总金额的5%支付维保费用，中标供应商提供信息系统软件的版本升级、b</w:t>
      </w:r>
      <w:r w:rsidRPr="00417BBC">
        <w:rPr>
          <w:rFonts w:asciiTheme="minorEastAsia" w:eastAsiaTheme="minorEastAsia" w:hAnsiTheme="minorEastAsia" w:cs="Kalinga"/>
          <w:sz w:val="24"/>
          <w:szCs w:val="24"/>
        </w:rPr>
        <w:t>ug</w:t>
      </w:r>
      <w:r w:rsidRPr="00417BBC">
        <w:rPr>
          <w:rFonts w:asciiTheme="minorEastAsia" w:eastAsiaTheme="minorEastAsia" w:hAnsiTheme="minorEastAsia" w:cs="Kalinga" w:hint="eastAsia"/>
          <w:sz w:val="24"/>
          <w:szCs w:val="24"/>
        </w:rPr>
        <w:t>修复、接口开发、系统维护等服务，另</w:t>
      </w:r>
      <w:r w:rsidRPr="00417BBC">
        <w:rPr>
          <w:rFonts w:asciiTheme="minorEastAsia" w:eastAsiaTheme="minorEastAsia" w:hAnsiTheme="minorEastAsia" w:cs="Noto Sans Mono CJK JP Regular" w:hint="eastAsia"/>
          <w:kern w:val="0"/>
          <w:sz w:val="24"/>
          <w:szCs w:val="24"/>
          <w:lang w:val="zh-CN" w:bidi="zh-CN"/>
        </w:rPr>
        <w:t>派驻1名工程师每周提供二个工作日</w:t>
      </w:r>
      <w:r w:rsidRPr="00417BBC">
        <w:rPr>
          <w:rFonts w:asciiTheme="minorEastAsia" w:eastAsiaTheme="minorEastAsia" w:hAnsiTheme="minorEastAsia" w:cs="Noto Sans Mono CJK JP Regular" w:hint="eastAsia"/>
          <w:b/>
          <w:bCs/>
          <w:kern w:val="0"/>
          <w:sz w:val="24"/>
          <w:szCs w:val="24"/>
          <w:lang w:val="zh-CN" w:bidi="zh-CN"/>
        </w:rPr>
        <w:t>负责驻场服务</w:t>
      </w:r>
      <w:r w:rsidRPr="00417BBC">
        <w:rPr>
          <w:rFonts w:asciiTheme="minorEastAsia" w:eastAsiaTheme="minorEastAsia" w:hAnsiTheme="minorEastAsia" w:cs="Kalinga" w:hint="eastAsia"/>
          <w:sz w:val="24"/>
          <w:szCs w:val="24"/>
        </w:rPr>
        <w:t>。费用另外由医院和中标供应商通过合同或协议商定。</w:t>
      </w:r>
      <w:bookmarkStart w:id="684" w:name="_Toc29546341"/>
      <w:bookmarkStart w:id="685" w:name="_Toc518987392"/>
      <w:bookmarkStart w:id="686" w:name="_Toc517604672"/>
      <w:bookmarkStart w:id="687" w:name="_Toc10463113"/>
      <w:bookmarkStart w:id="688" w:name="_Toc5799817"/>
      <w:bookmarkStart w:id="689" w:name="_Toc5550759"/>
      <w:bookmarkStart w:id="690" w:name="_Toc5799808"/>
      <w:bookmarkStart w:id="691" w:name="_Toc518987386"/>
      <w:bookmarkStart w:id="692" w:name="_Toc517604660"/>
      <w:bookmarkStart w:id="693" w:name="_Toc5550736"/>
    </w:p>
    <w:p w14:paraId="61BD33F3"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p>
    <w:p w14:paraId="327EDF93" w14:textId="77777777" w:rsidR="008A6FE9" w:rsidRPr="00417BBC" w:rsidRDefault="008A6FE9" w:rsidP="008A6FE9">
      <w:pPr>
        <w:spacing w:after="120" w:line="360" w:lineRule="auto"/>
        <w:ind w:leftChars="200" w:left="420"/>
        <w:jc w:val="center"/>
        <w:outlineLvl w:val="0"/>
        <w:rPr>
          <w:rFonts w:asciiTheme="minorEastAsia" w:eastAsiaTheme="minorEastAsia" w:hAnsiTheme="minorEastAsia" w:cs="Times New Roman"/>
          <w:b/>
          <w:sz w:val="24"/>
          <w:szCs w:val="24"/>
        </w:rPr>
      </w:pPr>
      <w:bookmarkStart w:id="694" w:name="_Toc40427710"/>
      <w:r w:rsidRPr="00417BBC">
        <w:rPr>
          <w:rFonts w:asciiTheme="minorEastAsia" w:eastAsiaTheme="minorEastAsia" w:hAnsiTheme="minorEastAsia" w:cs="Times New Roman" w:hint="eastAsia"/>
          <w:b/>
          <w:sz w:val="24"/>
          <w:szCs w:val="24"/>
        </w:rPr>
        <w:t>十、蚌埠市中医医院智慧医院信息系统建设项目技术需求</w:t>
      </w:r>
      <w:bookmarkEnd w:id="694"/>
    </w:p>
    <w:p w14:paraId="4853CC44" w14:textId="77777777" w:rsidR="008A6FE9" w:rsidRPr="00417BBC" w:rsidRDefault="008A6FE9" w:rsidP="004313BD">
      <w:pPr>
        <w:keepNext/>
        <w:keepLines/>
        <w:numPr>
          <w:ilvl w:val="0"/>
          <w:numId w:val="96"/>
        </w:numPr>
        <w:spacing w:before="260" w:after="260" w:line="360" w:lineRule="auto"/>
        <w:outlineLvl w:val="1"/>
        <w:rPr>
          <w:rFonts w:asciiTheme="minorEastAsia" w:eastAsiaTheme="minorEastAsia" w:hAnsiTheme="minorEastAsia" w:cs="Times New Roman"/>
          <w:b/>
          <w:bCs/>
          <w:sz w:val="24"/>
          <w:szCs w:val="24"/>
        </w:rPr>
      </w:pPr>
      <w:bookmarkStart w:id="695" w:name="_Toc29546342"/>
      <w:bookmarkStart w:id="696" w:name="_Toc40427711"/>
      <w:bookmarkEnd w:id="684"/>
      <w:r w:rsidRPr="00417BBC">
        <w:rPr>
          <w:rFonts w:asciiTheme="minorEastAsia" w:eastAsiaTheme="minorEastAsia" w:hAnsiTheme="minorEastAsia" w:cs="Times New Roman" w:hint="eastAsia"/>
          <w:b/>
          <w:bCs/>
          <w:sz w:val="24"/>
          <w:szCs w:val="24"/>
        </w:rPr>
        <w:t>项目背景</w:t>
      </w:r>
      <w:bookmarkEnd w:id="685"/>
      <w:bookmarkEnd w:id="686"/>
      <w:bookmarkEnd w:id="687"/>
      <w:bookmarkEnd w:id="688"/>
      <w:bookmarkEnd w:id="689"/>
      <w:bookmarkEnd w:id="695"/>
      <w:bookmarkEnd w:id="696"/>
    </w:p>
    <w:p w14:paraId="51D01994" w14:textId="77777777" w:rsidR="008A6FE9" w:rsidRPr="00417BBC" w:rsidRDefault="008A6FE9" w:rsidP="008A6FE9">
      <w:pPr>
        <w:spacing w:line="360" w:lineRule="auto"/>
        <w:ind w:firstLine="42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蚌埠市中医医院的信息化经过十几年的发展，信息系统基本涵盖了医院内医疗和管理的各个方面，基本符合医院的实际流程和医院当前管理需要。从业务覆盖的角度来看，现有信息化系统的建设主要围绕医疗服务、业务运营取得了一定成效；在临床服务、运营管理、便民利民、科研教学、决策支持、区域协同都具有较大提升空间。</w:t>
      </w:r>
    </w:p>
    <w:p w14:paraId="37722A8B" w14:textId="77777777" w:rsidR="008A6FE9" w:rsidRPr="00417BBC" w:rsidRDefault="008A6FE9" w:rsidP="008A6FE9">
      <w:pPr>
        <w:spacing w:line="360" w:lineRule="auto"/>
        <w:ind w:firstLine="42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蚌埠市中医医院信息化的建设必须站在医联体的高度上，考虑到整体及各个机构的信息化需求，构建统一的医院管理信息系统，支撑各个机构的内部业务运行和协同业务，并满足未来医联体的管理需要。医院目前的信息化已经完全无法满足，已经制约了医院的战略发展步伐。</w:t>
      </w:r>
    </w:p>
    <w:p w14:paraId="31D6DFED" w14:textId="77777777" w:rsidR="008A6FE9" w:rsidRPr="00417BBC" w:rsidRDefault="008A6FE9" w:rsidP="008A6FE9">
      <w:pPr>
        <w:spacing w:line="360" w:lineRule="auto"/>
        <w:ind w:firstLine="42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在此背景下，蚌埠市中医医院规划此次建设内容主要从服务在线化、数据资产化、业务一体化三个方面，建设面向患者的互联网便捷服务、面向医护提供一体化系统。此次建设需帮助蚌埠市中医医院以通过互联互通成熟度测评三级、电子病历系统水平分级评价四级为建设目标。</w:t>
      </w:r>
    </w:p>
    <w:p w14:paraId="1B59613D" w14:textId="77777777" w:rsidR="008A6FE9" w:rsidRPr="00417BBC" w:rsidRDefault="008A6FE9" w:rsidP="004313BD">
      <w:pPr>
        <w:keepNext/>
        <w:keepLines/>
        <w:numPr>
          <w:ilvl w:val="0"/>
          <w:numId w:val="96"/>
        </w:numPr>
        <w:spacing w:before="260" w:after="260" w:line="360" w:lineRule="auto"/>
        <w:outlineLvl w:val="1"/>
        <w:rPr>
          <w:rFonts w:asciiTheme="minorEastAsia" w:eastAsiaTheme="minorEastAsia" w:hAnsiTheme="minorEastAsia" w:cs="Times New Roman"/>
          <w:b/>
          <w:bCs/>
          <w:sz w:val="24"/>
          <w:szCs w:val="24"/>
        </w:rPr>
      </w:pPr>
      <w:bookmarkStart w:id="697" w:name="_Toc5799818"/>
      <w:bookmarkStart w:id="698" w:name="_Toc518987393"/>
      <w:bookmarkStart w:id="699" w:name="_Toc10463114"/>
      <w:bookmarkStart w:id="700" w:name="_Toc5550760"/>
      <w:bookmarkStart w:id="701" w:name="_Toc517604673"/>
      <w:bookmarkStart w:id="702" w:name="_Toc29546343"/>
      <w:bookmarkStart w:id="703" w:name="_Toc40427712"/>
      <w:r w:rsidRPr="00417BBC">
        <w:rPr>
          <w:rFonts w:asciiTheme="minorEastAsia" w:eastAsiaTheme="minorEastAsia" w:hAnsiTheme="minorEastAsia" w:cs="Times New Roman" w:hint="eastAsia"/>
          <w:b/>
          <w:bCs/>
          <w:sz w:val="24"/>
          <w:szCs w:val="24"/>
        </w:rPr>
        <w:t>项目现状</w:t>
      </w:r>
      <w:bookmarkEnd w:id="697"/>
      <w:bookmarkEnd w:id="698"/>
      <w:bookmarkEnd w:id="699"/>
      <w:bookmarkEnd w:id="700"/>
      <w:bookmarkEnd w:id="701"/>
      <w:bookmarkEnd w:id="702"/>
      <w:bookmarkEnd w:id="703"/>
    </w:p>
    <w:p w14:paraId="4EF42857" w14:textId="77777777" w:rsidR="008A6FE9" w:rsidRPr="00417BBC" w:rsidRDefault="008A6FE9" w:rsidP="008A6FE9">
      <w:pPr>
        <w:spacing w:line="360" w:lineRule="auto"/>
        <w:ind w:firstLine="42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蚌埠市中医医院信息化建设中由于缺乏战略规划，没有充分考虑业务部门的需求，没有对医院业务流程进行专门的梳理和优化，导致应用系统对业务支持的灵活性差，业务部门人员感觉使用不方便，最终导致信息系统不能有效落实医院的发展战略。</w:t>
      </w:r>
    </w:p>
    <w:p w14:paraId="07BC80E1" w14:textId="77777777" w:rsidR="008A6FE9" w:rsidRPr="00417BBC" w:rsidRDefault="008A6FE9" w:rsidP="008A6FE9">
      <w:pPr>
        <w:spacing w:line="360" w:lineRule="auto"/>
        <w:ind w:firstLine="42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现有的蚌埠市中医医院信息系统均采取烟囱式的建设与部署模式，缺乏整合各个系统、各个科室资源的医院信息医院信息平台。医院根据各块业务的需求进行开发，虽然满足了当前业务，但从医院整体和长期发展来看，系统结构老化，稳定性和扩展性较差。</w:t>
      </w:r>
    </w:p>
    <w:p w14:paraId="65A8E119" w14:textId="77777777" w:rsidR="008A6FE9" w:rsidRPr="00417BBC" w:rsidRDefault="008A6FE9" w:rsidP="008A6FE9">
      <w:pPr>
        <w:spacing w:line="360" w:lineRule="auto"/>
        <w:ind w:firstLine="42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总体来说，蚌埠市中医医院现有的信息化建设已不符合医院当前管理模式及业务需求，信息化水平与医院的业务水平不相匹配。但随着医院业务、规模的持</w:t>
      </w:r>
      <w:r w:rsidRPr="00417BBC">
        <w:rPr>
          <w:rFonts w:asciiTheme="minorEastAsia" w:eastAsiaTheme="minorEastAsia" w:hAnsiTheme="minorEastAsia" w:cs="宋体" w:hint="eastAsia"/>
          <w:sz w:val="24"/>
          <w:szCs w:val="24"/>
        </w:rPr>
        <w:lastRenderedPageBreak/>
        <w:t>续发展，及外部医疗管理环境的变化，现有的应用系统不能支撑医院未来发展需要。</w:t>
      </w:r>
    </w:p>
    <w:bookmarkEnd w:id="690"/>
    <w:bookmarkEnd w:id="691"/>
    <w:bookmarkEnd w:id="692"/>
    <w:bookmarkEnd w:id="693"/>
    <w:p w14:paraId="1AD0601D" w14:textId="77777777" w:rsidR="008A6FE9" w:rsidRPr="00417BBC" w:rsidRDefault="008A6FE9" w:rsidP="008A6FE9">
      <w:pPr>
        <w:spacing w:line="360" w:lineRule="auto"/>
        <w:jc w:val="right"/>
        <w:rPr>
          <w:rFonts w:asciiTheme="minorEastAsia" w:eastAsiaTheme="minorEastAsia" w:hAnsiTheme="minorEastAsia" w:cs="宋体"/>
          <w:sz w:val="24"/>
          <w:szCs w:val="24"/>
        </w:rPr>
      </w:pPr>
    </w:p>
    <w:p w14:paraId="4703FED1" w14:textId="77777777" w:rsidR="008A6FE9" w:rsidRPr="00417BBC" w:rsidRDefault="008A6FE9" w:rsidP="004313BD">
      <w:pPr>
        <w:keepNext/>
        <w:keepLines/>
        <w:numPr>
          <w:ilvl w:val="0"/>
          <w:numId w:val="96"/>
        </w:numPr>
        <w:spacing w:before="260" w:after="260" w:line="360" w:lineRule="auto"/>
        <w:outlineLvl w:val="1"/>
        <w:rPr>
          <w:rFonts w:asciiTheme="minorEastAsia" w:eastAsiaTheme="minorEastAsia" w:hAnsiTheme="minorEastAsia" w:cs="Times New Roman"/>
          <w:b/>
          <w:bCs/>
          <w:sz w:val="24"/>
          <w:szCs w:val="24"/>
        </w:rPr>
      </w:pPr>
      <w:bookmarkStart w:id="704" w:name="_Toc10463118"/>
      <w:bookmarkStart w:id="705" w:name="_Toc29546346"/>
      <w:bookmarkStart w:id="706" w:name="_Toc40427713"/>
      <w:bookmarkStart w:id="707" w:name="_Toc518987389"/>
      <w:bookmarkStart w:id="708" w:name="_Toc518655820"/>
      <w:bookmarkStart w:id="709" w:name="_Toc517604663"/>
      <w:r w:rsidRPr="00417BBC">
        <w:rPr>
          <w:rFonts w:asciiTheme="minorEastAsia" w:eastAsiaTheme="minorEastAsia" w:hAnsiTheme="minorEastAsia" w:cs="Times New Roman" w:hint="eastAsia"/>
          <w:b/>
          <w:bCs/>
          <w:sz w:val="24"/>
          <w:szCs w:val="24"/>
        </w:rPr>
        <w:t>总体目标</w:t>
      </w:r>
      <w:bookmarkEnd w:id="704"/>
      <w:bookmarkEnd w:id="705"/>
      <w:bookmarkEnd w:id="706"/>
    </w:p>
    <w:p w14:paraId="7F53804C" w14:textId="77777777" w:rsidR="008A6FE9" w:rsidRPr="00417BBC" w:rsidRDefault="008A6FE9" w:rsidP="008A6FE9">
      <w:pPr>
        <w:spacing w:line="360" w:lineRule="auto"/>
        <w:ind w:firstLineChars="177" w:firstLine="425"/>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构建总、分院一体化模式，突出中医医学优势；</w:t>
      </w:r>
    </w:p>
    <w:p w14:paraId="416DE4C9" w14:textId="77777777" w:rsidR="008A6FE9" w:rsidRPr="00417BBC" w:rsidRDefault="008A6FE9" w:rsidP="008A6FE9">
      <w:pPr>
        <w:spacing w:line="360" w:lineRule="auto"/>
        <w:ind w:firstLineChars="177" w:firstLine="425"/>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符合省市卫健委关于医院信息系统评级要求，</w:t>
      </w:r>
      <w:r w:rsidRPr="00417BBC">
        <w:rPr>
          <w:rFonts w:asciiTheme="minorEastAsia" w:eastAsiaTheme="minorEastAsia" w:hAnsiTheme="minorEastAsia" w:cs="Times New Roman" w:hint="eastAsia"/>
          <w:sz w:val="24"/>
          <w:szCs w:val="24"/>
        </w:rPr>
        <w:t>达到《电子病历系统功能应用水平分级评价方法及标准》四级要求</w:t>
      </w:r>
      <w:r w:rsidRPr="00417BBC">
        <w:rPr>
          <w:rFonts w:asciiTheme="minorEastAsia" w:eastAsiaTheme="minorEastAsia" w:hAnsiTheme="minorEastAsia" w:cs="宋体" w:hint="eastAsia"/>
          <w:sz w:val="24"/>
          <w:szCs w:val="24"/>
        </w:rPr>
        <w:t>；</w:t>
      </w:r>
    </w:p>
    <w:p w14:paraId="2FEED28E" w14:textId="77777777" w:rsidR="008A6FE9" w:rsidRPr="00417BBC" w:rsidRDefault="008A6FE9" w:rsidP="008A6FE9">
      <w:pPr>
        <w:spacing w:line="360" w:lineRule="auto"/>
        <w:ind w:firstLineChars="177" w:firstLine="425"/>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通过《国家医疗健康信息医院信息互联互通标准化成熟度测评》三级测评。</w:t>
      </w:r>
    </w:p>
    <w:p w14:paraId="78105BC3" w14:textId="77777777" w:rsidR="008A6FE9" w:rsidRPr="00417BBC" w:rsidRDefault="008A6FE9" w:rsidP="004313BD">
      <w:pPr>
        <w:keepNext/>
        <w:keepLines/>
        <w:numPr>
          <w:ilvl w:val="0"/>
          <w:numId w:val="96"/>
        </w:numPr>
        <w:spacing w:before="260" w:after="260" w:line="360" w:lineRule="auto"/>
        <w:outlineLvl w:val="1"/>
        <w:rPr>
          <w:rFonts w:asciiTheme="minorEastAsia" w:eastAsiaTheme="minorEastAsia" w:hAnsiTheme="minorEastAsia" w:cs="Times New Roman"/>
          <w:b/>
          <w:bCs/>
          <w:sz w:val="24"/>
          <w:szCs w:val="24"/>
        </w:rPr>
      </w:pPr>
      <w:bookmarkStart w:id="710" w:name="_Toc10463119"/>
      <w:bookmarkStart w:id="711" w:name="_Toc29546347"/>
      <w:bookmarkStart w:id="712" w:name="_Toc40427714"/>
      <w:r w:rsidRPr="00417BBC">
        <w:rPr>
          <w:rFonts w:asciiTheme="minorEastAsia" w:eastAsiaTheme="minorEastAsia" w:hAnsiTheme="minorEastAsia" w:cs="Times New Roman" w:hint="eastAsia"/>
          <w:b/>
          <w:bCs/>
          <w:sz w:val="24"/>
          <w:szCs w:val="24"/>
        </w:rPr>
        <w:t>基础目标</w:t>
      </w:r>
      <w:bookmarkEnd w:id="710"/>
      <w:bookmarkEnd w:id="711"/>
      <w:bookmarkEnd w:id="712"/>
    </w:p>
    <w:p w14:paraId="269D414D" w14:textId="77777777" w:rsidR="008A6FE9" w:rsidRPr="00417BBC" w:rsidRDefault="008A6FE9" w:rsidP="004313BD">
      <w:pPr>
        <w:numPr>
          <w:ilvl w:val="0"/>
          <w:numId w:val="89"/>
        </w:numPr>
        <w:spacing w:line="360" w:lineRule="auto"/>
        <w:ind w:left="425" w:hanging="425"/>
        <w:rPr>
          <w:rFonts w:asciiTheme="minorEastAsia" w:eastAsiaTheme="minorEastAsia" w:hAnsiTheme="minorEastAsia" w:cs="Times New Roman"/>
          <w:b/>
          <w:sz w:val="24"/>
          <w:szCs w:val="24"/>
        </w:rPr>
      </w:pPr>
      <w:bookmarkStart w:id="713" w:name="_Toc5550739"/>
      <w:bookmarkStart w:id="714" w:name="_Toc5799810"/>
      <w:bookmarkStart w:id="715" w:name="_Toc5799416"/>
      <w:bookmarkStart w:id="716" w:name="_Toc536623688"/>
      <w:bookmarkStart w:id="717" w:name="_Toc5550746"/>
      <w:bookmarkStart w:id="718" w:name="_Toc10463120"/>
      <w:bookmarkEnd w:id="713"/>
      <w:bookmarkEnd w:id="714"/>
      <w:bookmarkEnd w:id="715"/>
      <w:r w:rsidRPr="00417BBC">
        <w:rPr>
          <w:rFonts w:asciiTheme="minorEastAsia" w:eastAsiaTheme="minorEastAsia" w:hAnsiTheme="minorEastAsia" w:cs="Times New Roman" w:hint="eastAsia"/>
          <w:b/>
          <w:sz w:val="24"/>
          <w:szCs w:val="24"/>
        </w:rPr>
        <w:t>构建以人财物数为基础的管理信息系统</w:t>
      </w:r>
      <w:bookmarkEnd w:id="716"/>
      <w:bookmarkEnd w:id="717"/>
      <w:bookmarkEnd w:id="718"/>
    </w:p>
    <w:p w14:paraId="79DEEB61"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医院管理信息系统的计划是人财物数的管理，对患者、药品、物资、卫材的业务管理，使患者能够在医院建立标准完善的档案，能够关联院内甚至区域内所有就诊记录，使药品、物资、卫材等能够从采购、库存、使用整个流程进行详细的追溯，使门诊、住院各个环节进行财务监管，包含现金、充值、票据等的管理。</w:t>
      </w:r>
    </w:p>
    <w:p w14:paraId="77F8E238" w14:textId="77777777" w:rsidR="008A6FE9" w:rsidRPr="00417BBC" w:rsidRDefault="008A6FE9" w:rsidP="004313BD">
      <w:pPr>
        <w:numPr>
          <w:ilvl w:val="0"/>
          <w:numId w:val="89"/>
        </w:numPr>
        <w:spacing w:line="360" w:lineRule="auto"/>
        <w:ind w:left="425" w:hanging="425"/>
        <w:rPr>
          <w:rFonts w:asciiTheme="minorEastAsia" w:eastAsiaTheme="minorEastAsia" w:hAnsiTheme="minorEastAsia" w:cs="Times New Roman"/>
          <w:b/>
          <w:sz w:val="24"/>
          <w:szCs w:val="24"/>
        </w:rPr>
      </w:pPr>
      <w:bookmarkStart w:id="719" w:name="_Toc5550747"/>
      <w:bookmarkStart w:id="720" w:name="_Toc536623689"/>
      <w:bookmarkStart w:id="721" w:name="_Toc10463121"/>
      <w:r w:rsidRPr="00417BBC">
        <w:rPr>
          <w:rFonts w:asciiTheme="minorEastAsia" w:eastAsiaTheme="minorEastAsia" w:hAnsiTheme="minorEastAsia" w:cs="Times New Roman" w:hint="eastAsia"/>
          <w:b/>
          <w:sz w:val="24"/>
          <w:szCs w:val="24"/>
        </w:rPr>
        <w:t>构建以电子病历为核心的临床信息系统</w:t>
      </w:r>
      <w:bookmarkEnd w:id="719"/>
      <w:bookmarkEnd w:id="720"/>
      <w:bookmarkEnd w:id="721"/>
    </w:p>
    <w:p w14:paraId="220B7375"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临床诊疗业务是医院的核心业务。以电子病历为核心的临床信息系统是医院的核心系统。在医嘱、LIS、PACS、心电、手术麻醉等各类临床信息系统应用的基础上，建立完整的临床数据集成、展现及智能化应用成为电子病历发展的方向。其主要内容包括：完善的临床信息系统、完整的临床数据中心、一体化集成展现系统、闭环医嘱管理、集成临床路径、临床决策支持系统。</w:t>
      </w:r>
    </w:p>
    <w:p w14:paraId="2C5925BF" w14:textId="77777777" w:rsidR="008A6FE9" w:rsidRPr="00417BBC" w:rsidRDefault="008A6FE9" w:rsidP="004313BD">
      <w:pPr>
        <w:numPr>
          <w:ilvl w:val="0"/>
          <w:numId w:val="89"/>
        </w:numPr>
        <w:spacing w:line="360" w:lineRule="auto"/>
        <w:ind w:left="425" w:hanging="425"/>
        <w:rPr>
          <w:rFonts w:asciiTheme="minorEastAsia" w:eastAsiaTheme="minorEastAsia" w:hAnsiTheme="minorEastAsia" w:cs="Times New Roman"/>
          <w:b/>
          <w:sz w:val="24"/>
          <w:szCs w:val="24"/>
        </w:rPr>
      </w:pPr>
      <w:bookmarkStart w:id="722" w:name="_Toc536623690"/>
      <w:bookmarkStart w:id="723" w:name="_Toc10463122"/>
      <w:bookmarkStart w:id="724" w:name="_Toc5550748"/>
      <w:r w:rsidRPr="00417BBC">
        <w:rPr>
          <w:rFonts w:asciiTheme="minorEastAsia" w:eastAsiaTheme="minorEastAsia" w:hAnsiTheme="minorEastAsia" w:cs="Times New Roman" w:hint="eastAsia"/>
          <w:b/>
          <w:sz w:val="24"/>
          <w:szCs w:val="24"/>
        </w:rPr>
        <w:t>构建以业务开展为过程的数字资产系统</w:t>
      </w:r>
      <w:bookmarkEnd w:id="722"/>
      <w:bookmarkEnd w:id="723"/>
      <w:bookmarkEnd w:id="724"/>
    </w:p>
    <w:p w14:paraId="7309ECD8"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在整个业务过程中需要有相应的知识库做对应的支撑，例如检查过程中需要关联检查注意事项，检查完成可查看各项异常指标临床意义等，医疗过程中每个环节形成完成的知识库体系，同时新的经验、文档不断沉淀，形成医院宝贵的数字资产，并对数字资产进行集中体系化管理。</w:t>
      </w:r>
    </w:p>
    <w:p w14:paraId="5ED02037" w14:textId="77777777" w:rsidR="008A6FE9" w:rsidRPr="00417BBC" w:rsidRDefault="008A6FE9" w:rsidP="004313BD">
      <w:pPr>
        <w:numPr>
          <w:ilvl w:val="0"/>
          <w:numId w:val="89"/>
        </w:numPr>
        <w:spacing w:line="360" w:lineRule="auto"/>
        <w:ind w:left="425" w:hanging="425"/>
        <w:rPr>
          <w:rFonts w:asciiTheme="minorEastAsia" w:eastAsiaTheme="minorEastAsia" w:hAnsiTheme="minorEastAsia" w:cs="Times New Roman"/>
          <w:b/>
          <w:sz w:val="24"/>
          <w:szCs w:val="24"/>
        </w:rPr>
      </w:pPr>
      <w:bookmarkStart w:id="725" w:name="_Toc5550750"/>
      <w:bookmarkStart w:id="726" w:name="_Toc536623692"/>
      <w:bookmarkStart w:id="727" w:name="_Toc10463124"/>
      <w:r w:rsidRPr="00417BBC">
        <w:rPr>
          <w:rFonts w:asciiTheme="minorEastAsia" w:eastAsiaTheme="minorEastAsia" w:hAnsiTheme="minorEastAsia" w:cs="Times New Roman" w:hint="eastAsia"/>
          <w:b/>
          <w:sz w:val="24"/>
          <w:szCs w:val="24"/>
        </w:rPr>
        <w:t>构建以“互联网+”为平台的健康服务系统</w:t>
      </w:r>
      <w:bookmarkEnd w:id="725"/>
      <w:bookmarkEnd w:id="726"/>
      <w:bookmarkEnd w:id="727"/>
    </w:p>
    <w:p w14:paraId="7170C0A9"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应用互联网技术，推动医院健康服务，建立多渠道多方式的居民自助服务和</w:t>
      </w:r>
      <w:r w:rsidRPr="00417BBC">
        <w:rPr>
          <w:rFonts w:asciiTheme="minorEastAsia" w:eastAsiaTheme="minorEastAsia" w:hAnsiTheme="minorEastAsia" w:cs="宋体" w:hint="eastAsia"/>
          <w:sz w:val="24"/>
          <w:szCs w:val="24"/>
        </w:rPr>
        <w:lastRenderedPageBreak/>
        <w:t>移动医疗服务，包含患者移动服务系统、自助服务系统、排队叫号系统、网络支付系统、医用窗口服务终端、银医通、诊间结算，减少患者就医排队，提升患者就医体验，增强患者获得感，赢得患者信任。</w:t>
      </w:r>
    </w:p>
    <w:p w14:paraId="0D9BF5B4" w14:textId="77777777" w:rsidR="008A6FE9" w:rsidRPr="00417BBC" w:rsidRDefault="008A6FE9" w:rsidP="004313BD">
      <w:pPr>
        <w:numPr>
          <w:ilvl w:val="0"/>
          <w:numId w:val="89"/>
        </w:numPr>
        <w:spacing w:line="360" w:lineRule="auto"/>
        <w:ind w:left="425" w:hanging="425"/>
        <w:rPr>
          <w:rFonts w:asciiTheme="minorEastAsia" w:eastAsiaTheme="minorEastAsia" w:hAnsiTheme="minorEastAsia" w:cs="Times New Roman"/>
          <w:b/>
          <w:sz w:val="24"/>
          <w:szCs w:val="24"/>
        </w:rPr>
      </w:pPr>
      <w:bookmarkStart w:id="728" w:name="_Toc536623693"/>
      <w:bookmarkStart w:id="729" w:name="_Toc5550751"/>
      <w:bookmarkStart w:id="730" w:name="_Toc10463125"/>
      <w:r w:rsidRPr="00417BBC">
        <w:rPr>
          <w:rFonts w:asciiTheme="minorEastAsia" w:eastAsiaTheme="minorEastAsia" w:hAnsiTheme="minorEastAsia" w:cs="Times New Roman" w:hint="eastAsia"/>
          <w:b/>
          <w:sz w:val="24"/>
          <w:szCs w:val="24"/>
        </w:rPr>
        <w:t>构建以治未病为目标的全市支撑系统</w:t>
      </w:r>
      <w:bookmarkEnd w:id="728"/>
      <w:bookmarkEnd w:id="729"/>
      <w:bookmarkEnd w:id="730"/>
    </w:p>
    <w:p w14:paraId="332DB9DB"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以中医服务为基础，打造治未病服务平台，建立了中医特色的预防保健体系。将中医药服务逐渐由“看病”转向“治未病”，并由“治未病”上升到“健康服务”。利用互联网服务，由院内逐步扩展到全市应用，建立全是“治未病”服务中心。为居民提供健康档案服务、智能化健康评估服务、专家级健康咨询服务、个性化健康关怀服务、多样化健康增值服务、专业化健康促进等服务。</w:t>
      </w:r>
    </w:p>
    <w:p w14:paraId="7C3FDAA0" w14:textId="77777777" w:rsidR="008A6FE9" w:rsidRPr="00417BBC" w:rsidRDefault="008A6FE9" w:rsidP="004313BD">
      <w:pPr>
        <w:keepNext/>
        <w:keepLines/>
        <w:numPr>
          <w:ilvl w:val="0"/>
          <w:numId w:val="96"/>
        </w:numPr>
        <w:spacing w:before="260" w:after="260" w:line="360" w:lineRule="auto"/>
        <w:outlineLvl w:val="1"/>
        <w:rPr>
          <w:rFonts w:asciiTheme="minorEastAsia" w:eastAsiaTheme="minorEastAsia" w:hAnsiTheme="minorEastAsia" w:cs="Times New Roman"/>
          <w:b/>
          <w:bCs/>
          <w:sz w:val="24"/>
          <w:szCs w:val="24"/>
        </w:rPr>
      </w:pPr>
      <w:bookmarkStart w:id="731" w:name="_Toc29546349"/>
      <w:bookmarkStart w:id="732" w:name="_Toc40427715"/>
      <w:bookmarkStart w:id="733" w:name="_Toc29546348"/>
      <w:bookmarkEnd w:id="707"/>
      <w:bookmarkEnd w:id="708"/>
      <w:bookmarkEnd w:id="709"/>
      <w:r w:rsidRPr="00417BBC">
        <w:rPr>
          <w:rFonts w:asciiTheme="minorEastAsia" w:eastAsiaTheme="minorEastAsia" w:hAnsiTheme="minorEastAsia" w:cs="Times New Roman" w:hint="eastAsia"/>
          <w:b/>
          <w:bCs/>
          <w:sz w:val="24"/>
          <w:szCs w:val="24"/>
        </w:rPr>
        <w:t>系统建设模块清单</w:t>
      </w:r>
      <w:bookmarkEnd w:id="731"/>
      <w:bookmarkEnd w:id="732"/>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4"/>
        <w:gridCol w:w="3686"/>
        <w:gridCol w:w="2410"/>
      </w:tblGrid>
      <w:tr w:rsidR="00F27EFE" w:rsidRPr="00417BBC" w14:paraId="7527CBD7" w14:textId="77777777" w:rsidTr="002566F6">
        <w:trPr>
          <w:trHeight w:val="285"/>
          <w:tblHeader/>
        </w:trPr>
        <w:tc>
          <w:tcPr>
            <w:tcW w:w="709" w:type="dxa"/>
            <w:shd w:val="clear" w:color="000000" w:fill="D9D9D9"/>
            <w:vAlign w:val="center"/>
          </w:tcPr>
          <w:p w14:paraId="38B324AF"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序号</w:t>
            </w:r>
          </w:p>
        </w:tc>
        <w:tc>
          <w:tcPr>
            <w:tcW w:w="1984" w:type="dxa"/>
            <w:shd w:val="clear" w:color="000000" w:fill="D9D9D9"/>
            <w:vAlign w:val="center"/>
          </w:tcPr>
          <w:p w14:paraId="4B933174"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系统名称</w:t>
            </w:r>
          </w:p>
        </w:tc>
        <w:tc>
          <w:tcPr>
            <w:tcW w:w="3686" w:type="dxa"/>
            <w:shd w:val="clear" w:color="000000" w:fill="D9D9D9"/>
            <w:vAlign w:val="center"/>
          </w:tcPr>
          <w:p w14:paraId="68DD0DD9"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子系统名称</w:t>
            </w:r>
          </w:p>
        </w:tc>
        <w:tc>
          <w:tcPr>
            <w:tcW w:w="2410" w:type="dxa"/>
            <w:shd w:val="clear" w:color="000000" w:fill="D9D9D9"/>
            <w:vAlign w:val="center"/>
          </w:tcPr>
          <w:p w14:paraId="03692E74"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备注</w:t>
            </w:r>
          </w:p>
        </w:tc>
      </w:tr>
      <w:tr w:rsidR="00F27EFE" w:rsidRPr="00417BBC" w14:paraId="6C9E9746" w14:textId="77777777" w:rsidTr="002566F6">
        <w:trPr>
          <w:trHeight w:val="270"/>
        </w:trPr>
        <w:tc>
          <w:tcPr>
            <w:tcW w:w="709" w:type="dxa"/>
            <w:vAlign w:val="center"/>
          </w:tcPr>
          <w:p w14:paraId="12C3DDAF"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1</w:t>
            </w:r>
          </w:p>
        </w:tc>
        <w:tc>
          <w:tcPr>
            <w:tcW w:w="1984" w:type="dxa"/>
            <w:shd w:val="clear" w:color="auto" w:fill="auto"/>
            <w:vAlign w:val="center"/>
          </w:tcPr>
          <w:p w14:paraId="7F1C4FAC"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系统管理</w:t>
            </w:r>
          </w:p>
        </w:tc>
        <w:tc>
          <w:tcPr>
            <w:tcW w:w="3686" w:type="dxa"/>
            <w:shd w:val="clear" w:color="000000" w:fill="FFFFFF"/>
            <w:vAlign w:val="center"/>
          </w:tcPr>
          <w:p w14:paraId="7C297629"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c>
          <w:tcPr>
            <w:tcW w:w="2410" w:type="dxa"/>
            <w:shd w:val="clear" w:color="000000" w:fill="FFFFFF"/>
            <w:vAlign w:val="center"/>
          </w:tcPr>
          <w:p w14:paraId="5DA70CB0"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65085C82" w14:textId="77777777" w:rsidTr="002566F6">
        <w:trPr>
          <w:trHeight w:val="270"/>
        </w:trPr>
        <w:tc>
          <w:tcPr>
            <w:tcW w:w="709" w:type="dxa"/>
            <w:vMerge w:val="restart"/>
            <w:vAlign w:val="center"/>
          </w:tcPr>
          <w:p w14:paraId="1B1E4262"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2</w:t>
            </w:r>
          </w:p>
        </w:tc>
        <w:tc>
          <w:tcPr>
            <w:tcW w:w="1984" w:type="dxa"/>
            <w:vMerge w:val="restart"/>
            <w:shd w:val="clear" w:color="auto" w:fill="auto"/>
            <w:vAlign w:val="center"/>
          </w:tcPr>
          <w:p w14:paraId="72E55715"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门急诊诊疗服务</w:t>
            </w:r>
          </w:p>
        </w:tc>
        <w:tc>
          <w:tcPr>
            <w:tcW w:w="3686" w:type="dxa"/>
            <w:shd w:val="clear" w:color="000000" w:fill="FFFFFF"/>
            <w:vAlign w:val="center"/>
          </w:tcPr>
          <w:p w14:paraId="634AA448"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门诊预约挂号系统</w:t>
            </w:r>
          </w:p>
        </w:tc>
        <w:tc>
          <w:tcPr>
            <w:tcW w:w="2410" w:type="dxa"/>
            <w:shd w:val="clear" w:color="000000" w:fill="FFFFFF"/>
            <w:vAlign w:val="center"/>
          </w:tcPr>
          <w:p w14:paraId="418D4E79"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57E8DE7C" w14:textId="77777777" w:rsidTr="002566F6">
        <w:trPr>
          <w:trHeight w:val="270"/>
        </w:trPr>
        <w:tc>
          <w:tcPr>
            <w:tcW w:w="709" w:type="dxa"/>
            <w:vMerge/>
            <w:vAlign w:val="center"/>
          </w:tcPr>
          <w:p w14:paraId="0CD1DE4B"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6A498869"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000000" w:fill="FFFFFF"/>
            <w:vAlign w:val="center"/>
          </w:tcPr>
          <w:p w14:paraId="22030195"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门诊分诊系统</w:t>
            </w:r>
          </w:p>
        </w:tc>
        <w:tc>
          <w:tcPr>
            <w:tcW w:w="2410" w:type="dxa"/>
            <w:shd w:val="clear" w:color="000000" w:fill="FFFFFF"/>
            <w:vAlign w:val="center"/>
          </w:tcPr>
          <w:p w14:paraId="68607802"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7D803362" w14:textId="77777777" w:rsidTr="002566F6">
        <w:trPr>
          <w:trHeight w:val="270"/>
        </w:trPr>
        <w:tc>
          <w:tcPr>
            <w:tcW w:w="709" w:type="dxa"/>
            <w:vMerge/>
            <w:vAlign w:val="center"/>
          </w:tcPr>
          <w:p w14:paraId="1BAC1B42"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349E6F25"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000000" w:fill="FFFFFF"/>
            <w:vAlign w:val="center"/>
          </w:tcPr>
          <w:p w14:paraId="3D1AB2D0"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门急诊挂号系统</w:t>
            </w:r>
          </w:p>
        </w:tc>
        <w:tc>
          <w:tcPr>
            <w:tcW w:w="2410" w:type="dxa"/>
            <w:shd w:val="clear" w:color="000000" w:fill="FFFFFF"/>
            <w:vAlign w:val="center"/>
          </w:tcPr>
          <w:p w14:paraId="444A9D45"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63D38434" w14:textId="77777777" w:rsidTr="002566F6">
        <w:trPr>
          <w:trHeight w:val="270"/>
        </w:trPr>
        <w:tc>
          <w:tcPr>
            <w:tcW w:w="709" w:type="dxa"/>
            <w:vMerge/>
            <w:vAlign w:val="center"/>
          </w:tcPr>
          <w:p w14:paraId="3A403635"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4C6C4F9E"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000000" w:fill="FFFFFF"/>
            <w:vAlign w:val="center"/>
          </w:tcPr>
          <w:p w14:paraId="72373B5C"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门急诊收费系统</w:t>
            </w:r>
          </w:p>
        </w:tc>
        <w:tc>
          <w:tcPr>
            <w:tcW w:w="2410" w:type="dxa"/>
            <w:shd w:val="clear" w:color="000000" w:fill="FFFFFF"/>
            <w:vAlign w:val="center"/>
          </w:tcPr>
          <w:p w14:paraId="4BED25E4"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55422C3D" w14:textId="77777777" w:rsidTr="002566F6">
        <w:trPr>
          <w:trHeight w:val="270"/>
        </w:trPr>
        <w:tc>
          <w:tcPr>
            <w:tcW w:w="709" w:type="dxa"/>
            <w:vMerge/>
            <w:vAlign w:val="center"/>
          </w:tcPr>
          <w:p w14:paraId="448399B4"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07AC6DEE"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000000" w:fill="FFFFFF"/>
            <w:vAlign w:val="center"/>
          </w:tcPr>
          <w:p w14:paraId="7D01E746"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门急诊医生工作站</w:t>
            </w:r>
          </w:p>
        </w:tc>
        <w:tc>
          <w:tcPr>
            <w:tcW w:w="2410" w:type="dxa"/>
            <w:shd w:val="clear" w:color="000000" w:fill="FFFFFF"/>
            <w:vAlign w:val="center"/>
          </w:tcPr>
          <w:p w14:paraId="4D1261E3"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1EE79513" w14:textId="77777777" w:rsidTr="002566F6">
        <w:trPr>
          <w:trHeight w:val="270"/>
        </w:trPr>
        <w:tc>
          <w:tcPr>
            <w:tcW w:w="709" w:type="dxa"/>
            <w:vMerge/>
            <w:vAlign w:val="center"/>
          </w:tcPr>
          <w:p w14:paraId="66A7F3C7"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54400E68"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000000" w:fill="FFFFFF"/>
            <w:vAlign w:val="center"/>
          </w:tcPr>
          <w:p w14:paraId="387581F3"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门急诊护士工作站</w:t>
            </w:r>
          </w:p>
        </w:tc>
        <w:tc>
          <w:tcPr>
            <w:tcW w:w="2410" w:type="dxa"/>
            <w:shd w:val="clear" w:color="000000" w:fill="FFFFFF"/>
            <w:vAlign w:val="center"/>
          </w:tcPr>
          <w:p w14:paraId="0F071CC6"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含门诊输液</w:t>
            </w:r>
          </w:p>
        </w:tc>
      </w:tr>
      <w:tr w:rsidR="00F27EFE" w:rsidRPr="00417BBC" w14:paraId="28501B38" w14:textId="77777777" w:rsidTr="002566F6">
        <w:trPr>
          <w:trHeight w:val="270"/>
        </w:trPr>
        <w:tc>
          <w:tcPr>
            <w:tcW w:w="709" w:type="dxa"/>
            <w:vMerge/>
            <w:vAlign w:val="center"/>
          </w:tcPr>
          <w:p w14:paraId="354EB5C5"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27A0256D"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000000" w:fill="FFFFFF"/>
            <w:vAlign w:val="center"/>
          </w:tcPr>
          <w:p w14:paraId="45C89ECA"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门诊药房系统</w:t>
            </w:r>
          </w:p>
        </w:tc>
        <w:tc>
          <w:tcPr>
            <w:tcW w:w="2410" w:type="dxa"/>
            <w:shd w:val="clear" w:color="000000" w:fill="FFFFFF"/>
            <w:vAlign w:val="center"/>
          </w:tcPr>
          <w:p w14:paraId="3C807D34"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318F0A49" w14:textId="77777777" w:rsidTr="002566F6">
        <w:trPr>
          <w:trHeight w:val="270"/>
        </w:trPr>
        <w:tc>
          <w:tcPr>
            <w:tcW w:w="709" w:type="dxa"/>
            <w:vMerge/>
            <w:vAlign w:val="center"/>
          </w:tcPr>
          <w:p w14:paraId="2430F954"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05D9D805"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000000" w:fill="FFFFFF"/>
            <w:vAlign w:val="center"/>
          </w:tcPr>
          <w:p w14:paraId="1140FCC1"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门诊应急系统</w:t>
            </w:r>
          </w:p>
        </w:tc>
        <w:tc>
          <w:tcPr>
            <w:tcW w:w="2410" w:type="dxa"/>
            <w:shd w:val="clear" w:color="000000" w:fill="FFFFFF"/>
            <w:vAlign w:val="center"/>
          </w:tcPr>
          <w:p w14:paraId="052D2FCA"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46A6E283" w14:textId="77777777" w:rsidTr="002566F6">
        <w:trPr>
          <w:trHeight w:val="270"/>
        </w:trPr>
        <w:tc>
          <w:tcPr>
            <w:tcW w:w="709" w:type="dxa"/>
            <w:vMerge w:val="restart"/>
            <w:vAlign w:val="center"/>
          </w:tcPr>
          <w:p w14:paraId="578A6B4F"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3</w:t>
            </w:r>
          </w:p>
        </w:tc>
        <w:tc>
          <w:tcPr>
            <w:tcW w:w="1984" w:type="dxa"/>
            <w:vMerge w:val="restart"/>
            <w:vAlign w:val="center"/>
          </w:tcPr>
          <w:p w14:paraId="744398E7"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急诊诊疗服务</w:t>
            </w:r>
          </w:p>
        </w:tc>
        <w:tc>
          <w:tcPr>
            <w:tcW w:w="3686" w:type="dxa"/>
            <w:shd w:val="clear" w:color="000000" w:fill="FFFFFF"/>
            <w:vAlign w:val="center"/>
          </w:tcPr>
          <w:p w14:paraId="604DC2A3"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急诊预检分诊系统</w:t>
            </w:r>
          </w:p>
        </w:tc>
        <w:tc>
          <w:tcPr>
            <w:tcW w:w="2410" w:type="dxa"/>
            <w:shd w:val="clear" w:color="000000" w:fill="FFFFFF"/>
            <w:vAlign w:val="center"/>
          </w:tcPr>
          <w:p w14:paraId="2230D6A3"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0B0F6F1A" w14:textId="77777777" w:rsidTr="002566F6">
        <w:trPr>
          <w:trHeight w:val="270"/>
        </w:trPr>
        <w:tc>
          <w:tcPr>
            <w:tcW w:w="709" w:type="dxa"/>
            <w:vMerge/>
            <w:vAlign w:val="center"/>
          </w:tcPr>
          <w:p w14:paraId="0B4C9761"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14582B46"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000000" w:fill="FFFFFF"/>
            <w:vAlign w:val="center"/>
          </w:tcPr>
          <w:p w14:paraId="1580D767"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急诊医生工作站</w:t>
            </w:r>
          </w:p>
        </w:tc>
        <w:tc>
          <w:tcPr>
            <w:tcW w:w="2410" w:type="dxa"/>
            <w:shd w:val="clear" w:color="000000" w:fill="FFFFFF"/>
            <w:vAlign w:val="center"/>
          </w:tcPr>
          <w:p w14:paraId="0AD43C06"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4BC95FBF" w14:textId="77777777" w:rsidTr="002566F6">
        <w:trPr>
          <w:trHeight w:val="270"/>
        </w:trPr>
        <w:tc>
          <w:tcPr>
            <w:tcW w:w="709" w:type="dxa"/>
            <w:vMerge/>
            <w:vAlign w:val="center"/>
          </w:tcPr>
          <w:p w14:paraId="6A25DF68"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49F88401"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000000" w:fill="FFFFFF"/>
            <w:vAlign w:val="center"/>
          </w:tcPr>
          <w:p w14:paraId="5DECF16E"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急诊护士工作站</w:t>
            </w:r>
          </w:p>
        </w:tc>
        <w:tc>
          <w:tcPr>
            <w:tcW w:w="2410" w:type="dxa"/>
            <w:shd w:val="clear" w:color="000000" w:fill="FFFFFF"/>
            <w:vAlign w:val="center"/>
          </w:tcPr>
          <w:p w14:paraId="65F6E558"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42784384" w14:textId="77777777" w:rsidTr="002566F6">
        <w:trPr>
          <w:trHeight w:val="270"/>
        </w:trPr>
        <w:tc>
          <w:tcPr>
            <w:tcW w:w="709" w:type="dxa"/>
            <w:vMerge/>
            <w:vAlign w:val="center"/>
          </w:tcPr>
          <w:p w14:paraId="076B091E"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30497880"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000000" w:fill="FFFFFF"/>
            <w:vAlign w:val="center"/>
          </w:tcPr>
          <w:p w14:paraId="0DA08D9C"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急诊留观系统</w:t>
            </w:r>
          </w:p>
        </w:tc>
        <w:tc>
          <w:tcPr>
            <w:tcW w:w="2410" w:type="dxa"/>
            <w:shd w:val="clear" w:color="000000" w:fill="FFFFFF"/>
            <w:vAlign w:val="center"/>
          </w:tcPr>
          <w:p w14:paraId="63655B9B"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56C94EC4" w14:textId="77777777" w:rsidTr="002566F6">
        <w:trPr>
          <w:trHeight w:val="270"/>
        </w:trPr>
        <w:tc>
          <w:tcPr>
            <w:tcW w:w="709" w:type="dxa"/>
            <w:vMerge w:val="restart"/>
            <w:vAlign w:val="center"/>
          </w:tcPr>
          <w:p w14:paraId="1AC3029C"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4</w:t>
            </w:r>
          </w:p>
        </w:tc>
        <w:tc>
          <w:tcPr>
            <w:tcW w:w="1984" w:type="dxa"/>
            <w:vMerge w:val="restart"/>
            <w:shd w:val="clear" w:color="auto" w:fill="auto"/>
            <w:vAlign w:val="center"/>
          </w:tcPr>
          <w:p w14:paraId="4647E47A"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住院诊疗服务</w:t>
            </w:r>
          </w:p>
        </w:tc>
        <w:tc>
          <w:tcPr>
            <w:tcW w:w="3686" w:type="dxa"/>
            <w:shd w:val="clear" w:color="auto" w:fill="auto"/>
            <w:vAlign w:val="center"/>
          </w:tcPr>
          <w:p w14:paraId="4F14F2F0"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住院出入转系统</w:t>
            </w:r>
          </w:p>
        </w:tc>
        <w:tc>
          <w:tcPr>
            <w:tcW w:w="2410" w:type="dxa"/>
            <w:shd w:val="clear" w:color="auto" w:fill="auto"/>
            <w:vAlign w:val="center"/>
          </w:tcPr>
          <w:p w14:paraId="71B8BA20"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65BEA8D0" w14:textId="77777777" w:rsidTr="002566F6">
        <w:trPr>
          <w:trHeight w:val="270"/>
        </w:trPr>
        <w:tc>
          <w:tcPr>
            <w:tcW w:w="709" w:type="dxa"/>
            <w:vMerge/>
            <w:vAlign w:val="center"/>
          </w:tcPr>
          <w:p w14:paraId="03DF99D6"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341D580C"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64C78BC4"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住院收费系统</w:t>
            </w:r>
          </w:p>
        </w:tc>
        <w:tc>
          <w:tcPr>
            <w:tcW w:w="2410" w:type="dxa"/>
            <w:shd w:val="clear" w:color="auto" w:fill="auto"/>
            <w:vAlign w:val="center"/>
          </w:tcPr>
          <w:p w14:paraId="5649BC03"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5B91C502" w14:textId="77777777" w:rsidTr="002566F6">
        <w:trPr>
          <w:trHeight w:val="270"/>
        </w:trPr>
        <w:tc>
          <w:tcPr>
            <w:tcW w:w="709" w:type="dxa"/>
            <w:vMerge/>
            <w:vAlign w:val="center"/>
          </w:tcPr>
          <w:p w14:paraId="5E5F18B7"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01440691"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29BC933D"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住院医生工作站</w:t>
            </w:r>
          </w:p>
        </w:tc>
        <w:tc>
          <w:tcPr>
            <w:tcW w:w="2410" w:type="dxa"/>
            <w:shd w:val="clear" w:color="auto" w:fill="auto"/>
            <w:vAlign w:val="center"/>
          </w:tcPr>
          <w:p w14:paraId="4269453B"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5242CE82" w14:textId="77777777" w:rsidTr="002566F6">
        <w:trPr>
          <w:trHeight w:val="270"/>
        </w:trPr>
        <w:tc>
          <w:tcPr>
            <w:tcW w:w="709" w:type="dxa"/>
            <w:vMerge/>
            <w:vAlign w:val="center"/>
          </w:tcPr>
          <w:p w14:paraId="023FB459"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60F66CE8"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68BCF16C"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住院护士工作站</w:t>
            </w:r>
          </w:p>
        </w:tc>
        <w:tc>
          <w:tcPr>
            <w:tcW w:w="2410" w:type="dxa"/>
            <w:shd w:val="clear" w:color="auto" w:fill="auto"/>
            <w:vAlign w:val="center"/>
          </w:tcPr>
          <w:p w14:paraId="3386B7B8"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092B2575" w14:textId="77777777" w:rsidTr="002566F6">
        <w:trPr>
          <w:trHeight w:val="270"/>
        </w:trPr>
        <w:tc>
          <w:tcPr>
            <w:tcW w:w="709" w:type="dxa"/>
            <w:vMerge/>
            <w:vAlign w:val="center"/>
          </w:tcPr>
          <w:p w14:paraId="67F921B3"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5B8EAD03"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0B9035E4"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住院药房系统</w:t>
            </w:r>
          </w:p>
        </w:tc>
        <w:tc>
          <w:tcPr>
            <w:tcW w:w="2410" w:type="dxa"/>
            <w:shd w:val="clear" w:color="auto" w:fill="auto"/>
            <w:vAlign w:val="center"/>
          </w:tcPr>
          <w:p w14:paraId="36703196"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51829C8D" w14:textId="77777777" w:rsidTr="002566F6">
        <w:trPr>
          <w:trHeight w:val="270"/>
        </w:trPr>
        <w:tc>
          <w:tcPr>
            <w:tcW w:w="709" w:type="dxa"/>
            <w:vMerge/>
            <w:vAlign w:val="center"/>
          </w:tcPr>
          <w:p w14:paraId="5748A470"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18D9399A"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60838569"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住院配液中心系统</w:t>
            </w:r>
          </w:p>
        </w:tc>
        <w:tc>
          <w:tcPr>
            <w:tcW w:w="2410" w:type="dxa"/>
            <w:shd w:val="clear" w:color="auto" w:fill="auto"/>
            <w:vAlign w:val="center"/>
          </w:tcPr>
          <w:p w14:paraId="30A1FD63"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0977C50B" w14:textId="77777777" w:rsidTr="002566F6">
        <w:trPr>
          <w:trHeight w:val="270"/>
        </w:trPr>
        <w:tc>
          <w:tcPr>
            <w:tcW w:w="709" w:type="dxa"/>
            <w:vMerge/>
            <w:shd w:val="clear" w:color="auto" w:fill="FFFFFF"/>
            <w:vAlign w:val="center"/>
          </w:tcPr>
          <w:p w14:paraId="1ABCA20B"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shd w:val="clear" w:color="auto" w:fill="FFFFFF"/>
            <w:vAlign w:val="center"/>
          </w:tcPr>
          <w:p w14:paraId="51A14B26"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FFFFFF"/>
            <w:vAlign w:val="center"/>
          </w:tcPr>
          <w:p w14:paraId="33CCD1C3"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会诊管理</w:t>
            </w:r>
          </w:p>
        </w:tc>
        <w:tc>
          <w:tcPr>
            <w:tcW w:w="2410" w:type="dxa"/>
            <w:shd w:val="clear" w:color="auto" w:fill="auto"/>
            <w:vAlign w:val="center"/>
          </w:tcPr>
          <w:p w14:paraId="53980154"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6696E3A2" w14:textId="77777777" w:rsidTr="002566F6">
        <w:trPr>
          <w:trHeight w:val="624"/>
        </w:trPr>
        <w:tc>
          <w:tcPr>
            <w:tcW w:w="709" w:type="dxa"/>
            <w:vMerge w:val="restart"/>
            <w:vAlign w:val="center"/>
          </w:tcPr>
          <w:p w14:paraId="52CEDC16"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5</w:t>
            </w:r>
          </w:p>
        </w:tc>
        <w:tc>
          <w:tcPr>
            <w:tcW w:w="1984" w:type="dxa"/>
            <w:vMerge w:val="restart"/>
            <w:shd w:val="clear" w:color="auto" w:fill="auto"/>
            <w:vAlign w:val="center"/>
          </w:tcPr>
          <w:p w14:paraId="64DE0E75"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电子病历</w:t>
            </w:r>
          </w:p>
        </w:tc>
        <w:tc>
          <w:tcPr>
            <w:tcW w:w="3686" w:type="dxa"/>
            <w:shd w:val="clear" w:color="auto" w:fill="auto"/>
            <w:vAlign w:val="center"/>
          </w:tcPr>
          <w:p w14:paraId="35DD8FDF"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电子病历（含中医）系统</w:t>
            </w:r>
          </w:p>
        </w:tc>
        <w:tc>
          <w:tcPr>
            <w:tcW w:w="2410" w:type="dxa"/>
            <w:shd w:val="clear" w:color="auto" w:fill="auto"/>
            <w:vAlign w:val="center"/>
          </w:tcPr>
          <w:p w14:paraId="0FE53109"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含门诊、住院</w:t>
            </w:r>
          </w:p>
        </w:tc>
      </w:tr>
      <w:tr w:rsidR="00F27EFE" w:rsidRPr="00417BBC" w14:paraId="72784E7A" w14:textId="77777777" w:rsidTr="002566F6">
        <w:trPr>
          <w:trHeight w:val="624"/>
        </w:trPr>
        <w:tc>
          <w:tcPr>
            <w:tcW w:w="709" w:type="dxa"/>
            <w:vMerge/>
            <w:vAlign w:val="center"/>
          </w:tcPr>
          <w:p w14:paraId="45A7B4FD"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shd w:val="clear" w:color="auto" w:fill="auto"/>
            <w:vAlign w:val="center"/>
          </w:tcPr>
          <w:p w14:paraId="4DD72068"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51030F18"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护理电子病历</w:t>
            </w:r>
          </w:p>
        </w:tc>
        <w:tc>
          <w:tcPr>
            <w:tcW w:w="2410" w:type="dxa"/>
            <w:shd w:val="clear" w:color="auto" w:fill="auto"/>
            <w:vAlign w:val="center"/>
          </w:tcPr>
          <w:p w14:paraId="7D66F956"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含中医</w:t>
            </w:r>
          </w:p>
        </w:tc>
      </w:tr>
      <w:tr w:rsidR="00F27EFE" w:rsidRPr="00417BBC" w14:paraId="3AA88ABF" w14:textId="77777777" w:rsidTr="002566F6">
        <w:trPr>
          <w:trHeight w:val="270"/>
        </w:trPr>
        <w:tc>
          <w:tcPr>
            <w:tcW w:w="709" w:type="dxa"/>
            <w:vMerge/>
            <w:vAlign w:val="center"/>
          </w:tcPr>
          <w:p w14:paraId="0C679071"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7C1CE4BD"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vAlign w:val="center"/>
          </w:tcPr>
          <w:p w14:paraId="7B800E82"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病历质控系统</w:t>
            </w:r>
          </w:p>
        </w:tc>
        <w:tc>
          <w:tcPr>
            <w:tcW w:w="2410" w:type="dxa"/>
            <w:shd w:val="clear" w:color="auto" w:fill="auto"/>
            <w:vAlign w:val="center"/>
          </w:tcPr>
          <w:p w14:paraId="7AB98822"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含中医</w:t>
            </w:r>
          </w:p>
        </w:tc>
      </w:tr>
      <w:tr w:rsidR="00F27EFE" w:rsidRPr="00417BBC" w14:paraId="31C8770B" w14:textId="77777777" w:rsidTr="002566F6">
        <w:trPr>
          <w:trHeight w:val="270"/>
        </w:trPr>
        <w:tc>
          <w:tcPr>
            <w:tcW w:w="709" w:type="dxa"/>
            <w:vMerge/>
            <w:vAlign w:val="center"/>
          </w:tcPr>
          <w:p w14:paraId="6EDF87BE"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1067735F"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6BC1B3FD"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电子病历归档系统</w:t>
            </w:r>
          </w:p>
        </w:tc>
        <w:tc>
          <w:tcPr>
            <w:tcW w:w="2410" w:type="dxa"/>
            <w:shd w:val="clear" w:color="auto" w:fill="auto"/>
            <w:vAlign w:val="center"/>
          </w:tcPr>
          <w:p w14:paraId="0122DEC2"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31D459E2" w14:textId="77777777" w:rsidTr="002566F6">
        <w:trPr>
          <w:trHeight w:val="270"/>
        </w:trPr>
        <w:tc>
          <w:tcPr>
            <w:tcW w:w="709" w:type="dxa"/>
            <w:vMerge/>
            <w:vAlign w:val="center"/>
          </w:tcPr>
          <w:p w14:paraId="728BAE2C"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73A5B6C5"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376191A3"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全文检索系统</w:t>
            </w:r>
          </w:p>
        </w:tc>
        <w:tc>
          <w:tcPr>
            <w:tcW w:w="2410" w:type="dxa"/>
            <w:shd w:val="clear" w:color="auto" w:fill="auto"/>
            <w:vAlign w:val="center"/>
          </w:tcPr>
          <w:p w14:paraId="351CED9C"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7C3FB053" w14:textId="77777777" w:rsidTr="002566F6">
        <w:trPr>
          <w:trHeight w:val="270"/>
        </w:trPr>
        <w:tc>
          <w:tcPr>
            <w:tcW w:w="709" w:type="dxa"/>
            <w:vMerge/>
            <w:vAlign w:val="center"/>
          </w:tcPr>
          <w:p w14:paraId="3A88EF45"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324FFE70"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41E0D665"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临床集成视图</w:t>
            </w:r>
          </w:p>
        </w:tc>
        <w:tc>
          <w:tcPr>
            <w:tcW w:w="2410" w:type="dxa"/>
            <w:shd w:val="clear" w:color="auto" w:fill="auto"/>
            <w:vAlign w:val="center"/>
          </w:tcPr>
          <w:p w14:paraId="698DB402"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1D6C127F" w14:textId="77777777" w:rsidTr="002566F6">
        <w:trPr>
          <w:trHeight w:val="270"/>
        </w:trPr>
        <w:tc>
          <w:tcPr>
            <w:tcW w:w="709" w:type="dxa"/>
            <w:vMerge w:val="restart"/>
            <w:vAlign w:val="center"/>
          </w:tcPr>
          <w:p w14:paraId="325C6D2B"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6</w:t>
            </w:r>
          </w:p>
        </w:tc>
        <w:tc>
          <w:tcPr>
            <w:tcW w:w="1984" w:type="dxa"/>
            <w:vMerge w:val="restart"/>
            <w:shd w:val="clear" w:color="auto" w:fill="auto"/>
            <w:vAlign w:val="center"/>
          </w:tcPr>
          <w:p w14:paraId="1ED4DEC5"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移动医疗</w:t>
            </w:r>
          </w:p>
        </w:tc>
        <w:tc>
          <w:tcPr>
            <w:tcW w:w="3686" w:type="dxa"/>
            <w:shd w:val="clear" w:color="auto" w:fill="auto"/>
            <w:vAlign w:val="center"/>
          </w:tcPr>
          <w:p w14:paraId="6772DE5E"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移动医生工作站</w:t>
            </w:r>
          </w:p>
        </w:tc>
        <w:tc>
          <w:tcPr>
            <w:tcW w:w="2410" w:type="dxa"/>
            <w:vMerge w:val="restart"/>
            <w:shd w:val="clear" w:color="auto" w:fill="auto"/>
            <w:vAlign w:val="center"/>
          </w:tcPr>
          <w:p w14:paraId="3CC99BD5"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包含与京颐智慧病房系统对接</w:t>
            </w:r>
          </w:p>
        </w:tc>
      </w:tr>
      <w:tr w:rsidR="00F27EFE" w:rsidRPr="00417BBC" w14:paraId="6E23D7A2" w14:textId="77777777" w:rsidTr="002566F6">
        <w:trPr>
          <w:trHeight w:val="319"/>
        </w:trPr>
        <w:tc>
          <w:tcPr>
            <w:tcW w:w="709" w:type="dxa"/>
            <w:vMerge/>
            <w:tcBorders>
              <w:bottom w:val="single" w:sz="4" w:space="0" w:color="auto"/>
            </w:tcBorders>
            <w:vAlign w:val="center"/>
          </w:tcPr>
          <w:p w14:paraId="560E5CFD"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tcBorders>
              <w:bottom w:val="single" w:sz="4" w:space="0" w:color="auto"/>
            </w:tcBorders>
            <w:vAlign w:val="center"/>
          </w:tcPr>
          <w:p w14:paraId="0012415D"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tcBorders>
              <w:bottom w:val="single" w:sz="4" w:space="0" w:color="auto"/>
            </w:tcBorders>
            <w:shd w:val="clear" w:color="auto" w:fill="auto"/>
            <w:vAlign w:val="center"/>
          </w:tcPr>
          <w:p w14:paraId="57622C07"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移动护士工作站</w:t>
            </w:r>
          </w:p>
        </w:tc>
        <w:tc>
          <w:tcPr>
            <w:tcW w:w="2410" w:type="dxa"/>
            <w:vMerge/>
            <w:tcBorders>
              <w:bottom w:val="single" w:sz="4" w:space="0" w:color="auto"/>
            </w:tcBorders>
            <w:shd w:val="clear" w:color="auto" w:fill="auto"/>
            <w:vAlign w:val="center"/>
          </w:tcPr>
          <w:p w14:paraId="6C3FFEEE"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79B2E118" w14:textId="77777777" w:rsidTr="002566F6">
        <w:trPr>
          <w:trHeight w:val="270"/>
        </w:trPr>
        <w:tc>
          <w:tcPr>
            <w:tcW w:w="709" w:type="dxa"/>
            <w:vMerge w:val="restart"/>
            <w:vAlign w:val="center"/>
          </w:tcPr>
          <w:p w14:paraId="701466B2"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7</w:t>
            </w:r>
          </w:p>
        </w:tc>
        <w:tc>
          <w:tcPr>
            <w:tcW w:w="1984" w:type="dxa"/>
            <w:vMerge w:val="restart"/>
            <w:shd w:val="clear" w:color="auto" w:fill="auto"/>
            <w:vAlign w:val="center"/>
          </w:tcPr>
          <w:p w14:paraId="59B4BCD0"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临床管理</w:t>
            </w:r>
          </w:p>
        </w:tc>
        <w:tc>
          <w:tcPr>
            <w:tcW w:w="3686" w:type="dxa"/>
            <w:shd w:val="clear" w:color="auto" w:fill="auto"/>
            <w:vAlign w:val="center"/>
          </w:tcPr>
          <w:p w14:paraId="05BC6509"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疾病上报管理</w:t>
            </w:r>
          </w:p>
        </w:tc>
        <w:tc>
          <w:tcPr>
            <w:tcW w:w="2410" w:type="dxa"/>
            <w:shd w:val="clear" w:color="auto" w:fill="auto"/>
            <w:vAlign w:val="center"/>
          </w:tcPr>
          <w:p w14:paraId="277CCC35"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7AA53E1C" w14:textId="77777777" w:rsidTr="002566F6">
        <w:trPr>
          <w:trHeight w:val="327"/>
        </w:trPr>
        <w:tc>
          <w:tcPr>
            <w:tcW w:w="709" w:type="dxa"/>
            <w:vMerge/>
            <w:vAlign w:val="center"/>
          </w:tcPr>
          <w:p w14:paraId="5E725FBC"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64CF9F9D"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0C2B2E98"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病案管理系统</w:t>
            </w:r>
          </w:p>
        </w:tc>
        <w:tc>
          <w:tcPr>
            <w:tcW w:w="2410" w:type="dxa"/>
            <w:shd w:val="clear" w:color="auto" w:fill="auto"/>
            <w:vAlign w:val="center"/>
          </w:tcPr>
          <w:p w14:paraId="6FA7278D"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sz w:val="24"/>
                <w:szCs w:val="24"/>
              </w:rPr>
              <w:t>与已有雕龙病案系统对接</w:t>
            </w:r>
          </w:p>
        </w:tc>
      </w:tr>
      <w:tr w:rsidR="00F27EFE" w:rsidRPr="00417BBC" w14:paraId="6A9A26FD" w14:textId="77777777" w:rsidTr="002566F6">
        <w:trPr>
          <w:trHeight w:val="270"/>
        </w:trPr>
        <w:tc>
          <w:tcPr>
            <w:tcW w:w="709" w:type="dxa"/>
            <w:vMerge/>
            <w:vAlign w:val="center"/>
          </w:tcPr>
          <w:p w14:paraId="304CBBF9"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0AD4066B"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0306EAE0"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院内感染管理系统</w:t>
            </w:r>
          </w:p>
        </w:tc>
        <w:tc>
          <w:tcPr>
            <w:tcW w:w="2410" w:type="dxa"/>
            <w:shd w:val="clear" w:color="auto" w:fill="auto"/>
            <w:vAlign w:val="center"/>
          </w:tcPr>
          <w:p w14:paraId="3B6D4919"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29A2DE74" w14:textId="77777777" w:rsidTr="002566F6">
        <w:trPr>
          <w:trHeight w:val="270"/>
        </w:trPr>
        <w:tc>
          <w:tcPr>
            <w:tcW w:w="709" w:type="dxa"/>
            <w:vMerge/>
            <w:vAlign w:val="center"/>
          </w:tcPr>
          <w:p w14:paraId="36D69FC3"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62BBCC3C"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5997162D"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临床路径管理系统</w:t>
            </w:r>
          </w:p>
        </w:tc>
        <w:tc>
          <w:tcPr>
            <w:tcW w:w="2410" w:type="dxa"/>
            <w:shd w:val="clear" w:color="auto" w:fill="auto"/>
            <w:vAlign w:val="center"/>
          </w:tcPr>
          <w:p w14:paraId="143AAA45"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含中医临床路径管理</w:t>
            </w:r>
          </w:p>
        </w:tc>
      </w:tr>
      <w:tr w:rsidR="00F27EFE" w:rsidRPr="00417BBC" w14:paraId="603EBC32" w14:textId="77777777" w:rsidTr="002566F6">
        <w:trPr>
          <w:trHeight w:val="270"/>
        </w:trPr>
        <w:tc>
          <w:tcPr>
            <w:tcW w:w="709" w:type="dxa"/>
            <w:vMerge/>
            <w:vAlign w:val="center"/>
          </w:tcPr>
          <w:p w14:paraId="683CC342"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7E1BA0E0"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04F7B2C8"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医务管理系统</w:t>
            </w:r>
          </w:p>
        </w:tc>
        <w:tc>
          <w:tcPr>
            <w:tcW w:w="2410" w:type="dxa"/>
            <w:shd w:val="clear" w:color="auto" w:fill="auto"/>
            <w:vAlign w:val="center"/>
          </w:tcPr>
          <w:p w14:paraId="2D924A72"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5C1DF978" w14:textId="77777777" w:rsidTr="002566F6">
        <w:trPr>
          <w:trHeight w:val="270"/>
        </w:trPr>
        <w:tc>
          <w:tcPr>
            <w:tcW w:w="709" w:type="dxa"/>
            <w:vMerge/>
            <w:vAlign w:val="center"/>
          </w:tcPr>
          <w:p w14:paraId="61C6C0A0"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20D89AA3"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30B110E5"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护理管理系统</w:t>
            </w:r>
          </w:p>
        </w:tc>
        <w:tc>
          <w:tcPr>
            <w:tcW w:w="2410" w:type="dxa"/>
            <w:shd w:val="clear" w:color="auto" w:fill="auto"/>
            <w:vAlign w:val="center"/>
          </w:tcPr>
          <w:p w14:paraId="13E1E514"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25431EC6" w14:textId="77777777" w:rsidTr="002566F6">
        <w:trPr>
          <w:trHeight w:val="270"/>
        </w:trPr>
        <w:tc>
          <w:tcPr>
            <w:tcW w:w="709" w:type="dxa"/>
            <w:vMerge/>
            <w:vAlign w:val="center"/>
          </w:tcPr>
          <w:p w14:paraId="04F85C32"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46F59759"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56BBF91D"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危急值管理平台</w:t>
            </w:r>
          </w:p>
        </w:tc>
        <w:tc>
          <w:tcPr>
            <w:tcW w:w="2410" w:type="dxa"/>
            <w:shd w:val="clear" w:color="auto" w:fill="auto"/>
            <w:vAlign w:val="center"/>
          </w:tcPr>
          <w:p w14:paraId="0450A7D4"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7710C16A" w14:textId="77777777" w:rsidTr="002566F6">
        <w:trPr>
          <w:trHeight w:val="270"/>
        </w:trPr>
        <w:tc>
          <w:tcPr>
            <w:tcW w:w="709" w:type="dxa"/>
            <w:vMerge/>
            <w:vAlign w:val="center"/>
          </w:tcPr>
          <w:p w14:paraId="1B005298"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766D61B0"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5D49A049"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不良事件管理</w:t>
            </w:r>
          </w:p>
        </w:tc>
        <w:tc>
          <w:tcPr>
            <w:tcW w:w="2410" w:type="dxa"/>
            <w:shd w:val="clear" w:color="auto" w:fill="auto"/>
            <w:vAlign w:val="center"/>
          </w:tcPr>
          <w:p w14:paraId="6C96FA64"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5D6B9C7C" w14:textId="77777777" w:rsidTr="002566F6">
        <w:trPr>
          <w:trHeight w:val="270"/>
        </w:trPr>
        <w:tc>
          <w:tcPr>
            <w:tcW w:w="709" w:type="dxa"/>
            <w:vMerge w:val="restart"/>
            <w:vAlign w:val="center"/>
          </w:tcPr>
          <w:p w14:paraId="58D8FFB5"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8</w:t>
            </w:r>
          </w:p>
        </w:tc>
        <w:tc>
          <w:tcPr>
            <w:tcW w:w="1984" w:type="dxa"/>
            <w:vMerge w:val="restart"/>
            <w:shd w:val="clear" w:color="auto" w:fill="auto"/>
            <w:vAlign w:val="center"/>
          </w:tcPr>
          <w:p w14:paraId="17D6BADE"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药事管理</w:t>
            </w:r>
          </w:p>
        </w:tc>
        <w:tc>
          <w:tcPr>
            <w:tcW w:w="3686" w:type="dxa"/>
            <w:shd w:val="clear" w:color="auto" w:fill="auto"/>
            <w:vAlign w:val="center"/>
          </w:tcPr>
          <w:p w14:paraId="23CB90A5"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合理用药管理系统</w:t>
            </w:r>
          </w:p>
        </w:tc>
        <w:tc>
          <w:tcPr>
            <w:tcW w:w="2410" w:type="dxa"/>
            <w:shd w:val="clear" w:color="auto" w:fill="auto"/>
            <w:vAlign w:val="center"/>
          </w:tcPr>
          <w:p w14:paraId="5378D40B"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含中医</w:t>
            </w:r>
          </w:p>
        </w:tc>
      </w:tr>
      <w:tr w:rsidR="00F27EFE" w:rsidRPr="00417BBC" w14:paraId="4B962657" w14:textId="77777777" w:rsidTr="002566F6">
        <w:trPr>
          <w:trHeight w:val="270"/>
        </w:trPr>
        <w:tc>
          <w:tcPr>
            <w:tcW w:w="709" w:type="dxa"/>
            <w:vMerge/>
            <w:vAlign w:val="center"/>
          </w:tcPr>
          <w:p w14:paraId="045F2FDF"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52BC23ED"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16BB117E"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抗菌药物管理系统</w:t>
            </w:r>
          </w:p>
        </w:tc>
        <w:tc>
          <w:tcPr>
            <w:tcW w:w="2410" w:type="dxa"/>
            <w:shd w:val="clear" w:color="auto" w:fill="auto"/>
            <w:vAlign w:val="center"/>
          </w:tcPr>
          <w:p w14:paraId="219AD2CF"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5DEDE2B4" w14:textId="77777777" w:rsidTr="002566F6">
        <w:trPr>
          <w:trHeight w:val="270"/>
        </w:trPr>
        <w:tc>
          <w:tcPr>
            <w:tcW w:w="709" w:type="dxa"/>
            <w:vMerge/>
            <w:vAlign w:val="center"/>
          </w:tcPr>
          <w:p w14:paraId="5A49BAF6"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599643A9"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74AE917E"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处方点评系统</w:t>
            </w:r>
          </w:p>
        </w:tc>
        <w:tc>
          <w:tcPr>
            <w:tcW w:w="2410" w:type="dxa"/>
            <w:shd w:val="clear" w:color="auto" w:fill="auto"/>
            <w:vAlign w:val="center"/>
          </w:tcPr>
          <w:p w14:paraId="68108C93"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含中医</w:t>
            </w:r>
          </w:p>
        </w:tc>
      </w:tr>
      <w:tr w:rsidR="00F27EFE" w:rsidRPr="00417BBC" w14:paraId="2F4C5CA0" w14:textId="77777777" w:rsidTr="002566F6">
        <w:trPr>
          <w:trHeight w:val="270"/>
        </w:trPr>
        <w:tc>
          <w:tcPr>
            <w:tcW w:w="709" w:type="dxa"/>
            <w:vMerge/>
            <w:vAlign w:val="center"/>
          </w:tcPr>
          <w:p w14:paraId="0A1F0489"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62FDB9E2"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3AD10332"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处方前置审核</w:t>
            </w:r>
          </w:p>
        </w:tc>
        <w:tc>
          <w:tcPr>
            <w:tcW w:w="2410" w:type="dxa"/>
            <w:shd w:val="clear" w:color="auto" w:fill="auto"/>
            <w:vAlign w:val="center"/>
          </w:tcPr>
          <w:p w14:paraId="7F7464CF"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含中医</w:t>
            </w:r>
          </w:p>
        </w:tc>
      </w:tr>
      <w:tr w:rsidR="00F27EFE" w:rsidRPr="00417BBC" w14:paraId="5A234913" w14:textId="77777777" w:rsidTr="002566F6">
        <w:trPr>
          <w:trHeight w:val="341"/>
        </w:trPr>
        <w:tc>
          <w:tcPr>
            <w:tcW w:w="709" w:type="dxa"/>
            <w:vMerge w:val="restart"/>
            <w:vAlign w:val="center"/>
          </w:tcPr>
          <w:p w14:paraId="1F8A30AE"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9</w:t>
            </w:r>
          </w:p>
        </w:tc>
        <w:tc>
          <w:tcPr>
            <w:tcW w:w="1984" w:type="dxa"/>
            <w:vMerge w:val="restart"/>
            <w:shd w:val="clear" w:color="auto" w:fill="auto"/>
            <w:vAlign w:val="center"/>
          </w:tcPr>
          <w:p w14:paraId="137A52CA"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PACS系统</w:t>
            </w:r>
          </w:p>
        </w:tc>
        <w:tc>
          <w:tcPr>
            <w:tcW w:w="3686" w:type="dxa"/>
            <w:shd w:val="clear" w:color="auto" w:fill="auto"/>
            <w:vAlign w:val="center"/>
          </w:tcPr>
          <w:p w14:paraId="56C6BF1C"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临床数据中央采集系统</w:t>
            </w:r>
          </w:p>
        </w:tc>
        <w:tc>
          <w:tcPr>
            <w:tcW w:w="2410" w:type="dxa"/>
            <w:vMerge w:val="restart"/>
            <w:shd w:val="clear" w:color="auto" w:fill="auto"/>
            <w:vAlign w:val="center"/>
          </w:tcPr>
          <w:p w14:paraId="219E8A10"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4F50474C" w14:textId="77777777" w:rsidTr="002566F6">
        <w:trPr>
          <w:trHeight w:val="41"/>
        </w:trPr>
        <w:tc>
          <w:tcPr>
            <w:tcW w:w="709" w:type="dxa"/>
            <w:vMerge/>
            <w:vAlign w:val="center"/>
          </w:tcPr>
          <w:p w14:paraId="16B73FC3"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shd w:val="clear" w:color="auto" w:fill="auto"/>
            <w:vAlign w:val="center"/>
          </w:tcPr>
          <w:p w14:paraId="0F15D7DC"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5406D95B"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放射信息系统</w:t>
            </w:r>
          </w:p>
        </w:tc>
        <w:tc>
          <w:tcPr>
            <w:tcW w:w="2410" w:type="dxa"/>
            <w:vMerge/>
            <w:shd w:val="clear" w:color="auto" w:fill="auto"/>
            <w:vAlign w:val="center"/>
          </w:tcPr>
          <w:p w14:paraId="25CD4802"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0D35D379" w14:textId="77777777" w:rsidTr="002566F6">
        <w:trPr>
          <w:trHeight w:val="41"/>
        </w:trPr>
        <w:tc>
          <w:tcPr>
            <w:tcW w:w="709" w:type="dxa"/>
            <w:vMerge/>
            <w:vAlign w:val="center"/>
          </w:tcPr>
          <w:p w14:paraId="55CC0EE4"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shd w:val="clear" w:color="auto" w:fill="auto"/>
            <w:vAlign w:val="center"/>
          </w:tcPr>
          <w:p w14:paraId="10642A55"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6DB8A8C3"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超声信息系统</w:t>
            </w:r>
          </w:p>
        </w:tc>
        <w:tc>
          <w:tcPr>
            <w:tcW w:w="2410" w:type="dxa"/>
            <w:vMerge/>
            <w:shd w:val="clear" w:color="auto" w:fill="auto"/>
            <w:vAlign w:val="center"/>
          </w:tcPr>
          <w:p w14:paraId="602F2F48"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2296F387" w14:textId="77777777" w:rsidTr="002566F6">
        <w:trPr>
          <w:trHeight w:val="41"/>
        </w:trPr>
        <w:tc>
          <w:tcPr>
            <w:tcW w:w="709" w:type="dxa"/>
            <w:vMerge/>
            <w:vAlign w:val="center"/>
          </w:tcPr>
          <w:p w14:paraId="64FE752A"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shd w:val="clear" w:color="auto" w:fill="auto"/>
            <w:vAlign w:val="center"/>
          </w:tcPr>
          <w:p w14:paraId="10E1AC8B"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3CA513A2"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内镜信息系统</w:t>
            </w:r>
          </w:p>
        </w:tc>
        <w:tc>
          <w:tcPr>
            <w:tcW w:w="2410" w:type="dxa"/>
            <w:vMerge/>
            <w:shd w:val="clear" w:color="auto" w:fill="auto"/>
            <w:vAlign w:val="center"/>
          </w:tcPr>
          <w:p w14:paraId="23EEFE1A"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64FF84C2" w14:textId="77777777" w:rsidTr="002566F6">
        <w:trPr>
          <w:trHeight w:val="41"/>
        </w:trPr>
        <w:tc>
          <w:tcPr>
            <w:tcW w:w="709" w:type="dxa"/>
            <w:vMerge/>
            <w:vAlign w:val="center"/>
          </w:tcPr>
          <w:p w14:paraId="140951D8"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shd w:val="clear" w:color="auto" w:fill="auto"/>
            <w:vAlign w:val="center"/>
          </w:tcPr>
          <w:p w14:paraId="4495901A"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38C61DF9"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心电信息系统</w:t>
            </w:r>
          </w:p>
        </w:tc>
        <w:tc>
          <w:tcPr>
            <w:tcW w:w="2410" w:type="dxa"/>
            <w:vMerge/>
            <w:shd w:val="clear" w:color="auto" w:fill="auto"/>
            <w:vAlign w:val="center"/>
          </w:tcPr>
          <w:p w14:paraId="23789BD8"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6E675A52" w14:textId="77777777" w:rsidTr="002566F6">
        <w:trPr>
          <w:trHeight w:val="224"/>
        </w:trPr>
        <w:tc>
          <w:tcPr>
            <w:tcW w:w="709" w:type="dxa"/>
            <w:vMerge w:val="restart"/>
            <w:vAlign w:val="center"/>
          </w:tcPr>
          <w:p w14:paraId="3994F7C5"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1</w:t>
            </w:r>
            <w:r w:rsidRPr="00417BBC">
              <w:rPr>
                <w:rFonts w:asciiTheme="minorEastAsia" w:eastAsiaTheme="minorEastAsia" w:hAnsiTheme="minorEastAsia" w:cs="宋体"/>
                <w:b/>
                <w:bCs/>
                <w:kern w:val="0"/>
                <w:sz w:val="24"/>
                <w:szCs w:val="24"/>
              </w:rPr>
              <w:t>0</w:t>
            </w:r>
          </w:p>
        </w:tc>
        <w:tc>
          <w:tcPr>
            <w:tcW w:w="1984" w:type="dxa"/>
            <w:vMerge w:val="restart"/>
            <w:shd w:val="clear" w:color="auto" w:fill="auto"/>
            <w:vAlign w:val="center"/>
          </w:tcPr>
          <w:p w14:paraId="22F20C9F"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医技科室服务</w:t>
            </w:r>
          </w:p>
        </w:tc>
        <w:tc>
          <w:tcPr>
            <w:tcW w:w="3686" w:type="dxa"/>
            <w:shd w:val="clear" w:color="auto" w:fill="auto"/>
            <w:vAlign w:val="center"/>
          </w:tcPr>
          <w:p w14:paraId="3ADAF140"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医技科室管理</w:t>
            </w:r>
          </w:p>
        </w:tc>
        <w:tc>
          <w:tcPr>
            <w:tcW w:w="2410" w:type="dxa"/>
            <w:shd w:val="clear" w:color="auto" w:fill="auto"/>
            <w:vAlign w:val="center"/>
          </w:tcPr>
          <w:p w14:paraId="7C65F4A5"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7544454E" w14:textId="77777777" w:rsidTr="002566F6">
        <w:trPr>
          <w:trHeight w:val="392"/>
        </w:trPr>
        <w:tc>
          <w:tcPr>
            <w:tcW w:w="709" w:type="dxa"/>
            <w:vMerge/>
            <w:vAlign w:val="center"/>
          </w:tcPr>
          <w:p w14:paraId="0E00E9B6"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shd w:val="clear" w:color="auto" w:fill="auto"/>
            <w:vAlign w:val="center"/>
          </w:tcPr>
          <w:p w14:paraId="5412B093"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6C0CDFDA"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实验室信息系统(LIS）</w:t>
            </w:r>
          </w:p>
        </w:tc>
        <w:tc>
          <w:tcPr>
            <w:tcW w:w="2410" w:type="dxa"/>
            <w:shd w:val="clear" w:color="auto" w:fill="auto"/>
            <w:vAlign w:val="center"/>
          </w:tcPr>
          <w:p w14:paraId="44F48FFA"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按卫健委要求与兰卫LIS对接，</w:t>
            </w:r>
            <w:r w:rsidRPr="00417BBC">
              <w:rPr>
                <w:rFonts w:asciiTheme="minorEastAsia" w:eastAsiaTheme="minorEastAsia" w:hAnsiTheme="minorEastAsia" w:cs="宋体" w:hint="eastAsia"/>
                <w:b/>
                <w:kern w:val="0"/>
                <w:sz w:val="24"/>
                <w:szCs w:val="24"/>
              </w:rPr>
              <w:t>或者替换实施部署。</w:t>
            </w:r>
          </w:p>
        </w:tc>
      </w:tr>
      <w:tr w:rsidR="00F27EFE" w:rsidRPr="00417BBC" w14:paraId="2DE6747B" w14:textId="77777777" w:rsidTr="002566F6">
        <w:trPr>
          <w:trHeight w:val="270"/>
        </w:trPr>
        <w:tc>
          <w:tcPr>
            <w:tcW w:w="709" w:type="dxa"/>
            <w:vMerge/>
            <w:vAlign w:val="center"/>
          </w:tcPr>
          <w:p w14:paraId="5723B938"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shd w:val="clear" w:color="auto" w:fill="auto"/>
            <w:vAlign w:val="center"/>
          </w:tcPr>
          <w:p w14:paraId="10858B2A"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6E387A5C"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临床输血管理系统</w:t>
            </w:r>
          </w:p>
        </w:tc>
        <w:tc>
          <w:tcPr>
            <w:tcW w:w="2410" w:type="dxa"/>
            <w:shd w:val="clear" w:color="auto" w:fill="auto"/>
            <w:vAlign w:val="center"/>
          </w:tcPr>
          <w:p w14:paraId="07BB0CCB"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sz w:val="24"/>
                <w:szCs w:val="24"/>
              </w:rPr>
              <w:t>与已有系统对接，</w:t>
            </w:r>
            <w:r w:rsidRPr="00417BBC">
              <w:rPr>
                <w:rFonts w:asciiTheme="minorEastAsia" w:eastAsiaTheme="minorEastAsia" w:hAnsiTheme="minorEastAsia" w:cs="宋体" w:hint="eastAsia"/>
                <w:b/>
                <w:kern w:val="0"/>
                <w:sz w:val="24"/>
                <w:szCs w:val="24"/>
              </w:rPr>
              <w:t>或者替换实施部署。</w:t>
            </w:r>
          </w:p>
        </w:tc>
      </w:tr>
      <w:tr w:rsidR="00F27EFE" w:rsidRPr="00417BBC" w14:paraId="524AC916" w14:textId="77777777" w:rsidTr="002566F6">
        <w:trPr>
          <w:trHeight w:val="270"/>
        </w:trPr>
        <w:tc>
          <w:tcPr>
            <w:tcW w:w="709" w:type="dxa"/>
            <w:vMerge/>
            <w:vAlign w:val="center"/>
          </w:tcPr>
          <w:p w14:paraId="7D0F5704"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508A2778"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5F18F98A"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血液净化系统</w:t>
            </w:r>
          </w:p>
        </w:tc>
        <w:tc>
          <w:tcPr>
            <w:tcW w:w="2410" w:type="dxa"/>
            <w:shd w:val="clear" w:color="auto" w:fill="auto"/>
            <w:vAlign w:val="center"/>
          </w:tcPr>
          <w:p w14:paraId="5C29FFE5"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62FD5296" w14:textId="77777777" w:rsidTr="002566F6">
        <w:trPr>
          <w:trHeight w:val="270"/>
        </w:trPr>
        <w:tc>
          <w:tcPr>
            <w:tcW w:w="709" w:type="dxa"/>
            <w:vMerge/>
            <w:vAlign w:val="center"/>
          </w:tcPr>
          <w:p w14:paraId="1A11231E"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1E7CEC60"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3984D460"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血库信息系统</w:t>
            </w:r>
          </w:p>
        </w:tc>
        <w:tc>
          <w:tcPr>
            <w:tcW w:w="2410" w:type="dxa"/>
            <w:shd w:val="clear" w:color="auto" w:fill="auto"/>
            <w:vAlign w:val="center"/>
          </w:tcPr>
          <w:p w14:paraId="37D434E0"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106671B7" w14:textId="77777777" w:rsidTr="002566F6">
        <w:trPr>
          <w:trHeight w:val="270"/>
        </w:trPr>
        <w:tc>
          <w:tcPr>
            <w:tcW w:w="709" w:type="dxa"/>
            <w:vMerge/>
            <w:vAlign w:val="center"/>
          </w:tcPr>
          <w:p w14:paraId="2B561CD6"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219CF724"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1DC1D8CD"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手术麻醉系统</w:t>
            </w:r>
          </w:p>
        </w:tc>
        <w:tc>
          <w:tcPr>
            <w:tcW w:w="2410" w:type="dxa"/>
            <w:shd w:val="clear" w:color="auto" w:fill="auto"/>
            <w:vAlign w:val="center"/>
          </w:tcPr>
          <w:p w14:paraId="30A6F735"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2668A2AC" w14:textId="77777777" w:rsidTr="002566F6">
        <w:trPr>
          <w:trHeight w:val="270"/>
        </w:trPr>
        <w:tc>
          <w:tcPr>
            <w:tcW w:w="709" w:type="dxa"/>
            <w:vMerge/>
            <w:vAlign w:val="center"/>
          </w:tcPr>
          <w:p w14:paraId="45253B91"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406B0B75"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65A362EA"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重症监护系统</w:t>
            </w:r>
          </w:p>
        </w:tc>
        <w:tc>
          <w:tcPr>
            <w:tcW w:w="2410" w:type="dxa"/>
            <w:shd w:val="clear" w:color="auto" w:fill="auto"/>
            <w:vAlign w:val="center"/>
          </w:tcPr>
          <w:p w14:paraId="48169BED"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07AD60E2" w14:textId="77777777" w:rsidTr="002566F6">
        <w:trPr>
          <w:trHeight w:val="270"/>
        </w:trPr>
        <w:tc>
          <w:tcPr>
            <w:tcW w:w="709" w:type="dxa"/>
            <w:vMerge/>
            <w:vAlign w:val="center"/>
          </w:tcPr>
          <w:p w14:paraId="17357694"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7912DA4A"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634D3082"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治疗室工作站</w:t>
            </w:r>
          </w:p>
        </w:tc>
        <w:tc>
          <w:tcPr>
            <w:tcW w:w="2410" w:type="dxa"/>
            <w:shd w:val="clear" w:color="auto" w:fill="auto"/>
            <w:vAlign w:val="center"/>
          </w:tcPr>
          <w:p w14:paraId="234ACD29"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38D42796" w14:textId="77777777" w:rsidTr="002566F6">
        <w:trPr>
          <w:trHeight w:val="270"/>
        </w:trPr>
        <w:tc>
          <w:tcPr>
            <w:tcW w:w="709" w:type="dxa"/>
            <w:vMerge/>
            <w:vAlign w:val="center"/>
          </w:tcPr>
          <w:p w14:paraId="216A806A"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0DCD32D6"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1423E46E"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医技检查预约平台</w:t>
            </w:r>
          </w:p>
        </w:tc>
        <w:tc>
          <w:tcPr>
            <w:tcW w:w="2410" w:type="dxa"/>
            <w:shd w:val="clear" w:color="auto" w:fill="auto"/>
            <w:vAlign w:val="center"/>
          </w:tcPr>
          <w:p w14:paraId="3FFF1BA4"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72E3D025" w14:textId="77777777" w:rsidTr="002566F6">
        <w:trPr>
          <w:trHeight w:val="270"/>
        </w:trPr>
        <w:tc>
          <w:tcPr>
            <w:tcW w:w="709" w:type="dxa"/>
            <w:vAlign w:val="center"/>
          </w:tcPr>
          <w:p w14:paraId="3DFF8A7F"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1</w:t>
            </w:r>
            <w:r w:rsidRPr="00417BBC">
              <w:rPr>
                <w:rFonts w:asciiTheme="minorEastAsia" w:eastAsiaTheme="minorEastAsia" w:hAnsiTheme="minorEastAsia" w:cs="宋体"/>
                <w:b/>
                <w:bCs/>
                <w:kern w:val="0"/>
                <w:sz w:val="24"/>
                <w:szCs w:val="24"/>
              </w:rPr>
              <w:t>1</w:t>
            </w:r>
          </w:p>
        </w:tc>
        <w:tc>
          <w:tcPr>
            <w:tcW w:w="1984" w:type="dxa"/>
            <w:shd w:val="clear" w:color="auto" w:fill="auto"/>
            <w:vAlign w:val="center"/>
          </w:tcPr>
          <w:p w14:paraId="0F70FE49"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体检管理</w:t>
            </w:r>
          </w:p>
        </w:tc>
        <w:tc>
          <w:tcPr>
            <w:tcW w:w="3686" w:type="dxa"/>
            <w:shd w:val="clear" w:color="auto" w:fill="auto"/>
            <w:vAlign w:val="center"/>
          </w:tcPr>
          <w:p w14:paraId="7CD7E951"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体检管理系统</w:t>
            </w:r>
          </w:p>
        </w:tc>
        <w:tc>
          <w:tcPr>
            <w:tcW w:w="2410" w:type="dxa"/>
            <w:shd w:val="clear" w:color="auto" w:fill="auto"/>
            <w:vAlign w:val="center"/>
          </w:tcPr>
          <w:p w14:paraId="021ECE7A"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2C05BD60" w14:textId="77777777" w:rsidTr="002566F6">
        <w:trPr>
          <w:trHeight w:val="270"/>
        </w:trPr>
        <w:tc>
          <w:tcPr>
            <w:tcW w:w="709" w:type="dxa"/>
            <w:vMerge w:val="restart"/>
            <w:vAlign w:val="center"/>
          </w:tcPr>
          <w:p w14:paraId="28B513A1"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1</w:t>
            </w:r>
            <w:r w:rsidRPr="00417BBC">
              <w:rPr>
                <w:rFonts w:asciiTheme="minorEastAsia" w:eastAsiaTheme="minorEastAsia" w:hAnsiTheme="minorEastAsia" w:cs="宋体"/>
                <w:b/>
                <w:bCs/>
                <w:kern w:val="0"/>
                <w:sz w:val="24"/>
                <w:szCs w:val="24"/>
              </w:rPr>
              <w:t>2</w:t>
            </w:r>
          </w:p>
        </w:tc>
        <w:tc>
          <w:tcPr>
            <w:tcW w:w="1984" w:type="dxa"/>
            <w:vMerge w:val="restart"/>
            <w:vAlign w:val="center"/>
          </w:tcPr>
          <w:p w14:paraId="45BEDF87"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医疗管理</w:t>
            </w:r>
          </w:p>
        </w:tc>
        <w:tc>
          <w:tcPr>
            <w:tcW w:w="3686" w:type="dxa"/>
            <w:shd w:val="clear" w:color="auto" w:fill="auto"/>
            <w:vAlign w:val="center"/>
          </w:tcPr>
          <w:p w14:paraId="4692284B"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药库管理系统</w:t>
            </w:r>
          </w:p>
        </w:tc>
        <w:tc>
          <w:tcPr>
            <w:tcW w:w="2410" w:type="dxa"/>
            <w:shd w:val="clear" w:color="auto" w:fill="auto"/>
            <w:vAlign w:val="center"/>
          </w:tcPr>
          <w:p w14:paraId="70208E73"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6F40A2E2" w14:textId="77777777" w:rsidTr="002566F6">
        <w:trPr>
          <w:trHeight w:val="270"/>
        </w:trPr>
        <w:tc>
          <w:tcPr>
            <w:tcW w:w="709" w:type="dxa"/>
            <w:vMerge/>
            <w:vAlign w:val="center"/>
          </w:tcPr>
          <w:p w14:paraId="733EDF6B"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4E0DFA04"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093D45E5"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物价管理系统</w:t>
            </w:r>
          </w:p>
        </w:tc>
        <w:tc>
          <w:tcPr>
            <w:tcW w:w="2410" w:type="dxa"/>
            <w:shd w:val="clear" w:color="auto" w:fill="auto"/>
            <w:vAlign w:val="center"/>
          </w:tcPr>
          <w:p w14:paraId="0EAF1EE3"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055668F2" w14:textId="77777777" w:rsidTr="002566F6">
        <w:trPr>
          <w:trHeight w:val="270"/>
        </w:trPr>
        <w:tc>
          <w:tcPr>
            <w:tcW w:w="709" w:type="dxa"/>
            <w:vMerge/>
            <w:vAlign w:val="center"/>
          </w:tcPr>
          <w:p w14:paraId="1DB5AFB1"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5E21C8E1"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512446B0"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物资管理系统</w:t>
            </w:r>
          </w:p>
        </w:tc>
        <w:tc>
          <w:tcPr>
            <w:tcW w:w="2410" w:type="dxa"/>
            <w:shd w:val="clear" w:color="auto" w:fill="auto"/>
            <w:vAlign w:val="center"/>
          </w:tcPr>
          <w:p w14:paraId="77B8BDCD"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7D64C816" w14:textId="77777777" w:rsidTr="002566F6">
        <w:trPr>
          <w:trHeight w:val="270"/>
        </w:trPr>
        <w:tc>
          <w:tcPr>
            <w:tcW w:w="709" w:type="dxa"/>
            <w:vMerge/>
            <w:vAlign w:val="center"/>
          </w:tcPr>
          <w:p w14:paraId="5F04CEF9"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56851619"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vAlign w:val="center"/>
          </w:tcPr>
          <w:p w14:paraId="4AADAFA6"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高值耗材管理系统</w:t>
            </w:r>
          </w:p>
        </w:tc>
        <w:tc>
          <w:tcPr>
            <w:tcW w:w="2410" w:type="dxa"/>
            <w:shd w:val="clear" w:color="auto" w:fill="auto"/>
            <w:vAlign w:val="center"/>
          </w:tcPr>
          <w:p w14:paraId="043842BC"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1693AB8A" w14:textId="77777777" w:rsidTr="002566F6">
        <w:trPr>
          <w:trHeight w:val="270"/>
        </w:trPr>
        <w:tc>
          <w:tcPr>
            <w:tcW w:w="709" w:type="dxa"/>
            <w:vMerge/>
            <w:vAlign w:val="center"/>
          </w:tcPr>
          <w:p w14:paraId="1E5CF120"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6E9B1949"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4F25FC5B"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医疗设备管理系统</w:t>
            </w:r>
          </w:p>
        </w:tc>
        <w:tc>
          <w:tcPr>
            <w:tcW w:w="2410" w:type="dxa"/>
            <w:shd w:val="clear" w:color="auto" w:fill="auto"/>
            <w:vAlign w:val="center"/>
          </w:tcPr>
          <w:p w14:paraId="7F4F0C31"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6E167C3D" w14:textId="77777777" w:rsidTr="002566F6">
        <w:trPr>
          <w:trHeight w:val="270"/>
        </w:trPr>
        <w:tc>
          <w:tcPr>
            <w:tcW w:w="709" w:type="dxa"/>
            <w:vMerge/>
            <w:vAlign w:val="center"/>
          </w:tcPr>
          <w:p w14:paraId="3A288ACD"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4061A0C1"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7C60F47C"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消毒供应室管理系统</w:t>
            </w:r>
          </w:p>
        </w:tc>
        <w:tc>
          <w:tcPr>
            <w:tcW w:w="2410" w:type="dxa"/>
            <w:shd w:val="clear" w:color="auto" w:fill="auto"/>
            <w:vAlign w:val="center"/>
          </w:tcPr>
          <w:p w14:paraId="2E903A3A"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59996BCC" w14:textId="77777777" w:rsidTr="002566F6">
        <w:trPr>
          <w:trHeight w:val="248"/>
        </w:trPr>
        <w:tc>
          <w:tcPr>
            <w:tcW w:w="709" w:type="dxa"/>
            <w:vMerge w:val="restart"/>
            <w:vAlign w:val="center"/>
          </w:tcPr>
          <w:p w14:paraId="6FA920B3"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1</w:t>
            </w:r>
            <w:r w:rsidRPr="00417BBC">
              <w:rPr>
                <w:rFonts w:asciiTheme="minorEastAsia" w:eastAsiaTheme="minorEastAsia" w:hAnsiTheme="minorEastAsia" w:cs="宋体"/>
                <w:b/>
                <w:bCs/>
                <w:kern w:val="0"/>
                <w:sz w:val="24"/>
                <w:szCs w:val="24"/>
              </w:rPr>
              <w:t>3</w:t>
            </w:r>
          </w:p>
        </w:tc>
        <w:tc>
          <w:tcPr>
            <w:tcW w:w="1984" w:type="dxa"/>
            <w:vMerge w:val="restart"/>
            <w:shd w:val="clear" w:color="auto" w:fill="auto"/>
            <w:vAlign w:val="center"/>
          </w:tcPr>
          <w:p w14:paraId="46586CA3"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综合查询及决策支持</w:t>
            </w:r>
          </w:p>
        </w:tc>
        <w:tc>
          <w:tcPr>
            <w:tcW w:w="3686" w:type="dxa"/>
            <w:shd w:val="clear" w:color="auto" w:fill="auto"/>
            <w:vAlign w:val="center"/>
          </w:tcPr>
          <w:p w14:paraId="494C7B90"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综合查询系统</w:t>
            </w:r>
          </w:p>
        </w:tc>
        <w:tc>
          <w:tcPr>
            <w:tcW w:w="2410" w:type="dxa"/>
            <w:vMerge w:val="restart"/>
            <w:shd w:val="clear" w:color="auto" w:fill="auto"/>
            <w:vAlign w:val="center"/>
          </w:tcPr>
          <w:p w14:paraId="162D0EB1"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5ACF1D22" w14:textId="77777777" w:rsidTr="002566F6">
        <w:trPr>
          <w:trHeight w:val="248"/>
        </w:trPr>
        <w:tc>
          <w:tcPr>
            <w:tcW w:w="709" w:type="dxa"/>
            <w:vMerge/>
            <w:vAlign w:val="center"/>
          </w:tcPr>
          <w:p w14:paraId="6DC96698"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shd w:val="clear" w:color="auto" w:fill="auto"/>
            <w:vAlign w:val="center"/>
          </w:tcPr>
          <w:p w14:paraId="6271CE3A"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43016E66"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移动院长日报</w:t>
            </w:r>
          </w:p>
        </w:tc>
        <w:tc>
          <w:tcPr>
            <w:tcW w:w="2410" w:type="dxa"/>
            <w:vMerge/>
            <w:shd w:val="clear" w:color="auto" w:fill="auto"/>
            <w:vAlign w:val="center"/>
          </w:tcPr>
          <w:p w14:paraId="28F5050A"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52805D6B" w14:textId="77777777" w:rsidTr="002566F6">
        <w:trPr>
          <w:trHeight w:val="90"/>
        </w:trPr>
        <w:tc>
          <w:tcPr>
            <w:tcW w:w="709" w:type="dxa"/>
            <w:vMerge w:val="restart"/>
            <w:vAlign w:val="center"/>
          </w:tcPr>
          <w:p w14:paraId="569D8CA6"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1</w:t>
            </w:r>
            <w:r w:rsidRPr="00417BBC">
              <w:rPr>
                <w:rFonts w:asciiTheme="minorEastAsia" w:eastAsiaTheme="minorEastAsia" w:hAnsiTheme="minorEastAsia" w:cs="宋体"/>
                <w:b/>
                <w:bCs/>
                <w:kern w:val="0"/>
                <w:sz w:val="24"/>
                <w:szCs w:val="24"/>
              </w:rPr>
              <w:t>4</w:t>
            </w:r>
          </w:p>
        </w:tc>
        <w:tc>
          <w:tcPr>
            <w:tcW w:w="1984" w:type="dxa"/>
            <w:vMerge w:val="restart"/>
            <w:shd w:val="clear" w:color="auto" w:fill="auto"/>
            <w:vAlign w:val="center"/>
          </w:tcPr>
          <w:p w14:paraId="75299A56"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综合服务</w:t>
            </w:r>
          </w:p>
        </w:tc>
        <w:tc>
          <w:tcPr>
            <w:tcW w:w="3686" w:type="dxa"/>
            <w:shd w:val="clear" w:color="auto" w:fill="auto"/>
            <w:vAlign w:val="center"/>
          </w:tcPr>
          <w:p w14:paraId="5812D3DF"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就诊卡管理系统</w:t>
            </w:r>
          </w:p>
        </w:tc>
        <w:tc>
          <w:tcPr>
            <w:tcW w:w="2410" w:type="dxa"/>
            <w:shd w:val="clear" w:color="auto" w:fill="auto"/>
            <w:vAlign w:val="center"/>
          </w:tcPr>
          <w:p w14:paraId="6556EAF3"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支持居民健康卡和电子社保卡</w:t>
            </w:r>
          </w:p>
        </w:tc>
      </w:tr>
      <w:tr w:rsidR="00F27EFE" w:rsidRPr="00417BBC" w14:paraId="2C3A2EAF" w14:textId="77777777" w:rsidTr="002566F6">
        <w:trPr>
          <w:trHeight w:val="270"/>
        </w:trPr>
        <w:tc>
          <w:tcPr>
            <w:tcW w:w="709" w:type="dxa"/>
            <w:vMerge/>
            <w:vAlign w:val="center"/>
          </w:tcPr>
          <w:p w14:paraId="218CB65A"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2E3C646D"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5DE5793F"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医院医保控费系统</w:t>
            </w:r>
          </w:p>
        </w:tc>
        <w:tc>
          <w:tcPr>
            <w:tcW w:w="2410" w:type="dxa"/>
            <w:shd w:val="clear" w:color="auto" w:fill="auto"/>
            <w:vAlign w:val="center"/>
          </w:tcPr>
          <w:p w14:paraId="476942F3"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28FFA80E" w14:textId="77777777" w:rsidTr="002566F6">
        <w:trPr>
          <w:trHeight w:val="270"/>
        </w:trPr>
        <w:tc>
          <w:tcPr>
            <w:tcW w:w="709" w:type="dxa"/>
            <w:vMerge/>
            <w:vAlign w:val="center"/>
          </w:tcPr>
          <w:p w14:paraId="4F1DB136"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412442F4"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2729586B"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自助服务系统</w:t>
            </w:r>
          </w:p>
        </w:tc>
        <w:tc>
          <w:tcPr>
            <w:tcW w:w="2410" w:type="dxa"/>
            <w:shd w:val="clear" w:color="auto" w:fill="auto"/>
            <w:vAlign w:val="center"/>
          </w:tcPr>
          <w:p w14:paraId="7831C92C"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6E8873A8" w14:textId="77777777" w:rsidTr="002566F6">
        <w:trPr>
          <w:trHeight w:val="270"/>
        </w:trPr>
        <w:tc>
          <w:tcPr>
            <w:tcW w:w="709" w:type="dxa"/>
            <w:vMerge/>
            <w:vAlign w:val="center"/>
          </w:tcPr>
          <w:p w14:paraId="72DED95B"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6A4561B5"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02C23B18"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统一预约排队叫号管理</w:t>
            </w:r>
          </w:p>
        </w:tc>
        <w:tc>
          <w:tcPr>
            <w:tcW w:w="2410" w:type="dxa"/>
            <w:shd w:val="clear" w:color="auto" w:fill="auto"/>
            <w:vAlign w:val="center"/>
          </w:tcPr>
          <w:p w14:paraId="7061AF21"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含与已有排队叫号系</w:t>
            </w:r>
            <w:r w:rsidRPr="00417BBC">
              <w:rPr>
                <w:rFonts w:asciiTheme="minorEastAsia" w:eastAsiaTheme="minorEastAsia" w:hAnsiTheme="minorEastAsia" w:cs="宋体" w:hint="eastAsia"/>
                <w:kern w:val="0"/>
                <w:sz w:val="24"/>
                <w:szCs w:val="24"/>
              </w:rPr>
              <w:lastRenderedPageBreak/>
              <w:t>统对接</w:t>
            </w:r>
          </w:p>
        </w:tc>
      </w:tr>
      <w:tr w:rsidR="00F27EFE" w:rsidRPr="00417BBC" w14:paraId="34986D90" w14:textId="77777777" w:rsidTr="002566F6">
        <w:trPr>
          <w:trHeight w:val="270"/>
        </w:trPr>
        <w:tc>
          <w:tcPr>
            <w:tcW w:w="709" w:type="dxa"/>
            <w:vMerge/>
            <w:vAlign w:val="center"/>
          </w:tcPr>
          <w:p w14:paraId="03C9EFBE"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74FEFB4D"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74FBAA69"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协同办公系统（OA）</w:t>
            </w:r>
          </w:p>
        </w:tc>
        <w:tc>
          <w:tcPr>
            <w:tcW w:w="2410" w:type="dxa"/>
            <w:shd w:val="clear" w:color="auto" w:fill="auto"/>
            <w:vAlign w:val="center"/>
          </w:tcPr>
          <w:p w14:paraId="75C57EA5"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6E5BC9D4" w14:textId="77777777" w:rsidTr="002566F6">
        <w:trPr>
          <w:trHeight w:val="410"/>
        </w:trPr>
        <w:tc>
          <w:tcPr>
            <w:tcW w:w="709" w:type="dxa"/>
            <w:vMerge w:val="restart"/>
            <w:vAlign w:val="center"/>
          </w:tcPr>
          <w:p w14:paraId="56AFFD43"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1</w:t>
            </w:r>
            <w:r w:rsidRPr="00417BBC">
              <w:rPr>
                <w:rFonts w:asciiTheme="minorEastAsia" w:eastAsiaTheme="minorEastAsia" w:hAnsiTheme="minorEastAsia" w:cs="宋体"/>
                <w:b/>
                <w:bCs/>
                <w:kern w:val="0"/>
                <w:sz w:val="24"/>
                <w:szCs w:val="24"/>
              </w:rPr>
              <w:t>5</w:t>
            </w:r>
          </w:p>
        </w:tc>
        <w:tc>
          <w:tcPr>
            <w:tcW w:w="1984" w:type="dxa"/>
            <w:vMerge w:val="restart"/>
            <w:vAlign w:val="center"/>
          </w:tcPr>
          <w:p w14:paraId="3893C5E9"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基于电子病历的医院信息平台</w:t>
            </w:r>
          </w:p>
        </w:tc>
        <w:tc>
          <w:tcPr>
            <w:tcW w:w="3686" w:type="dxa"/>
            <w:shd w:val="clear" w:color="auto" w:fill="auto"/>
            <w:vAlign w:val="center"/>
          </w:tcPr>
          <w:p w14:paraId="181C5BEE"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医院服务总线</w:t>
            </w:r>
          </w:p>
        </w:tc>
        <w:tc>
          <w:tcPr>
            <w:tcW w:w="2410" w:type="dxa"/>
            <w:shd w:val="clear" w:color="auto" w:fill="auto"/>
            <w:vAlign w:val="center"/>
          </w:tcPr>
          <w:p w14:paraId="12FF7C9A"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6A86EC1C" w14:textId="77777777" w:rsidTr="002566F6">
        <w:trPr>
          <w:trHeight w:val="417"/>
        </w:trPr>
        <w:tc>
          <w:tcPr>
            <w:tcW w:w="709" w:type="dxa"/>
            <w:vMerge/>
            <w:vAlign w:val="center"/>
          </w:tcPr>
          <w:p w14:paraId="525AB876"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7D6356D0"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6706627F"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主数据管理</w:t>
            </w:r>
          </w:p>
        </w:tc>
        <w:tc>
          <w:tcPr>
            <w:tcW w:w="2410" w:type="dxa"/>
            <w:shd w:val="clear" w:color="auto" w:fill="auto"/>
            <w:vAlign w:val="center"/>
          </w:tcPr>
          <w:p w14:paraId="7AFD8291" w14:textId="77777777" w:rsidR="008A6FE9" w:rsidRPr="00417BBC" w:rsidRDefault="008A6FE9" w:rsidP="008A6FE9">
            <w:pPr>
              <w:spacing w:line="360" w:lineRule="auto"/>
              <w:rPr>
                <w:rFonts w:asciiTheme="minorEastAsia" w:eastAsiaTheme="minorEastAsia" w:hAnsiTheme="minorEastAsia" w:cs="宋体"/>
                <w:sz w:val="24"/>
                <w:szCs w:val="24"/>
              </w:rPr>
            </w:pPr>
          </w:p>
        </w:tc>
      </w:tr>
      <w:tr w:rsidR="00F27EFE" w:rsidRPr="00417BBC" w14:paraId="2094FFFE" w14:textId="77777777" w:rsidTr="002566F6">
        <w:trPr>
          <w:trHeight w:val="409"/>
        </w:trPr>
        <w:tc>
          <w:tcPr>
            <w:tcW w:w="709" w:type="dxa"/>
            <w:vMerge/>
            <w:vAlign w:val="center"/>
          </w:tcPr>
          <w:p w14:paraId="551CDCB1"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p>
        </w:tc>
        <w:tc>
          <w:tcPr>
            <w:tcW w:w="1984" w:type="dxa"/>
            <w:vMerge/>
            <w:vAlign w:val="center"/>
          </w:tcPr>
          <w:p w14:paraId="4F4B4911"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p>
        </w:tc>
        <w:tc>
          <w:tcPr>
            <w:tcW w:w="3686" w:type="dxa"/>
            <w:shd w:val="clear" w:color="auto" w:fill="auto"/>
            <w:vAlign w:val="center"/>
          </w:tcPr>
          <w:p w14:paraId="163EF80E"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患者主索引</w:t>
            </w:r>
          </w:p>
        </w:tc>
        <w:tc>
          <w:tcPr>
            <w:tcW w:w="2410" w:type="dxa"/>
            <w:shd w:val="clear" w:color="auto" w:fill="auto"/>
            <w:vAlign w:val="center"/>
          </w:tcPr>
          <w:p w14:paraId="08BEF3A0"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4247395B" w14:textId="77777777" w:rsidTr="002566F6">
        <w:trPr>
          <w:trHeight w:val="596"/>
        </w:trPr>
        <w:tc>
          <w:tcPr>
            <w:tcW w:w="709" w:type="dxa"/>
            <w:vAlign w:val="center"/>
          </w:tcPr>
          <w:p w14:paraId="0F2D75F7"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16</w:t>
            </w:r>
          </w:p>
        </w:tc>
        <w:tc>
          <w:tcPr>
            <w:tcW w:w="1984" w:type="dxa"/>
            <w:vAlign w:val="center"/>
          </w:tcPr>
          <w:p w14:paraId="5E132B2B"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平台交互组件</w:t>
            </w:r>
          </w:p>
        </w:tc>
        <w:tc>
          <w:tcPr>
            <w:tcW w:w="3686" w:type="dxa"/>
            <w:shd w:val="clear" w:color="auto" w:fill="auto"/>
            <w:vAlign w:val="center"/>
          </w:tcPr>
          <w:p w14:paraId="206BF16E"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平台与医院现有业务系统交互组件</w:t>
            </w:r>
          </w:p>
        </w:tc>
        <w:tc>
          <w:tcPr>
            <w:tcW w:w="2410" w:type="dxa"/>
            <w:shd w:val="clear" w:color="auto" w:fill="auto"/>
            <w:vAlign w:val="center"/>
          </w:tcPr>
          <w:p w14:paraId="6819D682"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35D6A4EF" w14:textId="77777777" w:rsidTr="002566F6">
        <w:trPr>
          <w:trHeight w:val="270"/>
        </w:trPr>
        <w:tc>
          <w:tcPr>
            <w:tcW w:w="709" w:type="dxa"/>
            <w:vAlign w:val="center"/>
          </w:tcPr>
          <w:p w14:paraId="417022C3" w14:textId="77777777" w:rsidR="008A6FE9" w:rsidRPr="00417BBC" w:rsidRDefault="008A6FE9" w:rsidP="008A6FE9">
            <w:pPr>
              <w:spacing w:line="360" w:lineRule="auto"/>
              <w:jc w:val="center"/>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17</w:t>
            </w:r>
          </w:p>
        </w:tc>
        <w:tc>
          <w:tcPr>
            <w:tcW w:w="1984" w:type="dxa"/>
            <w:shd w:val="clear" w:color="auto" w:fill="auto"/>
            <w:vAlign w:val="center"/>
          </w:tcPr>
          <w:p w14:paraId="05F2705B" w14:textId="77777777" w:rsidR="008A6FE9" w:rsidRPr="00417BBC" w:rsidRDefault="008A6FE9" w:rsidP="008A6FE9">
            <w:pPr>
              <w:spacing w:line="360" w:lineRule="auto"/>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对外接口</w:t>
            </w:r>
          </w:p>
        </w:tc>
        <w:tc>
          <w:tcPr>
            <w:tcW w:w="3686" w:type="dxa"/>
            <w:shd w:val="clear" w:color="auto" w:fill="auto"/>
            <w:vAlign w:val="center"/>
          </w:tcPr>
          <w:p w14:paraId="40CCFA8C"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含区域平台接口、医保接口、设备接口、远程医疗接口、市智慧医院平台、财务系统接口、绩效系统接口、微信公众号接口、支付宝接口、移动支付平台接口、电子签名接口、自助机软件开发与接口等</w:t>
            </w:r>
          </w:p>
        </w:tc>
        <w:tc>
          <w:tcPr>
            <w:tcW w:w="2410" w:type="dxa"/>
            <w:shd w:val="clear" w:color="auto" w:fill="auto"/>
            <w:vAlign w:val="center"/>
          </w:tcPr>
          <w:p w14:paraId="12B49C23"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r w:rsidR="00F27EFE" w:rsidRPr="00417BBC" w14:paraId="3B79E9F3" w14:textId="77777777" w:rsidTr="002566F6">
        <w:trPr>
          <w:trHeight w:val="272"/>
        </w:trPr>
        <w:tc>
          <w:tcPr>
            <w:tcW w:w="709" w:type="dxa"/>
            <w:vAlign w:val="center"/>
          </w:tcPr>
          <w:p w14:paraId="068243D6" w14:textId="77777777" w:rsidR="008A6FE9" w:rsidRPr="00417BBC" w:rsidRDefault="008A6FE9" w:rsidP="008A6FE9">
            <w:pPr>
              <w:adjustRightInd w:val="0"/>
              <w:spacing w:line="360" w:lineRule="auto"/>
              <w:jc w:val="center"/>
              <w:textAlignment w:val="baseline"/>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18</w:t>
            </w:r>
          </w:p>
        </w:tc>
        <w:tc>
          <w:tcPr>
            <w:tcW w:w="1984" w:type="dxa"/>
            <w:vAlign w:val="center"/>
          </w:tcPr>
          <w:p w14:paraId="4E712881" w14:textId="77777777" w:rsidR="008A6FE9" w:rsidRPr="00417BBC" w:rsidRDefault="008A6FE9" w:rsidP="008A6FE9">
            <w:pPr>
              <w:adjustRightInd w:val="0"/>
              <w:spacing w:line="360" w:lineRule="auto"/>
              <w:textAlignment w:val="baseline"/>
              <w:rPr>
                <w:rFonts w:asciiTheme="minorEastAsia" w:eastAsiaTheme="minorEastAsia" w:hAnsiTheme="minorEastAsia" w:cs="宋体"/>
                <w:b/>
                <w:bCs/>
                <w:kern w:val="0"/>
                <w:sz w:val="24"/>
                <w:szCs w:val="24"/>
              </w:rPr>
            </w:pPr>
            <w:r w:rsidRPr="00417BBC">
              <w:rPr>
                <w:rFonts w:asciiTheme="minorEastAsia" w:eastAsiaTheme="minorEastAsia" w:hAnsiTheme="minorEastAsia" w:cs="宋体" w:hint="eastAsia"/>
                <w:b/>
                <w:bCs/>
                <w:kern w:val="0"/>
                <w:sz w:val="24"/>
                <w:szCs w:val="24"/>
              </w:rPr>
              <w:t>医联体医院</w:t>
            </w:r>
          </w:p>
        </w:tc>
        <w:tc>
          <w:tcPr>
            <w:tcW w:w="3686" w:type="dxa"/>
            <w:vAlign w:val="center"/>
          </w:tcPr>
          <w:p w14:paraId="662BCCCE" w14:textId="77777777" w:rsidR="008A6FE9" w:rsidRPr="00417BBC" w:rsidRDefault="008A6FE9" w:rsidP="008A6FE9">
            <w:pPr>
              <w:spacing w:line="360" w:lineRule="auto"/>
              <w:rPr>
                <w:rFonts w:asciiTheme="minorEastAsia" w:eastAsiaTheme="minorEastAsia" w:hAnsiTheme="minorEastAsia" w:cs="宋体"/>
                <w:kern w:val="0"/>
                <w:sz w:val="24"/>
                <w:szCs w:val="24"/>
              </w:rPr>
            </w:pPr>
            <w:r w:rsidRPr="00417BBC">
              <w:rPr>
                <w:rFonts w:asciiTheme="minorEastAsia" w:eastAsiaTheme="minorEastAsia" w:hAnsiTheme="minorEastAsia" w:cs="宋体" w:hint="eastAsia"/>
                <w:kern w:val="0"/>
                <w:sz w:val="24"/>
                <w:szCs w:val="24"/>
              </w:rPr>
              <w:t>含以蚌埠市中医医院为核心的医联体（医共体）（钓鱼台社区、小蚌埠卫生院、吴小街卫生院、李楼卫生院）下级医疗机构。</w:t>
            </w:r>
          </w:p>
        </w:tc>
        <w:tc>
          <w:tcPr>
            <w:tcW w:w="2410" w:type="dxa"/>
            <w:vAlign w:val="center"/>
          </w:tcPr>
          <w:p w14:paraId="395CE2E9" w14:textId="77777777" w:rsidR="008A6FE9" w:rsidRPr="00417BBC" w:rsidRDefault="008A6FE9" w:rsidP="008A6FE9">
            <w:pPr>
              <w:spacing w:line="360" w:lineRule="auto"/>
              <w:rPr>
                <w:rFonts w:asciiTheme="minorEastAsia" w:eastAsiaTheme="minorEastAsia" w:hAnsiTheme="minorEastAsia" w:cs="宋体"/>
                <w:kern w:val="0"/>
                <w:sz w:val="24"/>
                <w:szCs w:val="24"/>
              </w:rPr>
            </w:pPr>
          </w:p>
        </w:tc>
      </w:tr>
    </w:tbl>
    <w:p w14:paraId="4F10D8EE" w14:textId="77777777" w:rsidR="008A6FE9" w:rsidRPr="00417BBC" w:rsidRDefault="008A6FE9" w:rsidP="004313BD">
      <w:pPr>
        <w:keepNext/>
        <w:keepLines/>
        <w:numPr>
          <w:ilvl w:val="0"/>
          <w:numId w:val="96"/>
        </w:numPr>
        <w:spacing w:before="260" w:after="260" w:line="360" w:lineRule="auto"/>
        <w:outlineLvl w:val="1"/>
        <w:rPr>
          <w:rFonts w:asciiTheme="minorEastAsia" w:eastAsiaTheme="minorEastAsia" w:hAnsiTheme="minorEastAsia" w:cs="Times New Roman"/>
          <w:b/>
          <w:bCs/>
          <w:sz w:val="24"/>
          <w:szCs w:val="24"/>
        </w:rPr>
      </w:pPr>
      <w:bookmarkStart w:id="734" w:name="_Toc40427716"/>
      <w:r w:rsidRPr="00417BBC">
        <w:rPr>
          <w:rFonts w:asciiTheme="minorEastAsia" w:eastAsiaTheme="minorEastAsia" w:hAnsiTheme="minorEastAsia" w:cs="Times New Roman" w:hint="eastAsia"/>
          <w:b/>
          <w:bCs/>
          <w:sz w:val="24"/>
          <w:szCs w:val="24"/>
        </w:rPr>
        <w:t>软件功能要求</w:t>
      </w:r>
      <w:bookmarkEnd w:id="733"/>
      <w:bookmarkEnd w:id="734"/>
    </w:p>
    <w:p w14:paraId="545F1181" w14:textId="77777777" w:rsidR="008A6FE9" w:rsidRPr="00417BBC" w:rsidRDefault="008A6FE9" w:rsidP="008A6FE9">
      <w:pPr>
        <w:keepNext/>
        <w:keepLines/>
        <w:spacing w:before="260" w:after="260" w:line="360" w:lineRule="auto"/>
        <w:outlineLvl w:val="1"/>
        <w:rPr>
          <w:rFonts w:asciiTheme="minorEastAsia" w:eastAsiaTheme="minorEastAsia" w:hAnsiTheme="minorEastAsia" w:cs="宋体"/>
          <w:b/>
          <w:bCs/>
          <w:sz w:val="24"/>
          <w:szCs w:val="24"/>
        </w:rPr>
      </w:pPr>
      <w:bookmarkStart w:id="735" w:name="_Toc29546354"/>
      <w:bookmarkStart w:id="736" w:name="_Toc40427717"/>
      <w:r w:rsidRPr="00417BBC">
        <w:rPr>
          <w:rFonts w:asciiTheme="minorEastAsia" w:eastAsiaTheme="minorEastAsia" w:hAnsiTheme="minorEastAsia" w:cs="宋体" w:hint="eastAsia"/>
          <w:b/>
          <w:bCs/>
          <w:sz w:val="24"/>
          <w:szCs w:val="24"/>
        </w:rPr>
        <w:t>6.1住院诊疗服务</w:t>
      </w:r>
      <w:bookmarkEnd w:id="735"/>
      <w:bookmarkEnd w:id="736"/>
    </w:p>
    <w:p w14:paraId="5E2F630B" w14:textId="77777777" w:rsidR="008A6FE9" w:rsidRPr="00417BBC" w:rsidRDefault="008A6FE9" w:rsidP="008A6FE9">
      <w:pPr>
        <w:keepNext/>
        <w:widowControl/>
        <w:numPr>
          <w:ilvl w:val="2"/>
          <w:numId w:val="0"/>
        </w:numPr>
        <w:spacing w:before="260" w:after="260" w:line="360" w:lineRule="auto"/>
        <w:ind w:left="720" w:hanging="720"/>
        <w:outlineLvl w:val="2"/>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4"/>
        </w:rPr>
        <w:t>6.1.1住院配液中心系统</w:t>
      </w:r>
    </w:p>
    <w:p w14:paraId="5AF78D63"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配合医院静脉配置中心（PIVA）药师的工作，将医院HIS系统中的医嘱信息、病人信息和药物的信息联系在一起，并嵌套合理用药监测系统（PASS），使药师在加强配置静脉药物无菌要求的同时，通过本系统做到医嘱审核和药物配伍的合理性，根据医嘱用药频率和执行时间及时、合理和准确的分批次配药，并做到药品的实库存管理。</w:t>
      </w:r>
    </w:p>
    <w:p w14:paraId="65F7FA7C"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lastRenderedPageBreak/>
        <w:t>系统要能灵活定制选择系统业务流程，至少包括以下功能：配伍审核、打签、分签、贴签、排药、核对、配置、复核、打包、病区接收等，灵活的分批规则设置，多种方式的工作量统计及输液袋数统计，排药时能与自动摆药机进行接口。</w:t>
      </w:r>
    </w:p>
    <w:p w14:paraId="755159FC" w14:textId="77777777" w:rsidR="008A6FE9" w:rsidRPr="00417BBC" w:rsidRDefault="008A6FE9" w:rsidP="008A6FE9">
      <w:pPr>
        <w:spacing w:after="120" w:line="360" w:lineRule="auto"/>
        <w:rPr>
          <w:rFonts w:asciiTheme="minorEastAsia" w:eastAsiaTheme="minorEastAsia" w:hAnsiTheme="minorEastAsia" w:cs="宋体"/>
          <w:b/>
          <w:bCs/>
          <w:sz w:val="24"/>
          <w:szCs w:val="24"/>
        </w:rPr>
      </w:pPr>
      <w:r w:rsidRPr="00417BBC">
        <w:rPr>
          <w:rFonts w:asciiTheme="minorEastAsia" w:eastAsiaTheme="minorEastAsia" w:hAnsiTheme="minorEastAsia" w:cs="宋体" w:hint="eastAsia"/>
          <w:b/>
          <w:bCs/>
          <w:sz w:val="24"/>
          <w:szCs w:val="24"/>
        </w:rPr>
        <w:t>6.2 临床管理系统</w:t>
      </w:r>
    </w:p>
    <w:p w14:paraId="4CF60AD0"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本次建设的临床路径管理系统除公共需求描述的临床路径管理系统之外，还含中医临床路径。</w:t>
      </w:r>
    </w:p>
    <w:p w14:paraId="1609A78E" w14:textId="77777777" w:rsidR="008A6FE9" w:rsidRPr="00417BBC" w:rsidRDefault="008A6FE9" w:rsidP="008A6FE9">
      <w:pPr>
        <w:keepNext/>
        <w:keepLines/>
        <w:numPr>
          <w:ilvl w:val="1"/>
          <w:numId w:val="0"/>
        </w:numPr>
        <w:spacing w:before="260" w:after="260" w:line="360" w:lineRule="auto"/>
        <w:ind w:left="576" w:hanging="576"/>
        <w:outlineLvl w:val="1"/>
        <w:rPr>
          <w:rFonts w:asciiTheme="minorEastAsia" w:eastAsiaTheme="minorEastAsia" w:hAnsiTheme="minorEastAsia" w:cs="宋体"/>
          <w:b/>
          <w:bCs/>
          <w:sz w:val="24"/>
          <w:szCs w:val="24"/>
        </w:rPr>
      </w:pPr>
      <w:bookmarkStart w:id="737" w:name="_Toc29546356"/>
      <w:bookmarkStart w:id="738" w:name="_Toc40427718"/>
      <w:r w:rsidRPr="00417BBC">
        <w:rPr>
          <w:rFonts w:asciiTheme="minorEastAsia" w:eastAsiaTheme="minorEastAsia" w:hAnsiTheme="minorEastAsia" w:cs="宋体" w:hint="eastAsia"/>
          <w:b/>
          <w:bCs/>
          <w:sz w:val="24"/>
          <w:szCs w:val="24"/>
        </w:rPr>
        <w:t>6.3药事管理系统</w:t>
      </w:r>
      <w:bookmarkEnd w:id="737"/>
      <w:bookmarkEnd w:id="738"/>
    </w:p>
    <w:p w14:paraId="0B6DABD6" w14:textId="77777777" w:rsidR="008A6FE9" w:rsidRPr="00417BBC" w:rsidRDefault="008A6FE9" w:rsidP="008A6FE9">
      <w:pPr>
        <w:keepNext/>
        <w:widowControl/>
        <w:numPr>
          <w:ilvl w:val="2"/>
          <w:numId w:val="0"/>
        </w:numPr>
        <w:spacing w:before="260" w:after="260" w:line="360" w:lineRule="auto"/>
        <w:ind w:left="720" w:hanging="720"/>
        <w:outlineLvl w:val="2"/>
        <w:rPr>
          <w:rFonts w:asciiTheme="minorEastAsia" w:eastAsiaTheme="minorEastAsia" w:hAnsiTheme="minorEastAsia" w:cs="宋体"/>
          <w:b/>
          <w:bCs/>
          <w:sz w:val="24"/>
          <w:szCs w:val="24"/>
        </w:rPr>
      </w:pPr>
      <w:bookmarkStart w:id="739" w:name="_Toc29546357"/>
      <w:r w:rsidRPr="00417BBC">
        <w:rPr>
          <w:rFonts w:asciiTheme="minorEastAsia" w:eastAsiaTheme="minorEastAsia" w:hAnsiTheme="minorEastAsia" w:cs="宋体" w:hint="eastAsia"/>
          <w:b/>
          <w:bCs/>
          <w:sz w:val="24"/>
          <w:szCs w:val="24"/>
        </w:rPr>
        <w:t>6.3.1合理用药管理系统（含中医中药）</w:t>
      </w:r>
      <w:bookmarkEnd w:id="739"/>
    </w:p>
    <w:p w14:paraId="0965DB88"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本次建设的合理用药管理系统含中医中药。</w:t>
      </w:r>
    </w:p>
    <w:p w14:paraId="23A39905" w14:textId="77777777" w:rsidR="008A6FE9" w:rsidRPr="00417BBC" w:rsidRDefault="008A6FE9" w:rsidP="008A6FE9">
      <w:pPr>
        <w:keepNext/>
        <w:widowControl/>
        <w:numPr>
          <w:ilvl w:val="2"/>
          <w:numId w:val="0"/>
        </w:numPr>
        <w:spacing w:before="260" w:after="260" w:line="360" w:lineRule="auto"/>
        <w:ind w:left="720" w:hanging="720"/>
        <w:outlineLvl w:val="2"/>
        <w:rPr>
          <w:rFonts w:asciiTheme="minorEastAsia" w:eastAsiaTheme="minorEastAsia" w:hAnsiTheme="minorEastAsia" w:cs="宋体"/>
          <w:b/>
          <w:bCs/>
          <w:sz w:val="24"/>
          <w:szCs w:val="24"/>
        </w:rPr>
      </w:pPr>
      <w:bookmarkStart w:id="740" w:name="_Toc29546358"/>
      <w:r w:rsidRPr="00417BBC">
        <w:rPr>
          <w:rFonts w:asciiTheme="minorEastAsia" w:eastAsiaTheme="minorEastAsia" w:hAnsiTheme="minorEastAsia" w:cs="宋体" w:hint="eastAsia"/>
          <w:b/>
          <w:bCs/>
          <w:sz w:val="24"/>
          <w:szCs w:val="24"/>
        </w:rPr>
        <w:t>6.3.2抗菌药物管理系统</w:t>
      </w:r>
      <w:bookmarkEnd w:id="740"/>
    </w:p>
    <w:p w14:paraId="56321986" w14:textId="77777777" w:rsidR="008A6FE9" w:rsidRPr="00417BBC" w:rsidRDefault="008A6FE9" w:rsidP="008A6FE9">
      <w:pPr>
        <w:keepNext/>
        <w:widowControl/>
        <w:numPr>
          <w:ilvl w:val="2"/>
          <w:numId w:val="0"/>
        </w:numPr>
        <w:spacing w:before="260" w:after="260" w:line="360" w:lineRule="auto"/>
        <w:ind w:left="720" w:hanging="720"/>
        <w:outlineLvl w:val="2"/>
        <w:rPr>
          <w:rFonts w:asciiTheme="minorEastAsia" w:eastAsiaTheme="minorEastAsia" w:hAnsiTheme="minorEastAsia" w:cs="宋体"/>
          <w:b/>
          <w:bCs/>
          <w:sz w:val="24"/>
          <w:szCs w:val="24"/>
        </w:rPr>
      </w:pPr>
      <w:bookmarkStart w:id="741" w:name="_Toc29546359"/>
      <w:r w:rsidRPr="00417BBC">
        <w:rPr>
          <w:rFonts w:asciiTheme="minorEastAsia" w:eastAsiaTheme="minorEastAsia" w:hAnsiTheme="minorEastAsia" w:cs="宋体" w:hint="eastAsia"/>
          <w:b/>
          <w:bCs/>
          <w:sz w:val="24"/>
          <w:szCs w:val="24"/>
        </w:rPr>
        <w:t>6.3.3处方点评系统（含中医草药处方点评）</w:t>
      </w:r>
      <w:bookmarkEnd w:id="741"/>
    </w:p>
    <w:p w14:paraId="5B0A192C"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本次建设的处方点评系统含中医草药处方点评。</w:t>
      </w:r>
    </w:p>
    <w:p w14:paraId="2D74919D" w14:textId="77777777" w:rsidR="008A6FE9" w:rsidRPr="00417BBC" w:rsidRDefault="008A6FE9" w:rsidP="008A6FE9">
      <w:pPr>
        <w:keepNext/>
        <w:keepLines/>
        <w:numPr>
          <w:ilvl w:val="1"/>
          <w:numId w:val="0"/>
        </w:numPr>
        <w:spacing w:before="260" w:after="260" w:line="360" w:lineRule="auto"/>
        <w:ind w:left="576" w:hanging="576"/>
        <w:outlineLvl w:val="1"/>
        <w:rPr>
          <w:rFonts w:asciiTheme="minorEastAsia" w:eastAsiaTheme="minorEastAsia" w:hAnsiTheme="minorEastAsia" w:cs="宋体"/>
          <w:b/>
          <w:bCs/>
          <w:sz w:val="24"/>
          <w:szCs w:val="24"/>
        </w:rPr>
      </w:pPr>
      <w:bookmarkStart w:id="742" w:name="_Toc29546360"/>
      <w:bookmarkStart w:id="743" w:name="_Toc40427719"/>
      <w:r w:rsidRPr="00417BBC">
        <w:rPr>
          <w:rFonts w:asciiTheme="minorEastAsia" w:eastAsiaTheme="minorEastAsia" w:hAnsiTheme="minorEastAsia" w:cs="宋体" w:hint="eastAsia"/>
          <w:b/>
          <w:bCs/>
          <w:sz w:val="24"/>
          <w:szCs w:val="24"/>
        </w:rPr>
        <w:t>6.4医技科室服务系统</w:t>
      </w:r>
      <w:bookmarkEnd w:id="742"/>
      <w:bookmarkEnd w:id="743"/>
    </w:p>
    <w:p w14:paraId="6C030BB3" w14:textId="77777777" w:rsidR="008A6FE9" w:rsidRPr="00417BBC" w:rsidRDefault="008A6FE9" w:rsidP="008A6FE9">
      <w:pPr>
        <w:keepNext/>
        <w:widowControl/>
        <w:numPr>
          <w:ilvl w:val="2"/>
          <w:numId w:val="0"/>
        </w:numPr>
        <w:spacing w:before="260" w:after="260" w:line="360" w:lineRule="auto"/>
        <w:ind w:left="720" w:hanging="720"/>
        <w:outlineLvl w:val="2"/>
        <w:rPr>
          <w:rFonts w:asciiTheme="minorEastAsia" w:eastAsiaTheme="minorEastAsia" w:hAnsiTheme="minorEastAsia" w:cs="宋体"/>
          <w:b/>
          <w:bCs/>
          <w:sz w:val="24"/>
          <w:szCs w:val="24"/>
        </w:rPr>
      </w:pPr>
      <w:bookmarkStart w:id="744" w:name="_Toc15627"/>
      <w:bookmarkStart w:id="745" w:name="_Toc29546363"/>
      <w:r w:rsidRPr="00417BBC">
        <w:rPr>
          <w:rFonts w:asciiTheme="minorEastAsia" w:eastAsiaTheme="minorEastAsia" w:hAnsiTheme="minorEastAsia" w:cs="宋体" w:hint="eastAsia"/>
          <w:b/>
          <w:bCs/>
          <w:sz w:val="24"/>
          <w:szCs w:val="24"/>
        </w:rPr>
        <w:t>6.4.1血液净化系统</w:t>
      </w:r>
      <w:bookmarkEnd w:id="744"/>
      <w:bookmarkEnd w:id="745"/>
    </w:p>
    <w:p w14:paraId="4BE4BFCC"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本系统至少包含以下功能：透析管理、患者管理、检查管理、费用管理、报表处理以及权限设定等。</w:t>
      </w:r>
    </w:p>
    <w:p w14:paraId="219ED2FF"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透析管理包括透析医嘱下达、透析计划安排、透析记录生成，以及医生护士工作计划安排等功能。</w:t>
      </w:r>
    </w:p>
    <w:p w14:paraId="65114AF7"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检查管理实现对患者各项检查结果的查看，并可以按照指定条件进行数据统计。</w:t>
      </w:r>
    </w:p>
    <w:p w14:paraId="6375C6C3"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费用管理实现对患者缴费的管理，并按照指定的条件进行统计。</w:t>
      </w:r>
    </w:p>
    <w:p w14:paraId="3857094C"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权限管理，采用分权分域多级管理模式，结合医院实际，从功能权限、</w:t>
      </w:r>
      <w:r w:rsidRPr="00417BBC">
        <w:rPr>
          <w:rFonts w:asciiTheme="minorEastAsia" w:eastAsiaTheme="minorEastAsia" w:hAnsiTheme="minorEastAsia" w:cs="宋体" w:hint="eastAsia"/>
          <w:sz w:val="24"/>
          <w:szCs w:val="24"/>
        </w:rPr>
        <w:lastRenderedPageBreak/>
        <w:t>数据权限出发，对系统用户、角色进行管理。</w:t>
      </w:r>
    </w:p>
    <w:p w14:paraId="7E0C7602"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同时，针对血透业务数据量大、录入繁琐等特点，系统需要从使用者的角度出发，对一些常用的医嘱和透析处理，通过设置模板等辅助手段，减少了数据录入的复杂度，使本系统更易于上手，大大减少使用者的工作量。</w:t>
      </w:r>
    </w:p>
    <w:p w14:paraId="3F181CEB" w14:textId="77777777" w:rsidR="008A6FE9" w:rsidRPr="00417BBC" w:rsidRDefault="008A6FE9" w:rsidP="008A6FE9">
      <w:pPr>
        <w:keepNext/>
        <w:widowControl/>
        <w:numPr>
          <w:ilvl w:val="2"/>
          <w:numId w:val="0"/>
        </w:numPr>
        <w:spacing w:before="260" w:after="260" w:line="360" w:lineRule="auto"/>
        <w:ind w:left="720" w:hanging="720"/>
        <w:outlineLvl w:val="2"/>
        <w:rPr>
          <w:rFonts w:asciiTheme="minorEastAsia" w:eastAsiaTheme="minorEastAsia" w:hAnsiTheme="minorEastAsia" w:cs="宋体"/>
          <w:b/>
          <w:bCs/>
          <w:sz w:val="24"/>
          <w:szCs w:val="24"/>
        </w:rPr>
      </w:pPr>
      <w:bookmarkStart w:id="746" w:name="_Toc29546364"/>
      <w:r w:rsidRPr="00417BBC">
        <w:rPr>
          <w:rFonts w:asciiTheme="minorEastAsia" w:eastAsiaTheme="minorEastAsia" w:hAnsiTheme="minorEastAsia" w:cs="宋体" w:hint="eastAsia"/>
          <w:b/>
          <w:bCs/>
          <w:sz w:val="24"/>
          <w:szCs w:val="24"/>
        </w:rPr>
        <w:t>6.4.2重症监护系统</w:t>
      </w:r>
      <w:bookmarkEnd w:id="746"/>
    </w:p>
    <w:p w14:paraId="1B1A3652" w14:textId="77777777" w:rsidR="008A6FE9" w:rsidRPr="00417BBC" w:rsidRDefault="008A6FE9" w:rsidP="004313BD">
      <w:pPr>
        <w:numPr>
          <w:ilvl w:val="0"/>
          <w:numId w:val="90"/>
        </w:numPr>
        <w:spacing w:line="360" w:lineRule="auto"/>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监护安排:</w:t>
      </w:r>
    </w:p>
    <w:p w14:paraId="57A29E30"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为本病区病人建立重症监护记录，记录病人身高、体重等信息。</w:t>
      </w:r>
    </w:p>
    <w:p w14:paraId="149B6C56"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按多种条件查询重症病人。并以不同颜色显示不同状态病人。</w:t>
      </w:r>
    </w:p>
    <w:p w14:paraId="2997CB01"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查阅用药、检验、检查结果、电子病历信息。</w:t>
      </w:r>
    </w:p>
    <w:p w14:paraId="3F539BD6"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查阅病人基本情况、就诊、费用、材料等信息。</w:t>
      </w:r>
    </w:p>
    <w:p w14:paraId="058E3C9C" w14:textId="77777777" w:rsidR="008A6FE9" w:rsidRPr="00417BBC" w:rsidRDefault="008A6FE9" w:rsidP="004313BD">
      <w:pPr>
        <w:numPr>
          <w:ilvl w:val="0"/>
          <w:numId w:val="90"/>
        </w:numPr>
        <w:spacing w:line="360" w:lineRule="auto"/>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监护总结:</w:t>
      </w:r>
    </w:p>
    <w:p w14:paraId="3CB7D44F"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按医院统一格式打印病人重症护理记录单。</w:t>
      </w:r>
    </w:p>
    <w:p w14:paraId="7358B7E8"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汇总监护和治疗数据，辅助医嘱录入，并进行收费。</w:t>
      </w:r>
    </w:p>
    <w:p w14:paraId="2D943DFD"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统计工作量、统计监护过程数据。</w:t>
      </w:r>
    </w:p>
    <w:p w14:paraId="2B1ACC62" w14:textId="77777777" w:rsidR="008A6FE9" w:rsidRPr="00417BBC" w:rsidRDefault="008A6FE9" w:rsidP="004313BD">
      <w:pPr>
        <w:numPr>
          <w:ilvl w:val="0"/>
          <w:numId w:val="90"/>
        </w:numPr>
        <w:spacing w:line="360" w:lineRule="auto"/>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收费管理</w:t>
      </w:r>
    </w:p>
    <w:p w14:paraId="3E1F8B4B"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支持对ICU中使用的医疗项目进行收费。</w:t>
      </w:r>
    </w:p>
    <w:p w14:paraId="5B2F7EDB" w14:textId="77777777" w:rsidR="008A6FE9" w:rsidRPr="00417BBC" w:rsidRDefault="008A6FE9" w:rsidP="008A6FE9">
      <w:pPr>
        <w:keepNext/>
        <w:keepLines/>
        <w:numPr>
          <w:ilvl w:val="1"/>
          <w:numId w:val="0"/>
        </w:numPr>
        <w:spacing w:before="260" w:after="260" w:line="360" w:lineRule="auto"/>
        <w:ind w:left="576" w:hanging="576"/>
        <w:outlineLvl w:val="1"/>
        <w:rPr>
          <w:rFonts w:asciiTheme="minorEastAsia" w:eastAsiaTheme="minorEastAsia" w:hAnsiTheme="minorEastAsia" w:cs="宋体"/>
          <w:b/>
          <w:bCs/>
          <w:sz w:val="24"/>
          <w:szCs w:val="24"/>
        </w:rPr>
      </w:pPr>
      <w:bookmarkStart w:id="747" w:name="_Toc29546368"/>
      <w:bookmarkStart w:id="748" w:name="_Toc40427720"/>
      <w:r w:rsidRPr="00417BBC">
        <w:rPr>
          <w:rFonts w:asciiTheme="minorEastAsia" w:eastAsiaTheme="minorEastAsia" w:hAnsiTheme="minorEastAsia" w:cs="宋体"/>
          <w:b/>
          <w:bCs/>
          <w:sz w:val="24"/>
          <w:szCs w:val="24"/>
        </w:rPr>
        <w:t>6</w:t>
      </w:r>
      <w:r w:rsidRPr="00417BBC">
        <w:rPr>
          <w:rFonts w:asciiTheme="minorEastAsia" w:eastAsiaTheme="minorEastAsia" w:hAnsiTheme="minorEastAsia" w:cs="宋体" w:hint="eastAsia"/>
          <w:b/>
          <w:bCs/>
          <w:sz w:val="24"/>
          <w:szCs w:val="24"/>
        </w:rPr>
        <w:t>.5综合服务系统</w:t>
      </w:r>
      <w:bookmarkEnd w:id="747"/>
      <w:bookmarkEnd w:id="748"/>
    </w:p>
    <w:p w14:paraId="482283C1" w14:textId="77777777" w:rsidR="008A6FE9" w:rsidRPr="00417BBC" w:rsidRDefault="008A6FE9" w:rsidP="008A6FE9">
      <w:pPr>
        <w:keepNext/>
        <w:widowControl/>
        <w:numPr>
          <w:ilvl w:val="2"/>
          <w:numId w:val="0"/>
        </w:numPr>
        <w:spacing w:before="260" w:after="260" w:line="360" w:lineRule="auto"/>
        <w:ind w:left="720" w:hanging="720"/>
        <w:outlineLvl w:val="2"/>
        <w:rPr>
          <w:rFonts w:asciiTheme="minorEastAsia" w:eastAsiaTheme="minorEastAsia" w:hAnsiTheme="minorEastAsia" w:cs="宋体"/>
          <w:b/>
          <w:bCs/>
          <w:sz w:val="24"/>
          <w:szCs w:val="24"/>
        </w:rPr>
      </w:pPr>
      <w:bookmarkStart w:id="749" w:name="_Toc29546369"/>
      <w:r w:rsidRPr="00417BBC">
        <w:rPr>
          <w:rFonts w:asciiTheme="minorEastAsia" w:eastAsiaTheme="minorEastAsia" w:hAnsiTheme="minorEastAsia" w:cs="宋体" w:hint="eastAsia"/>
          <w:b/>
          <w:bCs/>
          <w:sz w:val="24"/>
          <w:szCs w:val="24"/>
        </w:rPr>
        <w:t>6.5.1医院医保控费系统</w:t>
      </w:r>
      <w:bookmarkEnd w:id="749"/>
    </w:p>
    <w:p w14:paraId="6F25680A"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针对医保不同的付费方式(按项目付费、总额付费、病种付费、人均付费)提供事前预测、事中控制、事后分析的全流程解决方案。</w:t>
      </w:r>
    </w:p>
    <w:p w14:paraId="09153B2D"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支持实时监控医保基金合理化使用情况。针对限制用药、频繁就医、超高费用、超量用药、过度用药、不合理入院、分解住院等提供了可定制的监控规则。</w:t>
      </w:r>
    </w:p>
    <w:p w14:paraId="0E8BE46C"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支持通过系统预置的规则定义、事前提醒系统、事中监控系统、内嵌的</w:t>
      </w:r>
      <w:r w:rsidRPr="00417BBC">
        <w:rPr>
          <w:rFonts w:asciiTheme="minorEastAsia" w:eastAsiaTheme="minorEastAsia" w:hAnsiTheme="minorEastAsia" w:cs="宋体" w:hint="eastAsia"/>
          <w:sz w:val="24"/>
          <w:szCs w:val="24"/>
        </w:rPr>
        <w:lastRenderedPageBreak/>
        <w:t>事后管控分析系统，将原始的分散的医保费用超标、核减等管理模式变成体系化的、闭环的管理，将院领导、医保办、科主任、医生四种角色的职责通过医保质量精细化管理软件进行明确定义、联通起来。</w:t>
      </w:r>
    </w:p>
    <w:p w14:paraId="27C6CA1E" w14:textId="77777777" w:rsidR="008A6FE9" w:rsidRPr="00417BBC" w:rsidRDefault="008A6FE9" w:rsidP="008A6FE9">
      <w:pPr>
        <w:keepNext/>
        <w:widowControl/>
        <w:numPr>
          <w:ilvl w:val="2"/>
          <w:numId w:val="0"/>
        </w:numPr>
        <w:spacing w:before="260" w:after="260" w:line="360" w:lineRule="auto"/>
        <w:ind w:left="720" w:hanging="720"/>
        <w:outlineLvl w:val="2"/>
        <w:rPr>
          <w:rFonts w:asciiTheme="minorEastAsia" w:eastAsiaTheme="minorEastAsia" w:hAnsiTheme="minorEastAsia" w:cs="宋体"/>
          <w:b/>
          <w:bCs/>
          <w:sz w:val="24"/>
          <w:szCs w:val="24"/>
        </w:rPr>
      </w:pPr>
      <w:bookmarkStart w:id="750" w:name="_Toc5550815"/>
      <w:bookmarkStart w:id="751" w:name="_Toc5550808"/>
      <w:bookmarkStart w:id="752" w:name="_Toc3407"/>
      <w:bookmarkStart w:id="753" w:name="_Toc29546371"/>
      <w:r w:rsidRPr="00417BBC">
        <w:rPr>
          <w:rFonts w:asciiTheme="minorEastAsia" w:eastAsiaTheme="minorEastAsia" w:hAnsiTheme="minorEastAsia" w:cs="宋体" w:hint="eastAsia"/>
          <w:b/>
          <w:bCs/>
          <w:sz w:val="24"/>
          <w:szCs w:val="24"/>
        </w:rPr>
        <w:t>6.5.2排队叫号系统</w:t>
      </w:r>
      <w:bookmarkEnd w:id="750"/>
    </w:p>
    <w:p w14:paraId="1044B44C"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分诊叫号：显示挂号科室、医生、等候区、等候诊室、前面等待人数及预计等待时间等。</w:t>
      </w:r>
    </w:p>
    <w:p w14:paraId="36C58174"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显示及叫号：支持多屏幕同步显示，同时伴有语音播报，避免患者过号。</w:t>
      </w:r>
    </w:p>
    <w:p w14:paraId="520421AC"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退号/过号：支持退号、过号处理。</w:t>
      </w:r>
    </w:p>
    <w:p w14:paraId="038C97DC"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急诊号：支持急诊优先排号，可自动将该患者排到队列之前。</w:t>
      </w:r>
    </w:p>
    <w:p w14:paraId="43AA7444"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针对返诊患者，系统支持返诊优先排号，医院也可以实际情况设定返诊排号规则。</w:t>
      </w:r>
    </w:p>
    <w:p w14:paraId="7D3B2805"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统计功能：可统计分诊工作量、按医生统计患者就诊量等数据。</w:t>
      </w:r>
    </w:p>
    <w:p w14:paraId="617B476B"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lang w:val="zh-CN"/>
        </w:rPr>
        <w:t>查询功能：支持查询医生的接诊患者排队、过号情况。</w:t>
      </w:r>
    </w:p>
    <w:p w14:paraId="516FBA99" w14:textId="77777777" w:rsidR="008A6FE9" w:rsidRPr="00417BBC" w:rsidRDefault="008A6FE9" w:rsidP="008A6FE9">
      <w:pPr>
        <w:keepNext/>
        <w:widowControl/>
        <w:numPr>
          <w:ilvl w:val="2"/>
          <w:numId w:val="0"/>
        </w:numPr>
        <w:spacing w:before="260" w:after="260" w:line="360" w:lineRule="auto"/>
        <w:ind w:left="720" w:hanging="720"/>
        <w:outlineLvl w:val="2"/>
        <w:rPr>
          <w:rFonts w:asciiTheme="minorEastAsia" w:eastAsiaTheme="minorEastAsia" w:hAnsiTheme="minorEastAsia" w:cs="Times New Roman"/>
          <w:b/>
          <w:bCs/>
          <w:sz w:val="24"/>
          <w:szCs w:val="24"/>
        </w:rPr>
      </w:pPr>
      <w:bookmarkStart w:id="754" w:name="_Toc7303"/>
      <w:bookmarkStart w:id="755" w:name="_Toc5550821"/>
      <w:bookmarkStart w:id="756" w:name="_Toc29546372"/>
      <w:bookmarkStart w:id="757" w:name="_Hlk29732830"/>
      <w:bookmarkEnd w:id="751"/>
      <w:bookmarkEnd w:id="752"/>
      <w:bookmarkEnd w:id="753"/>
      <w:r w:rsidRPr="00417BBC">
        <w:rPr>
          <w:rFonts w:asciiTheme="minorEastAsia" w:eastAsiaTheme="minorEastAsia" w:hAnsiTheme="minorEastAsia" w:cs="Times New Roman"/>
          <w:b/>
          <w:bCs/>
          <w:sz w:val="24"/>
          <w:szCs w:val="24"/>
        </w:rPr>
        <w:t>6</w:t>
      </w:r>
      <w:r w:rsidRPr="00417BBC">
        <w:rPr>
          <w:rFonts w:asciiTheme="minorEastAsia" w:eastAsiaTheme="minorEastAsia" w:hAnsiTheme="minorEastAsia" w:cs="Times New Roman" w:hint="eastAsia"/>
          <w:b/>
          <w:bCs/>
          <w:sz w:val="24"/>
          <w:szCs w:val="24"/>
        </w:rPr>
        <w:t>.5.3便民自助</w:t>
      </w:r>
      <w:bookmarkEnd w:id="754"/>
      <w:bookmarkEnd w:id="755"/>
      <w:bookmarkEnd w:id="756"/>
      <w:r w:rsidRPr="00417BBC">
        <w:rPr>
          <w:rFonts w:asciiTheme="minorEastAsia" w:eastAsiaTheme="minorEastAsia" w:hAnsiTheme="minorEastAsia" w:cs="Times New Roman" w:hint="eastAsia"/>
          <w:b/>
          <w:bCs/>
          <w:sz w:val="24"/>
          <w:szCs w:val="24"/>
        </w:rPr>
        <w:t>服务系统</w:t>
      </w:r>
    </w:p>
    <w:p w14:paraId="46565A8B"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含与各种自助设备对接，含与微信公众号、支付宝生活号对接，配套所需的硬件设备另行招标采购。</w:t>
      </w:r>
    </w:p>
    <w:p w14:paraId="79DC73F7"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本系统为方便患者通过一体机自助进行挂号、缴费、查询费用和检验检查结果。系统支持以下功能：</w:t>
      </w:r>
    </w:p>
    <w:p w14:paraId="1959B309"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引入医院综合支付管理平台，通过该平台的支付中心管理多种支付渠道。可实现接入的支付渠道有：支付宝、微信、微信/支付宝刷脸支付、Q</w:t>
      </w:r>
      <w:r w:rsidRPr="00417BBC">
        <w:rPr>
          <w:rFonts w:asciiTheme="minorEastAsia" w:eastAsiaTheme="minorEastAsia" w:hAnsiTheme="minorEastAsia" w:cs="宋体"/>
          <w:sz w:val="24"/>
          <w:szCs w:val="24"/>
        </w:rPr>
        <w:t>Q</w:t>
      </w:r>
      <w:r w:rsidRPr="00417BBC">
        <w:rPr>
          <w:rFonts w:asciiTheme="minorEastAsia" w:eastAsiaTheme="minorEastAsia" w:hAnsiTheme="minorEastAsia" w:cs="宋体" w:hint="eastAsia"/>
          <w:sz w:val="24"/>
          <w:szCs w:val="24"/>
        </w:rPr>
        <w:t>钱包、翼支付等，实现H</w:t>
      </w:r>
      <w:r w:rsidRPr="00417BBC">
        <w:rPr>
          <w:rFonts w:asciiTheme="minorEastAsia" w:eastAsiaTheme="minorEastAsia" w:hAnsiTheme="minorEastAsia" w:cs="宋体"/>
          <w:sz w:val="24"/>
          <w:szCs w:val="24"/>
        </w:rPr>
        <w:t>IS</w:t>
      </w:r>
      <w:r w:rsidRPr="00417BBC">
        <w:rPr>
          <w:rFonts w:asciiTheme="minorEastAsia" w:eastAsiaTheme="minorEastAsia" w:hAnsiTheme="minorEastAsia" w:cs="宋体" w:hint="eastAsia"/>
          <w:sz w:val="24"/>
          <w:szCs w:val="24"/>
        </w:rPr>
        <w:t>与综合支付平台对接，H</w:t>
      </w:r>
      <w:r w:rsidRPr="00417BBC">
        <w:rPr>
          <w:rFonts w:asciiTheme="minorEastAsia" w:eastAsiaTheme="minorEastAsia" w:hAnsiTheme="minorEastAsia" w:cs="宋体"/>
          <w:sz w:val="24"/>
          <w:szCs w:val="24"/>
        </w:rPr>
        <w:t>IS</w:t>
      </w:r>
      <w:r w:rsidRPr="00417BBC">
        <w:rPr>
          <w:rFonts w:asciiTheme="minorEastAsia" w:eastAsiaTheme="minorEastAsia" w:hAnsiTheme="minorEastAsia" w:cs="宋体" w:hint="eastAsia"/>
          <w:sz w:val="24"/>
          <w:szCs w:val="24"/>
        </w:rPr>
        <w:t>中的充值或结算缴费的各个环节均通过调用综合支付平台进行缴费。支持多种支付方式组合支付。支持多种支付方式下的统一扫码支付。综合支付平台应包含财务自动对账管理、统一退费管理、财务报表等财务功能。</w:t>
      </w:r>
    </w:p>
    <w:p w14:paraId="21360DC1"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自助挂号：患者持卡可自助选择科室、医生挂号，并可自助预约挂号。</w:t>
      </w:r>
    </w:p>
    <w:p w14:paraId="31BA6268"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自助打印检查结果：患者可持卡或条码自助打印检查结果。</w:t>
      </w:r>
    </w:p>
    <w:p w14:paraId="565DF996"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lastRenderedPageBreak/>
        <w:t>自助缴费：患者持卡可自助缴费。</w:t>
      </w:r>
    </w:p>
    <w:p w14:paraId="6E3CC61B"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自助查询：患者持卡可自助查询本次或历次就诊历史</w:t>
      </w:r>
    </w:p>
    <w:p w14:paraId="2C88F91D"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配套所需硬件设备医院另行采购，含与自助硬件设备对接。</w:t>
      </w:r>
    </w:p>
    <w:p w14:paraId="1DC99864" w14:textId="77777777" w:rsidR="008A6FE9" w:rsidRPr="00417BBC" w:rsidRDefault="008A6FE9" w:rsidP="008A6FE9">
      <w:pPr>
        <w:keepNext/>
        <w:keepLines/>
        <w:numPr>
          <w:ilvl w:val="3"/>
          <w:numId w:val="0"/>
        </w:numPr>
        <w:spacing w:before="280" w:after="290" w:line="360" w:lineRule="auto"/>
        <w:ind w:left="864" w:hanging="864"/>
        <w:outlineLvl w:val="3"/>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4"/>
        </w:rPr>
        <w:t>医院介绍</w:t>
      </w:r>
    </w:p>
    <w:p w14:paraId="59E7F969"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支持浏览医院图文介绍；</w:t>
      </w:r>
    </w:p>
    <w:p w14:paraId="33581D1E"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支持科室列表展示，支持浏览科室图文介绍；</w:t>
      </w:r>
    </w:p>
    <w:p w14:paraId="5661D7EC"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支持医生列表展示，支持浏览医生（专家）图文介绍；</w:t>
      </w:r>
    </w:p>
    <w:p w14:paraId="02A55247"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支持药品价格公示，支持诊疗项目公示；</w:t>
      </w:r>
    </w:p>
    <w:p w14:paraId="1B522398"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支持就诊指南分类展示，支持浏览就诊指南图文资讯</w:t>
      </w:r>
    </w:p>
    <w:p w14:paraId="392C41BB" w14:textId="77777777" w:rsidR="008A6FE9" w:rsidRPr="00417BBC" w:rsidRDefault="008A6FE9" w:rsidP="008A6FE9">
      <w:pPr>
        <w:keepNext/>
        <w:keepLines/>
        <w:numPr>
          <w:ilvl w:val="3"/>
          <w:numId w:val="0"/>
        </w:numPr>
        <w:spacing w:before="280" w:after="290" w:line="360" w:lineRule="auto"/>
        <w:ind w:left="864" w:hanging="864"/>
        <w:outlineLvl w:val="3"/>
        <w:rPr>
          <w:rFonts w:asciiTheme="minorEastAsia" w:eastAsiaTheme="minorEastAsia" w:hAnsiTheme="minorEastAsia" w:cs="Times New Roman"/>
          <w:b/>
          <w:bCs/>
          <w:sz w:val="24"/>
          <w:szCs w:val="24"/>
        </w:rPr>
      </w:pPr>
      <w:bookmarkStart w:id="758" w:name="_Toc5550823"/>
      <w:r w:rsidRPr="00417BBC">
        <w:rPr>
          <w:rFonts w:asciiTheme="minorEastAsia" w:eastAsiaTheme="minorEastAsia" w:hAnsiTheme="minorEastAsia" w:cs="Times New Roman" w:hint="eastAsia"/>
          <w:b/>
          <w:bCs/>
          <w:sz w:val="24"/>
          <w:szCs w:val="24"/>
        </w:rPr>
        <w:t>健康宣教</w:t>
      </w:r>
      <w:bookmarkEnd w:id="758"/>
    </w:p>
    <w:p w14:paraId="71E286A9"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患者应能查阅健康资讯信息，同时支持对相关的资讯进行分享，扩大健康资讯的影响范围。</w:t>
      </w:r>
    </w:p>
    <w:p w14:paraId="1A54F888"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系统应能支持医生向患者开展语音轻直播健康讲座，在讲座过程中医患双方可以进行互动。</w:t>
      </w:r>
    </w:p>
    <w:p w14:paraId="48CF4C0D" w14:textId="77777777" w:rsidR="008A6FE9" w:rsidRPr="00417BBC" w:rsidRDefault="008A6FE9" w:rsidP="008A6FE9">
      <w:pPr>
        <w:keepNext/>
        <w:keepLines/>
        <w:numPr>
          <w:ilvl w:val="3"/>
          <w:numId w:val="0"/>
        </w:numPr>
        <w:spacing w:before="280" w:after="290" w:line="360" w:lineRule="auto"/>
        <w:ind w:left="864" w:hanging="864"/>
        <w:outlineLvl w:val="3"/>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4"/>
        </w:rPr>
        <w:t>预约挂号</w:t>
      </w:r>
    </w:p>
    <w:p w14:paraId="53A575F9"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 xml:space="preserve">支持临床科室挂号、排班科室挂号、排班诊室挂号、排班医生模式挂号； </w:t>
      </w:r>
    </w:p>
    <w:p w14:paraId="0DABB6D7"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挂号日期选择：可选择当日或未来一定时间内的日期挂号；</w:t>
      </w:r>
    </w:p>
    <w:p w14:paraId="0F92005E"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挂号时段选择：提供全天、上午、下午、晚上挂号时段选择；</w:t>
      </w:r>
    </w:p>
    <w:p w14:paraId="6F24DAB5"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挂号科室选择：提供临床科室、排班科室选择；</w:t>
      </w:r>
    </w:p>
    <w:p w14:paraId="73E7334F"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挂号医生/诊室选择：显示临床医生、排班医生、排班诊室号源信息显示及选择；</w:t>
      </w:r>
    </w:p>
    <w:p w14:paraId="07A84AB9"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挂号信息核对：提供预约挂号信息确认功能；</w:t>
      </w:r>
    </w:p>
    <w:p w14:paraId="5E4759C5"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预约挂号支付：提供微信钱包支付；</w:t>
      </w:r>
    </w:p>
    <w:p w14:paraId="724BCE1A"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挂号成功信息显示：提供挂号成功后的信息显示；</w:t>
      </w:r>
    </w:p>
    <w:p w14:paraId="612EBF18" w14:textId="77777777" w:rsidR="008A6FE9" w:rsidRPr="00417BBC" w:rsidRDefault="008A6FE9" w:rsidP="008A6FE9">
      <w:pPr>
        <w:keepNext/>
        <w:keepLines/>
        <w:numPr>
          <w:ilvl w:val="3"/>
          <w:numId w:val="0"/>
        </w:numPr>
        <w:spacing w:before="280" w:after="290" w:line="360" w:lineRule="auto"/>
        <w:ind w:left="864" w:hanging="864"/>
        <w:outlineLvl w:val="3"/>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4"/>
        </w:rPr>
        <w:lastRenderedPageBreak/>
        <w:t>自助签到</w:t>
      </w:r>
    </w:p>
    <w:p w14:paraId="5965DB1A" w14:textId="77777777" w:rsidR="008A6FE9" w:rsidRPr="00417BBC" w:rsidRDefault="008A6FE9" w:rsidP="008A6FE9">
      <w:pPr>
        <w:spacing w:line="360" w:lineRule="auto"/>
        <w:ind w:firstLineChars="175" w:firstLine="42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可通过微信、或者自助签到设备进行签到。</w:t>
      </w:r>
    </w:p>
    <w:p w14:paraId="3393570D" w14:textId="77777777" w:rsidR="008A6FE9" w:rsidRPr="00417BBC" w:rsidRDefault="008A6FE9" w:rsidP="008A6FE9">
      <w:pPr>
        <w:keepNext/>
        <w:keepLines/>
        <w:numPr>
          <w:ilvl w:val="3"/>
          <w:numId w:val="0"/>
        </w:numPr>
        <w:spacing w:before="280" w:after="290" w:line="360" w:lineRule="auto"/>
        <w:ind w:left="864" w:hanging="864"/>
        <w:outlineLvl w:val="3"/>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4"/>
        </w:rPr>
        <w:t>报告查询</w:t>
      </w:r>
    </w:p>
    <w:p w14:paraId="367F6910"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检查报告查询：可查看检查报告列表；查看门诊、住院检查报告明细；</w:t>
      </w:r>
    </w:p>
    <w:p w14:paraId="50EE4E66"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检验报告查询：可查看检验报告列表；查看门诊、住院检验报告明细；</w:t>
      </w:r>
    </w:p>
    <w:p w14:paraId="614272BF" w14:textId="77777777" w:rsidR="008A6FE9" w:rsidRPr="00417BBC" w:rsidRDefault="008A6FE9" w:rsidP="008A6FE9">
      <w:pPr>
        <w:keepNext/>
        <w:keepLines/>
        <w:numPr>
          <w:ilvl w:val="3"/>
          <w:numId w:val="0"/>
        </w:numPr>
        <w:spacing w:before="280" w:after="290" w:line="360" w:lineRule="auto"/>
        <w:ind w:left="864" w:hanging="864"/>
        <w:outlineLvl w:val="3"/>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4"/>
        </w:rPr>
        <w:t>自助查询</w:t>
      </w:r>
    </w:p>
    <w:p w14:paraId="4D390578"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支持挂号列表展示，支持挂号详情查询，提供近一月、三月、半年、一年快捷查询；</w:t>
      </w:r>
    </w:p>
    <w:p w14:paraId="1F939EA4"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支持门诊费用列表展示，支持门诊费用详情查询，提供近一月、三月、半年、一年快捷查询；</w:t>
      </w:r>
    </w:p>
    <w:p w14:paraId="7D39CF71"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支持门诊报告（检查、检验）列表展示，支持检查报告详情查询，支持检验报告详情查询，提供近一月、三月、半年、一年快捷查询；</w:t>
      </w:r>
    </w:p>
    <w:p w14:paraId="2DD82866" w14:textId="77777777" w:rsidR="008A6FE9" w:rsidRPr="00417BBC" w:rsidRDefault="008A6FE9" w:rsidP="008A6FE9">
      <w:pPr>
        <w:spacing w:line="360" w:lineRule="auto"/>
        <w:ind w:firstLineChars="175" w:firstLine="42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支持在院信息查询；</w:t>
      </w:r>
    </w:p>
    <w:p w14:paraId="58929EC1" w14:textId="77777777" w:rsidR="008A6FE9" w:rsidRPr="00417BBC" w:rsidRDefault="008A6FE9" w:rsidP="008A6FE9">
      <w:pPr>
        <w:spacing w:line="360" w:lineRule="auto"/>
        <w:ind w:firstLineChars="175" w:firstLine="42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支持在院病人住院预缴查询，提供近一月、三月、半年、一年快捷查询；</w:t>
      </w:r>
    </w:p>
    <w:p w14:paraId="0BE139D1" w14:textId="77777777" w:rsidR="008A6FE9" w:rsidRPr="00417BBC" w:rsidRDefault="008A6FE9" w:rsidP="008A6FE9">
      <w:pPr>
        <w:spacing w:line="360" w:lineRule="auto"/>
        <w:ind w:firstLineChars="175" w:firstLine="42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支持在院病人住院费用汇总查询，提供入院日期至今每日清单查询；</w:t>
      </w:r>
    </w:p>
    <w:p w14:paraId="5A73C963" w14:textId="77777777" w:rsidR="008A6FE9" w:rsidRPr="00417BBC" w:rsidRDefault="008A6FE9" w:rsidP="008A6FE9">
      <w:pPr>
        <w:spacing w:line="360" w:lineRule="auto"/>
        <w:ind w:left="42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支持在院病人住院报告（检查、检验）列表展示，支持检查报告详情查询，支持检验报告详情查询；</w:t>
      </w:r>
    </w:p>
    <w:p w14:paraId="2701B93A" w14:textId="77777777" w:rsidR="008A6FE9" w:rsidRPr="00417BBC" w:rsidRDefault="008A6FE9" w:rsidP="008A6FE9">
      <w:pPr>
        <w:spacing w:line="360" w:lineRule="auto"/>
        <w:ind w:firstLineChars="175" w:firstLine="42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支持医院就诊卡预充值收入、支出流水查询。</w:t>
      </w:r>
    </w:p>
    <w:p w14:paraId="082BACE2" w14:textId="77777777" w:rsidR="008A6FE9" w:rsidRPr="00417BBC" w:rsidRDefault="008A6FE9" w:rsidP="008A6FE9">
      <w:pPr>
        <w:keepNext/>
        <w:keepLines/>
        <w:numPr>
          <w:ilvl w:val="3"/>
          <w:numId w:val="0"/>
        </w:numPr>
        <w:spacing w:before="280" w:after="290" w:line="360" w:lineRule="auto"/>
        <w:ind w:left="864" w:hanging="864"/>
        <w:outlineLvl w:val="3"/>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4"/>
        </w:rPr>
        <w:t>在线支付</w:t>
      </w:r>
    </w:p>
    <w:p w14:paraId="0E94002B" w14:textId="77777777" w:rsidR="008A6FE9" w:rsidRPr="00417BBC" w:rsidRDefault="008A6FE9" w:rsidP="008A6FE9">
      <w:pPr>
        <w:spacing w:line="360" w:lineRule="auto"/>
        <w:ind w:firstLineChars="175" w:firstLine="42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支持银联POS刷卡支付，必须开通收入户所在行银联POS收单专线；</w:t>
      </w:r>
    </w:p>
    <w:p w14:paraId="5ED72F96" w14:textId="77777777" w:rsidR="008A6FE9" w:rsidRPr="00417BBC" w:rsidRDefault="008A6FE9" w:rsidP="008A6FE9">
      <w:pPr>
        <w:spacing w:line="360" w:lineRule="auto"/>
        <w:ind w:firstLineChars="175" w:firstLine="42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支持银行聚合扫码支付，必须开通聚合扫码收单商户；</w:t>
      </w:r>
    </w:p>
    <w:p w14:paraId="00496FA7" w14:textId="77777777" w:rsidR="008A6FE9" w:rsidRPr="00417BBC" w:rsidRDefault="008A6FE9" w:rsidP="008A6FE9">
      <w:pPr>
        <w:spacing w:line="360" w:lineRule="auto"/>
        <w:ind w:firstLineChars="175" w:firstLine="42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支持支付宝扫码支付，必须开通支付宝企业号；</w:t>
      </w:r>
    </w:p>
    <w:p w14:paraId="1C4D0B33" w14:textId="77777777" w:rsidR="008A6FE9" w:rsidRPr="00417BBC" w:rsidRDefault="008A6FE9" w:rsidP="008A6FE9">
      <w:pPr>
        <w:spacing w:line="360" w:lineRule="auto"/>
        <w:ind w:firstLineChars="175" w:firstLine="42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支持微信扫码支付，必须开通微信公众号并开通微信支付；</w:t>
      </w:r>
    </w:p>
    <w:p w14:paraId="52B3597A" w14:textId="77777777" w:rsidR="008A6FE9" w:rsidRPr="00417BBC" w:rsidRDefault="008A6FE9" w:rsidP="008A6FE9">
      <w:pPr>
        <w:spacing w:line="360" w:lineRule="auto"/>
        <w:ind w:firstLineChars="175" w:firstLine="42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支持医院就诊卡预充值余额支付；</w:t>
      </w:r>
    </w:p>
    <w:p w14:paraId="457C7D27" w14:textId="77777777" w:rsidR="008A6FE9" w:rsidRPr="00417BBC" w:rsidRDefault="008A6FE9" w:rsidP="008A6FE9">
      <w:pPr>
        <w:keepNext/>
        <w:keepLines/>
        <w:numPr>
          <w:ilvl w:val="3"/>
          <w:numId w:val="0"/>
        </w:numPr>
        <w:spacing w:before="280" w:after="290" w:line="360" w:lineRule="auto"/>
        <w:ind w:left="864" w:hanging="864"/>
        <w:outlineLvl w:val="3"/>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4"/>
        </w:rPr>
        <w:lastRenderedPageBreak/>
        <w:t>自助打印</w:t>
      </w:r>
    </w:p>
    <w:p w14:paraId="53DA2738"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支持门诊、在院病人待打印状态的检查报告打印；</w:t>
      </w:r>
    </w:p>
    <w:p w14:paraId="731F7851"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支持门诊、在院病人待打印状态的检验报告打印；</w:t>
      </w:r>
    </w:p>
    <w:p w14:paraId="1957A7A0"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支持二代居民身份证阅读器读取身份证信息完成报告打印；</w:t>
      </w:r>
    </w:p>
    <w:p w14:paraId="52C663B0"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支持电动读卡器、磁条刷卡器读取医院磁条就诊卡完成报告打印；</w:t>
      </w:r>
    </w:p>
    <w:p w14:paraId="1FEB4A7B"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支持扫描器读取申请单条形码、二维码完成报告打印；</w:t>
      </w:r>
    </w:p>
    <w:p w14:paraId="2095079C"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支持手工输入身份证号、就诊卡号、申请单号完成报告打印；</w:t>
      </w:r>
    </w:p>
    <w:p w14:paraId="1051A49F"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自助设备必须包含二代居民身份证、电动读卡器或磁条刷卡器、条形码二维码扫描器部件。</w:t>
      </w:r>
    </w:p>
    <w:bookmarkEnd w:id="757"/>
    <w:p w14:paraId="27251D0A" w14:textId="77777777" w:rsidR="008A6FE9" w:rsidRPr="00417BBC" w:rsidRDefault="008A6FE9" w:rsidP="008A6FE9">
      <w:pPr>
        <w:keepNext/>
        <w:keepLines/>
        <w:numPr>
          <w:ilvl w:val="3"/>
          <w:numId w:val="0"/>
        </w:numPr>
        <w:spacing w:before="280" w:after="290" w:line="360" w:lineRule="auto"/>
        <w:ind w:left="864" w:hanging="864"/>
        <w:outlineLvl w:val="3"/>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b/>
          <w:bCs/>
          <w:sz w:val="24"/>
          <w:szCs w:val="24"/>
        </w:rPr>
        <w:t>信息公示</w:t>
      </w:r>
      <w:bookmarkStart w:id="759" w:name="_Toc5550812"/>
      <w:bookmarkStart w:id="760" w:name="_Toc5550809"/>
      <w:bookmarkStart w:id="761" w:name="_Toc5550811"/>
      <w:bookmarkStart w:id="762" w:name="_Toc5550813"/>
      <w:bookmarkStart w:id="763" w:name="_Toc5550810"/>
      <w:bookmarkEnd w:id="759"/>
      <w:bookmarkEnd w:id="760"/>
      <w:bookmarkEnd w:id="761"/>
      <w:bookmarkEnd w:id="762"/>
      <w:bookmarkEnd w:id="763"/>
    </w:p>
    <w:p w14:paraId="55D7C1BA" w14:textId="77777777" w:rsidR="008A6FE9" w:rsidRPr="00417BBC" w:rsidRDefault="008A6FE9" w:rsidP="004313BD">
      <w:pPr>
        <w:numPr>
          <w:ilvl w:val="0"/>
          <w:numId w:val="91"/>
        </w:numPr>
        <w:spacing w:line="360" w:lineRule="auto"/>
        <w:rPr>
          <w:rFonts w:asciiTheme="minorEastAsia" w:eastAsiaTheme="minorEastAsia" w:hAnsiTheme="minorEastAsia" w:cs="宋体"/>
          <w:b/>
          <w:sz w:val="24"/>
          <w:szCs w:val="24"/>
          <w:lang w:val="zh-CN"/>
        </w:rPr>
      </w:pPr>
      <w:bookmarkStart w:id="764" w:name="_Toc5550816"/>
      <w:r w:rsidRPr="00417BBC">
        <w:rPr>
          <w:rFonts w:asciiTheme="minorEastAsia" w:eastAsiaTheme="minorEastAsia" w:hAnsiTheme="minorEastAsia" w:cs="宋体" w:hint="eastAsia"/>
          <w:b/>
          <w:sz w:val="24"/>
          <w:szCs w:val="24"/>
          <w:lang w:val="zh-CN"/>
        </w:rPr>
        <w:t>智能护理显示系统</w:t>
      </w:r>
      <w:bookmarkEnd w:id="764"/>
    </w:p>
    <w:p w14:paraId="512FE625"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针对住院护理，提供护理信息实时集中显示，信息自动及时更新，随时查看患者和护理执行状况，摒弃传统人工维护护士白板导致信息凌乱、信息落后、更新不及时、统计易出错等缺点，提升护理工作效率和质量。</w:t>
      </w:r>
    </w:p>
    <w:p w14:paraId="359CF0A9" w14:textId="77777777" w:rsidR="008A6FE9" w:rsidRPr="00417BBC" w:rsidRDefault="008A6FE9" w:rsidP="004313BD">
      <w:pPr>
        <w:numPr>
          <w:ilvl w:val="0"/>
          <w:numId w:val="91"/>
        </w:numPr>
        <w:spacing w:line="360" w:lineRule="auto"/>
        <w:rPr>
          <w:rFonts w:asciiTheme="minorEastAsia" w:eastAsiaTheme="minorEastAsia" w:hAnsiTheme="minorEastAsia" w:cs="宋体"/>
          <w:b/>
          <w:sz w:val="24"/>
          <w:szCs w:val="24"/>
          <w:lang w:val="zh-CN"/>
        </w:rPr>
      </w:pPr>
      <w:bookmarkStart w:id="765" w:name="_Toc5550817"/>
      <w:r w:rsidRPr="00417BBC">
        <w:rPr>
          <w:rFonts w:asciiTheme="minorEastAsia" w:eastAsiaTheme="minorEastAsia" w:hAnsiTheme="minorEastAsia" w:cs="宋体" w:hint="eastAsia"/>
          <w:b/>
          <w:sz w:val="24"/>
          <w:szCs w:val="24"/>
          <w:lang w:val="zh-CN"/>
        </w:rPr>
        <w:t>手术公示系统</w:t>
      </w:r>
      <w:bookmarkEnd w:id="765"/>
    </w:p>
    <w:p w14:paraId="60C9475A"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在手术病区和手术室外面，通过电子屏幕显示患者当前状态，为家属提供信息显示。</w:t>
      </w:r>
    </w:p>
    <w:p w14:paraId="24C33E3C" w14:textId="77777777" w:rsidR="008A6FE9" w:rsidRPr="00417BBC" w:rsidRDefault="008A6FE9" w:rsidP="004313BD">
      <w:pPr>
        <w:numPr>
          <w:ilvl w:val="0"/>
          <w:numId w:val="91"/>
        </w:numPr>
        <w:spacing w:line="360" w:lineRule="auto"/>
        <w:rPr>
          <w:rFonts w:asciiTheme="minorEastAsia" w:eastAsiaTheme="minorEastAsia" w:hAnsiTheme="minorEastAsia" w:cs="宋体"/>
          <w:b/>
          <w:sz w:val="24"/>
          <w:szCs w:val="24"/>
          <w:lang w:val="zh-CN"/>
        </w:rPr>
      </w:pPr>
      <w:bookmarkStart w:id="766" w:name="_Toc5550818"/>
      <w:r w:rsidRPr="00417BBC">
        <w:rPr>
          <w:rFonts w:asciiTheme="minorEastAsia" w:eastAsiaTheme="minorEastAsia" w:hAnsiTheme="minorEastAsia" w:cs="宋体" w:hint="eastAsia"/>
          <w:b/>
          <w:sz w:val="24"/>
          <w:szCs w:val="24"/>
          <w:lang w:val="zh-CN"/>
        </w:rPr>
        <w:t>短信推送系统</w:t>
      </w:r>
      <w:bookmarkEnd w:id="766"/>
    </w:p>
    <w:p w14:paraId="713744E8"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通过患者APP向患者的预约情况、就诊情况、费用情况、取药情况、检查报告等相关信息进行推送</w:t>
      </w:r>
    </w:p>
    <w:p w14:paraId="705B7290" w14:textId="77777777" w:rsidR="008A6FE9" w:rsidRPr="00417BBC" w:rsidRDefault="008A6FE9" w:rsidP="004313BD">
      <w:pPr>
        <w:numPr>
          <w:ilvl w:val="0"/>
          <w:numId w:val="91"/>
        </w:numPr>
        <w:spacing w:line="360" w:lineRule="auto"/>
        <w:rPr>
          <w:rFonts w:asciiTheme="minorEastAsia" w:eastAsiaTheme="minorEastAsia" w:hAnsiTheme="minorEastAsia" w:cs="宋体"/>
          <w:b/>
          <w:sz w:val="24"/>
          <w:szCs w:val="24"/>
          <w:lang w:val="zh-CN"/>
        </w:rPr>
      </w:pPr>
      <w:r w:rsidRPr="00417BBC">
        <w:rPr>
          <w:rFonts w:asciiTheme="minorEastAsia" w:eastAsiaTheme="minorEastAsia" w:hAnsiTheme="minorEastAsia" w:cs="宋体" w:hint="eastAsia"/>
          <w:b/>
          <w:sz w:val="24"/>
          <w:szCs w:val="24"/>
          <w:lang w:val="zh-CN"/>
        </w:rPr>
        <w:t>便民服务运维管理</w:t>
      </w:r>
    </w:p>
    <w:p w14:paraId="7F46E8EF" w14:textId="77777777" w:rsidR="008A6FE9" w:rsidRPr="00417BBC" w:rsidRDefault="008A6FE9" w:rsidP="008A6FE9">
      <w:pPr>
        <w:spacing w:line="360" w:lineRule="auto"/>
        <w:ind w:firstLineChars="200" w:firstLine="480"/>
        <w:rPr>
          <w:rFonts w:asciiTheme="minorEastAsia" w:eastAsiaTheme="minorEastAsia" w:hAnsiTheme="minorEastAsia" w:cs="宋体"/>
          <w:sz w:val="24"/>
          <w:szCs w:val="24"/>
          <w:lang w:val="zh-CN"/>
        </w:rPr>
      </w:pPr>
      <w:r w:rsidRPr="00417BBC">
        <w:rPr>
          <w:rFonts w:asciiTheme="minorEastAsia" w:eastAsiaTheme="minorEastAsia" w:hAnsiTheme="minorEastAsia" w:cs="宋体" w:hint="eastAsia"/>
          <w:sz w:val="24"/>
          <w:szCs w:val="24"/>
          <w:lang w:val="zh-CN"/>
        </w:rPr>
        <w:t>可通过微信公众号监控、管理自助服务系统的使用状况等（故障、缺纸、缺卡等），财务退费异常、运行状态监控。</w:t>
      </w:r>
    </w:p>
    <w:p w14:paraId="5E6304F2" w14:textId="77777777" w:rsidR="008A6FE9" w:rsidRPr="00417BBC" w:rsidRDefault="008A6FE9" w:rsidP="008A6FE9">
      <w:pPr>
        <w:keepNext/>
        <w:keepLines/>
        <w:numPr>
          <w:ilvl w:val="1"/>
          <w:numId w:val="0"/>
        </w:numPr>
        <w:spacing w:before="260" w:after="260" w:line="360" w:lineRule="auto"/>
        <w:ind w:left="576" w:hanging="576"/>
        <w:outlineLvl w:val="1"/>
        <w:rPr>
          <w:rFonts w:asciiTheme="minorEastAsia" w:eastAsiaTheme="minorEastAsia" w:hAnsiTheme="minorEastAsia" w:cs="宋体"/>
          <w:b/>
          <w:bCs/>
          <w:sz w:val="24"/>
          <w:szCs w:val="24"/>
        </w:rPr>
      </w:pPr>
      <w:bookmarkStart w:id="767" w:name="_Toc29546373"/>
      <w:bookmarkStart w:id="768" w:name="_Toc40427721"/>
      <w:r w:rsidRPr="00417BBC">
        <w:rPr>
          <w:rFonts w:asciiTheme="minorEastAsia" w:eastAsiaTheme="minorEastAsia" w:hAnsiTheme="minorEastAsia" w:cs="宋体" w:hint="eastAsia"/>
          <w:b/>
          <w:bCs/>
          <w:sz w:val="24"/>
          <w:szCs w:val="24"/>
        </w:rPr>
        <w:t>6.6基于电子病历的医院信息平台</w:t>
      </w:r>
      <w:bookmarkEnd w:id="767"/>
      <w:bookmarkEnd w:id="768"/>
    </w:p>
    <w:p w14:paraId="17C195F4" w14:textId="77777777" w:rsidR="008A6FE9" w:rsidRPr="00417BBC" w:rsidRDefault="008A6FE9" w:rsidP="008A6FE9">
      <w:pPr>
        <w:keepNext/>
        <w:widowControl/>
        <w:numPr>
          <w:ilvl w:val="2"/>
          <w:numId w:val="0"/>
        </w:numPr>
        <w:spacing w:before="260" w:after="260" w:line="360" w:lineRule="auto"/>
        <w:ind w:left="720" w:hanging="720"/>
        <w:outlineLvl w:val="2"/>
        <w:rPr>
          <w:rFonts w:asciiTheme="minorEastAsia" w:eastAsiaTheme="minorEastAsia" w:hAnsiTheme="minorEastAsia" w:cs="宋体"/>
          <w:b/>
          <w:bCs/>
          <w:sz w:val="24"/>
          <w:szCs w:val="24"/>
        </w:rPr>
      </w:pPr>
      <w:bookmarkStart w:id="769" w:name="_Toc29546374"/>
      <w:r w:rsidRPr="00417BBC">
        <w:rPr>
          <w:rFonts w:asciiTheme="minorEastAsia" w:eastAsiaTheme="minorEastAsia" w:hAnsiTheme="minorEastAsia" w:cs="宋体" w:hint="eastAsia"/>
          <w:b/>
          <w:bCs/>
          <w:sz w:val="24"/>
          <w:szCs w:val="24"/>
        </w:rPr>
        <w:t>6.6.1医院服务总线</w:t>
      </w:r>
      <w:bookmarkEnd w:id="769"/>
    </w:p>
    <w:p w14:paraId="78A2638A"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通过医院服务总线实现各医院应用系统之间的互联互通，解决医院信息</w:t>
      </w:r>
      <w:r w:rsidRPr="00417BBC">
        <w:rPr>
          <w:rFonts w:asciiTheme="minorEastAsia" w:eastAsiaTheme="minorEastAsia" w:hAnsiTheme="minorEastAsia" w:cs="宋体" w:hint="eastAsia"/>
          <w:sz w:val="24"/>
          <w:szCs w:val="24"/>
        </w:rPr>
        <w:lastRenderedPageBreak/>
        <w:t>系统的系统异构集成、流程定义、数据共享和数据交换传输标准等关键性技术问题，实现全面集成：</w:t>
      </w:r>
    </w:p>
    <w:p w14:paraId="08D1A44A"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1）数据集成：通过平台，让各应用系统，在数据层面可以相互交换。</w:t>
      </w:r>
    </w:p>
    <w:p w14:paraId="6D9867CC"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2）业务集成：通过平台，让各个应用系统，在业务应用层面可以互相调用，在业务流程层面可以实现全院级的业务协同。</w:t>
      </w:r>
    </w:p>
    <w:p w14:paraId="0AD2F0CD"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3）界面集成：通过平台，让各个应用系统，实现系统界面的整合。</w:t>
      </w:r>
    </w:p>
    <w:p w14:paraId="596CAD55"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医院服务总线包含：服务总线工具、标准管理、服务管理、消息管理、数据抽取、清洗、存储、利用管理、流程管理、标准管理、统一认证单点登录、平台管理等。</w:t>
      </w:r>
    </w:p>
    <w:p w14:paraId="39426CF2"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服务总线需要符合以下要求：</w:t>
      </w:r>
    </w:p>
    <w:p w14:paraId="445A5C4D"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1)</w:t>
      </w:r>
      <w:r w:rsidRPr="00417BBC">
        <w:rPr>
          <w:rFonts w:asciiTheme="minorEastAsia" w:eastAsiaTheme="minorEastAsia" w:hAnsiTheme="minorEastAsia" w:cs="宋体" w:hint="eastAsia"/>
          <w:sz w:val="24"/>
          <w:szCs w:val="24"/>
        </w:rPr>
        <w:tab/>
        <w:t>以消息机制为技术核心。</w:t>
      </w:r>
    </w:p>
    <w:p w14:paraId="5993CE63"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2)</w:t>
      </w:r>
      <w:r w:rsidRPr="00417BBC">
        <w:rPr>
          <w:rFonts w:asciiTheme="minorEastAsia" w:eastAsiaTheme="minorEastAsia" w:hAnsiTheme="minorEastAsia" w:cs="宋体" w:hint="eastAsia"/>
          <w:sz w:val="24"/>
          <w:szCs w:val="24"/>
        </w:rPr>
        <w:tab/>
        <w:t>通过预制的适配器能集成多种技术，如.NET、JAVA。</w:t>
      </w:r>
    </w:p>
    <w:p w14:paraId="166192B2"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3)</w:t>
      </w:r>
      <w:r w:rsidRPr="00417BBC">
        <w:rPr>
          <w:rFonts w:asciiTheme="minorEastAsia" w:eastAsiaTheme="minorEastAsia" w:hAnsiTheme="minorEastAsia" w:cs="宋体" w:hint="eastAsia"/>
          <w:sz w:val="24"/>
          <w:szCs w:val="24"/>
        </w:rPr>
        <w:tab/>
        <w:t>支持开发定制化的适配器。</w:t>
      </w:r>
    </w:p>
    <w:p w14:paraId="38456B44"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4)</w:t>
      </w:r>
      <w:r w:rsidRPr="00417BBC">
        <w:rPr>
          <w:rFonts w:asciiTheme="minorEastAsia" w:eastAsiaTheme="minorEastAsia" w:hAnsiTheme="minorEastAsia" w:cs="宋体" w:hint="eastAsia"/>
          <w:sz w:val="24"/>
          <w:szCs w:val="24"/>
        </w:rPr>
        <w:tab/>
        <w:t>支持集成多种数据库，如：Cache、DB2、ORACLE、SYBASE和SQL Server。</w:t>
      </w:r>
    </w:p>
    <w:p w14:paraId="5A30D6CF"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5)</w:t>
      </w:r>
      <w:r w:rsidRPr="00417BBC">
        <w:rPr>
          <w:rFonts w:asciiTheme="minorEastAsia" w:eastAsiaTheme="minorEastAsia" w:hAnsiTheme="minorEastAsia" w:cs="宋体" w:hint="eastAsia"/>
          <w:sz w:val="24"/>
          <w:szCs w:val="24"/>
        </w:rPr>
        <w:tab/>
        <w:t>支持多种应用标准。XML、HL7。</w:t>
      </w:r>
    </w:p>
    <w:p w14:paraId="1EADAB80"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6)</w:t>
      </w:r>
      <w:r w:rsidRPr="00417BBC">
        <w:rPr>
          <w:rFonts w:asciiTheme="minorEastAsia" w:eastAsiaTheme="minorEastAsia" w:hAnsiTheme="minorEastAsia" w:cs="宋体" w:hint="eastAsia"/>
          <w:sz w:val="24"/>
          <w:szCs w:val="24"/>
        </w:rPr>
        <w:tab/>
        <w:t>支持多种通讯协议，如TCP/IP。</w:t>
      </w:r>
    </w:p>
    <w:p w14:paraId="07992159"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7)</w:t>
      </w:r>
      <w:r w:rsidRPr="00417BBC">
        <w:rPr>
          <w:rFonts w:asciiTheme="minorEastAsia" w:eastAsiaTheme="minorEastAsia" w:hAnsiTheme="minorEastAsia" w:cs="宋体" w:hint="eastAsia"/>
          <w:sz w:val="24"/>
          <w:szCs w:val="24"/>
        </w:rPr>
        <w:tab/>
        <w:t>支持WEB SERVICES，以及复合应用软件开发，</w:t>
      </w:r>
    </w:p>
    <w:p w14:paraId="18A110A0"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8)</w:t>
      </w:r>
      <w:r w:rsidRPr="00417BBC">
        <w:rPr>
          <w:rFonts w:asciiTheme="minorEastAsia" w:eastAsiaTheme="minorEastAsia" w:hAnsiTheme="minorEastAsia" w:cs="宋体" w:hint="eastAsia"/>
          <w:sz w:val="24"/>
          <w:szCs w:val="24"/>
        </w:rPr>
        <w:tab/>
        <w:t>提供性能监视器功能，能对设定的关键指标进行监控</w:t>
      </w:r>
    </w:p>
    <w:p w14:paraId="760793ED"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9)</w:t>
      </w:r>
      <w:r w:rsidRPr="00417BBC">
        <w:rPr>
          <w:rFonts w:asciiTheme="minorEastAsia" w:eastAsiaTheme="minorEastAsia" w:hAnsiTheme="minorEastAsia" w:cs="宋体" w:hint="eastAsia"/>
          <w:sz w:val="24"/>
          <w:szCs w:val="24"/>
        </w:rPr>
        <w:tab/>
        <w:t>提供工作流管理、过程管理和规则管理工具；</w:t>
      </w:r>
    </w:p>
    <w:p w14:paraId="1BC2E815"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10）对数据的采集、交换支持XML、HL7等交换标准及非标准的自定义字串；提供数据库视图、Web Service、File等多种接口交换方式。</w:t>
      </w:r>
    </w:p>
    <w:p w14:paraId="1F4E2035"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11)</w:t>
      </w:r>
      <w:r w:rsidRPr="00417BBC">
        <w:rPr>
          <w:rFonts w:asciiTheme="minorEastAsia" w:eastAsiaTheme="minorEastAsia" w:hAnsiTheme="minorEastAsia" w:cs="宋体"/>
          <w:sz w:val="24"/>
          <w:szCs w:val="24"/>
        </w:rPr>
        <w:t xml:space="preserve"> </w:t>
      </w:r>
      <w:r w:rsidRPr="00417BBC">
        <w:rPr>
          <w:rFonts w:asciiTheme="minorEastAsia" w:eastAsiaTheme="minorEastAsia" w:hAnsiTheme="minorEastAsia" w:cs="宋体" w:hint="eastAsia"/>
          <w:sz w:val="24"/>
          <w:szCs w:val="24"/>
        </w:rPr>
        <w:t>提供与大数据平台的数据对接能力，以适应大数据应用需要。</w:t>
      </w:r>
    </w:p>
    <w:p w14:paraId="13365C09"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12）提供多种传输协议，如TCP、HTTP、Socket。</w:t>
      </w:r>
    </w:p>
    <w:p w14:paraId="27758363"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13）支持接口转换匹配，数据格式转换。</w:t>
      </w:r>
    </w:p>
    <w:p w14:paraId="623E36B1"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lastRenderedPageBreak/>
        <w:t>14）提供配置的方式，可自定义数据交换格式。</w:t>
      </w:r>
    </w:p>
    <w:p w14:paraId="07C51A51"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15) 提供运行监控功能，有显示数据采集进度和详细的日志记录。</w:t>
      </w:r>
    </w:p>
    <w:p w14:paraId="2F8F4C20" w14:textId="77777777" w:rsidR="008A6FE9" w:rsidRPr="00417BBC" w:rsidRDefault="008A6FE9" w:rsidP="008A6FE9">
      <w:pPr>
        <w:spacing w:after="120" w:line="360" w:lineRule="auto"/>
        <w:ind w:leftChars="200" w:left="420" w:firstLineChars="175" w:firstLine="422"/>
        <w:rPr>
          <w:rFonts w:asciiTheme="minorEastAsia" w:eastAsiaTheme="minorEastAsia" w:hAnsiTheme="minorEastAsia" w:cs="宋体"/>
          <w:b/>
          <w:sz w:val="24"/>
          <w:szCs w:val="24"/>
        </w:rPr>
      </w:pPr>
      <w:r w:rsidRPr="00417BBC">
        <w:rPr>
          <w:rFonts w:asciiTheme="minorEastAsia" w:eastAsiaTheme="minorEastAsia" w:hAnsiTheme="minorEastAsia" w:cs="宋体"/>
          <w:b/>
          <w:sz w:val="24"/>
          <w:szCs w:val="24"/>
        </w:rPr>
        <w:t xml:space="preserve">1. </w:t>
      </w:r>
      <w:r w:rsidRPr="00417BBC">
        <w:rPr>
          <w:rFonts w:asciiTheme="minorEastAsia" w:eastAsiaTheme="minorEastAsia" w:hAnsiTheme="minorEastAsia" w:cs="宋体" w:hint="eastAsia"/>
          <w:b/>
          <w:sz w:val="24"/>
          <w:szCs w:val="24"/>
        </w:rPr>
        <w:t>适配器</w:t>
      </w:r>
    </w:p>
    <w:p w14:paraId="27683208" w14:textId="77777777" w:rsidR="008A6FE9" w:rsidRPr="00417BBC" w:rsidRDefault="008A6FE9" w:rsidP="008A6FE9">
      <w:pPr>
        <w:spacing w:after="120" w:line="360" w:lineRule="auto"/>
        <w:ind w:leftChars="200" w:left="420" w:firstLineChars="175" w:firstLine="42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平台通过适配器连接应用程序和数据；</w:t>
      </w:r>
    </w:p>
    <w:p w14:paraId="63541E8B" w14:textId="77777777" w:rsidR="008A6FE9" w:rsidRPr="00417BBC" w:rsidRDefault="008A6FE9" w:rsidP="008A6FE9">
      <w:pPr>
        <w:spacing w:after="120" w:line="360" w:lineRule="auto"/>
        <w:ind w:leftChars="200" w:left="420" w:firstLineChars="175" w:firstLine="42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 xml:space="preserve">适配器具有统一的开发模型； </w:t>
      </w:r>
    </w:p>
    <w:p w14:paraId="2D2498D5" w14:textId="77777777" w:rsidR="008A6FE9" w:rsidRPr="00417BBC" w:rsidRDefault="008A6FE9" w:rsidP="008A6FE9">
      <w:pPr>
        <w:spacing w:after="120" w:line="360" w:lineRule="auto"/>
        <w:ind w:leftChars="200" w:left="420" w:firstLineChars="175" w:firstLine="42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适配器接口程序可进行可视化管理；</w:t>
      </w:r>
    </w:p>
    <w:p w14:paraId="7007F127" w14:textId="77777777" w:rsidR="008A6FE9" w:rsidRPr="00417BBC" w:rsidRDefault="008A6FE9" w:rsidP="008A6FE9">
      <w:pPr>
        <w:spacing w:after="120" w:line="360" w:lineRule="auto"/>
        <w:ind w:leftChars="200" w:left="420" w:firstLineChars="175" w:firstLine="42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 xml:space="preserve">支持各种关系型数据库和面向对象的数据库，如MS SQL Server，Oracle， IBM DB2， Cache等； </w:t>
      </w:r>
    </w:p>
    <w:p w14:paraId="7BBB53D5" w14:textId="77777777" w:rsidR="008A6FE9" w:rsidRPr="00417BBC" w:rsidRDefault="008A6FE9" w:rsidP="008A6FE9">
      <w:pPr>
        <w:spacing w:after="120" w:line="360" w:lineRule="auto"/>
        <w:ind w:leftChars="200" w:left="420" w:firstLineChars="175" w:firstLine="42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 xml:space="preserve">预置主流医院业务系统接口，如HIS、LIS、PACS、EMR、手术麻醉、重症护理等； </w:t>
      </w:r>
    </w:p>
    <w:p w14:paraId="5C8C1D85" w14:textId="77777777" w:rsidR="008A6FE9" w:rsidRPr="00417BBC" w:rsidRDefault="008A6FE9" w:rsidP="008A6FE9">
      <w:pPr>
        <w:spacing w:after="120" w:line="360" w:lineRule="auto"/>
        <w:ind w:leftChars="200" w:left="420" w:firstLineChars="175" w:firstLine="42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 xml:space="preserve">支持主流协议，如HL7、DICOM、X12、FTP、HTTP等； </w:t>
      </w:r>
    </w:p>
    <w:p w14:paraId="06555CFF" w14:textId="77777777" w:rsidR="008A6FE9" w:rsidRPr="00417BBC" w:rsidRDefault="008A6FE9" w:rsidP="008A6FE9">
      <w:pPr>
        <w:spacing w:after="120" w:line="360" w:lineRule="auto"/>
        <w:ind w:leftChars="200" w:left="420" w:firstLineChars="175" w:firstLine="42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 xml:space="preserve">支持主流技术，TCP/IP，SOAP，MQ，JMS，.NET，J2EE等； </w:t>
      </w:r>
    </w:p>
    <w:p w14:paraId="13DD68C6" w14:textId="77777777" w:rsidR="008A6FE9" w:rsidRPr="00417BBC" w:rsidRDefault="008A6FE9" w:rsidP="008A6FE9">
      <w:pPr>
        <w:spacing w:after="120" w:line="360" w:lineRule="auto"/>
        <w:ind w:leftChars="200" w:left="420" w:firstLineChars="175" w:firstLine="42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 xml:space="preserve">具有终端模拟适配器、事物系统适配器、用户自定义适配器等； </w:t>
      </w:r>
    </w:p>
    <w:p w14:paraId="30092802" w14:textId="77777777" w:rsidR="008A6FE9" w:rsidRPr="00417BBC" w:rsidRDefault="008A6FE9" w:rsidP="008A6FE9">
      <w:pPr>
        <w:spacing w:after="120" w:line="360" w:lineRule="auto"/>
        <w:ind w:leftChars="200" w:left="420" w:firstLineChars="175" w:firstLine="42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通过图形化的工具完成配置工作。</w:t>
      </w:r>
    </w:p>
    <w:p w14:paraId="6A50916B" w14:textId="77777777" w:rsidR="008A6FE9" w:rsidRPr="00417BBC" w:rsidRDefault="008A6FE9" w:rsidP="008A6FE9">
      <w:pPr>
        <w:spacing w:after="120" w:line="360" w:lineRule="auto"/>
        <w:ind w:leftChars="200" w:left="420" w:firstLine="422"/>
        <w:rPr>
          <w:rFonts w:asciiTheme="minorEastAsia" w:eastAsiaTheme="minorEastAsia" w:hAnsiTheme="minorEastAsia" w:cs="宋体"/>
          <w:b/>
          <w:sz w:val="24"/>
          <w:szCs w:val="24"/>
        </w:rPr>
      </w:pPr>
      <w:r w:rsidRPr="00417BBC">
        <w:rPr>
          <w:rFonts w:asciiTheme="minorEastAsia" w:eastAsiaTheme="minorEastAsia" w:hAnsiTheme="minorEastAsia" w:cs="宋体" w:hint="eastAsia"/>
          <w:b/>
          <w:sz w:val="24"/>
          <w:szCs w:val="24"/>
        </w:rPr>
        <w:t>2. 数据转换</w:t>
      </w:r>
    </w:p>
    <w:p w14:paraId="2FE794A8" w14:textId="77777777" w:rsidR="008A6FE9" w:rsidRPr="00417BBC" w:rsidRDefault="008A6FE9" w:rsidP="008A6FE9">
      <w:pPr>
        <w:spacing w:after="120" w:line="360" w:lineRule="auto"/>
        <w:ind w:leftChars="200" w:left="420" w:firstLineChars="175" w:firstLine="42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支持完全异构的系统连接；</w:t>
      </w:r>
    </w:p>
    <w:p w14:paraId="623EC240" w14:textId="77777777" w:rsidR="008A6FE9" w:rsidRPr="00417BBC" w:rsidRDefault="008A6FE9" w:rsidP="008A6FE9">
      <w:pPr>
        <w:spacing w:after="120" w:line="360" w:lineRule="auto"/>
        <w:ind w:leftChars="200" w:left="420" w:firstLineChars="175" w:firstLine="42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具有高度优化的转换引擎；</w:t>
      </w:r>
    </w:p>
    <w:p w14:paraId="1CAF0D8F" w14:textId="77777777" w:rsidR="008A6FE9" w:rsidRPr="00417BBC" w:rsidRDefault="008A6FE9" w:rsidP="008A6FE9">
      <w:pPr>
        <w:spacing w:after="120" w:line="360" w:lineRule="auto"/>
        <w:ind w:leftChars="200" w:left="420" w:firstLineChars="175" w:firstLine="42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具有通过向导驱动的转换工具；</w:t>
      </w:r>
    </w:p>
    <w:p w14:paraId="02A7E78B" w14:textId="77777777" w:rsidR="008A6FE9" w:rsidRPr="00417BBC" w:rsidRDefault="008A6FE9" w:rsidP="008A6FE9">
      <w:pPr>
        <w:spacing w:after="120" w:line="360" w:lineRule="auto"/>
        <w:ind w:leftChars="200" w:left="420" w:firstLineChars="175" w:firstLine="42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可以通过增加用户定义函数实现任意复杂度的扩展；</w:t>
      </w:r>
    </w:p>
    <w:p w14:paraId="7E6A62A2" w14:textId="77777777" w:rsidR="008A6FE9" w:rsidRPr="00417BBC" w:rsidRDefault="008A6FE9" w:rsidP="008A6FE9">
      <w:pPr>
        <w:spacing w:after="120" w:line="360" w:lineRule="auto"/>
        <w:ind w:leftChars="200" w:left="420" w:firstLineChars="175" w:firstLine="42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具有支持XML文档的XSLT处理器。</w:t>
      </w:r>
    </w:p>
    <w:p w14:paraId="5256E853" w14:textId="77777777" w:rsidR="008A6FE9" w:rsidRPr="00417BBC" w:rsidRDefault="008A6FE9" w:rsidP="008A6FE9">
      <w:pPr>
        <w:spacing w:after="120" w:line="360" w:lineRule="auto"/>
        <w:ind w:leftChars="200" w:left="420" w:firstLineChars="175" w:firstLine="422"/>
        <w:rPr>
          <w:rFonts w:asciiTheme="minorEastAsia" w:eastAsiaTheme="minorEastAsia" w:hAnsiTheme="minorEastAsia" w:cs="宋体"/>
          <w:b/>
          <w:sz w:val="24"/>
          <w:szCs w:val="24"/>
        </w:rPr>
      </w:pPr>
      <w:r w:rsidRPr="00417BBC">
        <w:rPr>
          <w:rFonts w:asciiTheme="minorEastAsia" w:eastAsiaTheme="minorEastAsia" w:hAnsiTheme="minorEastAsia" w:cs="宋体"/>
          <w:b/>
          <w:sz w:val="24"/>
          <w:szCs w:val="24"/>
        </w:rPr>
        <w:t>3.</w:t>
      </w:r>
      <w:r w:rsidRPr="00417BBC">
        <w:rPr>
          <w:rFonts w:asciiTheme="minorEastAsia" w:eastAsiaTheme="minorEastAsia" w:hAnsiTheme="minorEastAsia" w:cs="宋体" w:hint="eastAsia"/>
          <w:b/>
          <w:sz w:val="24"/>
          <w:szCs w:val="24"/>
        </w:rPr>
        <w:tab/>
        <w:t>业务协同</w:t>
      </w:r>
    </w:p>
    <w:p w14:paraId="6B1B924A" w14:textId="77777777" w:rsidR="008A6FE9" w:rsidRPr="00417BBC" w:rsidRDefault="008A6FE9" w:rsidP="008A6FE9">
      <w:pPr>
        <w:spacing w:after="120" w:line="360" w:lineRule="auto"/>
        <w:ind w:leftChars="200" w:left="420" w:firstLineChars="175" w:firstLine="42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通过业务流程管理(BPM)实现业务协同；</w:t>
      </w:r>
    </w:p>
    <w:p w14:paraId="1BC80E6E" w14:textId="77777777" w:rsidR="008A6FE9" w:rsidRPr="00417BBC" w:rsidRDefault="008A6FE9" w:rsidP="008A6FE9">
      <w:pPr>
        <w:spacing w:after="120" w:line="360" w:lineRule="auto"/>
        <w:ind w:leftChars="200" w:left="420" w:firstLineChars="175" w:firstLine="42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支持同步请求和异步请求场景；</w:t>
      </w:r>
    </w:p>
    <w:p w14:paraId="64DE5B04" w14:textId="77777777" w:rsidR="008A6FE9" w:rsidRPr="00417BBC" w:rsidRDefault="008A6FE9" w:rsidP="008A6FE9">
      <w:pPr>
        <w:spacing w:after="120" w:line="360" w:lineRule="auto"/>
        <w:ind w:leftChars="200" w:left="420" w:firstLineChars="175" w:firstLine="42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业务流程管理具有丰富的图形编辑功能；</w:t>
      </w:r>
    </w:p>
    <w:p w14:paraId="4156861D" w14:textId="77777777" w:rsidR="008A6FE9" w:rsidRPr="00417BBC" w:rsidRDefault="008A6FE9" w:rsidP="008A6FE9">
      <w:pPr>
        <w:spacing w:after="120" w:line="360" w:lineRule="auto"/>
        <w:ind w:leftChars="200" w:left="420" w:firstLineChars="175" w:firstLine="42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lastRenderedPageBreak/>
        <w:t>支持SOAP、REST、Java 类、.Net、dll、SQL 存储过程等接口；</w:t>
      </w:r>
    </w:p>
    <w:p w14:paraId="2F63E253" w14:textId="77777777" w:rsidR="008A6FE9" w:rsidRPr="00417BBC" w:rsidRDefault="008A6FE9" w:rsidP="008A6FE9">
      <w:pPr>
        <w:spacing w:after="120" w:line="360" w:lineRule="auto"/>
        <w:ind w:leftChars="200" w:left="420" w:firstLineChars="175" w:firstLine="42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具备从业务流程图自动生成代码,以及把代码自动生成流程图的能力；</w:t>
      </w:r>
    </w:p>
    <w:p w14:paraId="25EE5130" w14:textId="77777777" w:rsidR="008A6FE9" w:rsidRPr="00417BBC" w:rsidRDefault="008A6FE9" w:rsidP="008A6FE9">
      <w:pPr>
        <w:spacing w:after="120" w:line="360" w:lineRule="auto"/>
        <w:ind w:leftChars="200" w:left="420" w:firstLineChars="175" w:firstLine="42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含有建模组件，允许业务用户定义、查看和管理复杂的跨应用流程；</w:t>
      </w:r>
    </w:p>
    <w:p w14:paraId="42AD5968" w14:textId="77777777" w:rsidR="008A6FE9" w:rsidRPr="00417BBC" w:rsidRDefault="008A6FE9" w:rsidP="008A6FE9">
      <w:pPr>
        <w:spacing w:after="120" w:line="360" w:lineRule="auto"/>
        <w:ind w:leftChars="200" w:left="420" w:firstLineChars="175" w:firstLine="42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通过图形化的方式查看定义的所有流程信息，包括流程名称，运行状态，发送方，接收方等；</w:t>
      </w:r>
    </w:p>
    <w:p w14:paraId="0F4BC2C0" w14:textId="77777777" w:rsidR="008A6FE9" w:rsidRPr="00417BBC" w:rsidRDefault="008A6FE9" w:rsidP="008A6FE9">
      <w:pPr>
        <w:spacing w:after="120" w:line="360" w:lineRule="auto"/>
        <w:ind w:leftChars="200" w:left="420" w:firstLineChars="175" w:firstLine="42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支持基于事件的发布/订阅机制,降低系统间耦合度；</w:t>
      </w:r>
    </w:p>
    <w:p w14:paraId="687AFCAA" w14:textId="77777777" w:rsidR="008A6FE9" w:rsidRPr="00417BBC" w:rsidRDefault="008A6FE9" w:rsidP="008A6FE9">
      <w:pPr>
        <w:spacing w:after="120" w:line="360" w:lineRule="auto"/>
        <w:ind w:leftChars="200" w:left="420" w:firstLineChars="175" w:firstLine="42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支持通过图形界面展现各节点和交换流程运行情况，并对异常情况进行报警；</w:t>
      </w:r>
    </w:p>
    <w:p w14:paraId="513BF972" w14:textId="77777777" w:rsidR="008A6FE9" w:rsidRPr="00417BBC" w:rsidRDefault="008A6FE9" w:rsidP="008A6FE9">
      <w:pPr>
        <w:spacing w:after="120" w:line="360" w:lineRule="auto"/>
        <w:ind w:leftChars="200" w:left="420" w:firstLineChars="175" w:firstLine="42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提供全中文的平台监控界面，包括台相关服务器和组件运行情况监控。</w:t>
      </w:r>
    </w:p>
    <w:p w14:paraId="04DD75A4" w14:textId="77777777" w:rsidR="008A6FE9" w:rsidRPr="00417BBC" w:rsidRDefault="008A6FE9" w:rsidP="008A6FE9">
      <w:pPr>
        <w:spacing w:after="120" w:line="360" w:lineRule="auto"/>
        <w:ind w:leftChars="200" w:left="420" w:firstLineChars="175" w:firstLine="422"/>
        <w:rPr>
          <w:rFonts w:asciiTheme="minorEastAsia" w:eastAsiaTheme="minorEastAsia" w:hAnsiTheme="minorEastAsia" w:cs="宋体"/>
          <w:b/>
          <w:sz w:val="24"/>
          <w:szCs w:val="24"/>
        </w:rPr>
      </w:pPr>
      <w:r w:rsidRPr="00417BBC">
        <w:rPr>
          <w:rFonts w:asciiTheme="minorEastAsia" w:eastAsiaTheme="minorEastAsia" w:hAnsiTheme="minorEastAsia" w:cs="宋体"/>
          <w:b/>
          <w:sz w:val="24"/>
          <w:szCs w:val="24"/>
        </w:rPr>
        <w:t>4.</w:t>
      </w:r>
      <w:r w:rsidRPr="00417BBC">
        <w:rPr>
          <w:rFonts w:asciiTheme="minorEastAsia" w:eastAsiaTheme="minorEastAsia" w:hAnsiTheme="minorEastAsia" w:cs="宋体" w:hint="eastAsia"/>
          <w:b/>
          <w:sz w:val="24"/>
          <w:szCs w:val="24"/>
        </w:rPr>
        <w:tab/>
        <w:t>消息持久化</w:t>
      </w:r>
    </w:p>
    <w:p w14:paraId="3EF6C548" w14:textId="77777777" w:rsidR="008A6FE9" w:rsidRPr="00417BBC" w:rsidRDefault="008A6FE9" w:rsidP="008A6FE9">
      <w:pPr>
        <w:spacing w:after="120" w:line="360" w:lineRule="auto"/>
        <w:ind w:leftChars="200" w:left="420" w:firstLineChars="175" w:firstLine="42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能够查询失败消息,在任意流程节点编辑后重发；</w:t>
      </w:r>
    </w:p>
    <w:p w14:paraId="1BFB378C" w14:textId="77777777" w:rsidR="008A6FE9" w:rsidRPr="00417BBC" w:rsidRDefault="008A6FE9" w:rsidP="008A6FE9">
      <w:pPr>
        <w:spacing w:after="120" w:line="360" w:lineRule="auto"/>
        <w:ind w:leftChars="200" w:left="420" w:firstLineChars="175" w:firstLine="42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消息默认是持久化保存的；</w:t>
      </w:r>
    </w:p>
    <w:p w14:paraId="0F8EA7EA" w14:textId="77777777" w:rsidR="008A6FE9" w:rsidRPr="00417BBC" w:rsidRDefault="008A6FE9" w:rsidP="008A6FE9">
      <w:pPr>
        <w:spacing w:after="120" w:line="360" w:lineRule="auto"/>
        <w:ind w:leftChars="200" w:left="420" w:firstLineChars="175" w:firstLine="42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具有消息查询和报表工具，提供消息审计和分析界面；</w:t>
      </w:r>
    </w:p>
    <w:p w14:paraId="6ECC7C5E" w14:textId="77777777" w:rsidR="008A6FE9" w:rsidRPr="00417BBC" w:rsidRDefault="008A6FE9" w:rsidP="008A6FE9">
      <w:pPr>
        <w:spacing w:after="120" w:line="360" w:lineRule="auto"/>
        <w:ind w:leftChars="200" w:left="420" w:firstLineChars="175" w:firstLine="42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支持跨系统的流程 Debug、报告和审计。</w:t>
      </w:r>
    </w:p>
    <w:p w14:paraId="35CC237A" w14:textId="77777777" w:rsidR="008A6FE9" w:rsidRPr="00417BBC" w:rsidRDefault="008A6FE9" w:rsidP="008A6FE9">
      <w:pPr>
        <w:keepNext/>
        <w:widowControl/>
        <w:numPr>
          <w:ilvl w:val="2"/>
          <w:numId w:val="0"/>
        </w:numPr>
        <w:spacing w:before="260" w:after="260" w:line="360" w:lineRule="auto"/>
        <w:ind w:left="720" w:hanging="720"/>
        <w:outlineLvl w:val="2"/>
        <w:rPr>
          <w:rFonts w:asciiTheme="minorEastAsia" w:eastAsiaTheme="minorEastAsia" w:hAnsiTheme="minorEastAsia" w:cs="宋体"/>
          <w:b/>
          <w:bCs/>
          <w:sz w:val="24"/>
          <w:szCs w:val="24"/>
        </w:rPr>
      </w:pPr>
      <w:bookmarkStart w:id="770" w:name="_Toc29546375"/>
      <w:r w:rsidRPr="00417BBC">
        <w:rPr>
          <w:rFonts w:asciiTheme="minorEastAsia" w:eastAsiaTheme="minorEastAsia" w:hAnsiTheme="minorEastAsia" w:cs="宋体" w:hint="eastAsia"/>
          <w:b/>
          <w:bCs/>
          <w:sz w:val="24"/>
          <w:szCs w:val="24"/>
        </w:rPr>
        <w:t>6.6.2患者主索引</w:t>
      </w:r>
      <w:bookmarkEnd w:id="770"/>
    </w:p>
    <w:p w14:paraId="7379C693"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建立全院级别的患者唯一身份标识即患者主索引。解决目前医院各个应用系统数据标准不统一，维护方式不统一，患者信息管理不统一等问题。</w:t>
      </w:r>
    </w:p>
    <w:p w14:paraId="21C3EBA4"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实现医院数据全面整合，快速处理患者信息主数据来源更新和精确同步，有效控制录入的患者数据质量，保障患者数据一致性和历史诊疗数据的连贯性。为建设数据中心，实现以主索引为主线的患者全息视图打下基础。</w:t>
      </w:r>
    </w:p>
    <w:p w14:paraId="7433BE54"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1）对院内患者注册数据进行集中存储和管理；</w:t>
      </w:r>
    </w:p>
    <w:p w14:paraId="00198EDC"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2）保证单个患者在一定范围内的唯一性和可靠性，能够识别不同来源系统间患者的关联性；</w:t>
      </w:r>
    </w:p>
    <w:p w14:paraId="6F8A4897"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3）提供一个管理控制台，对患者数据进行图形化管理；</w:t>
      </w:r>
    </w:p>
    <w:p w14:paraId="270FAB51"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lastRenderedPageBreak/>
        <w:t>4）遵循IHE PIXPDQ规范设计；</w:t>
      </w:r>
    </w:p>
    <w:p w14:paraId="1F2BF741"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5）患者注册功能：EMPI接收到患者信息后，会对患者信息进行校验，可以通过设定不同的数据规则，完成患者信息匹配合并，对订阅过的源系统发布新增患者通知；</w:t>
      </w:r>
    </w:p>
    <w:p w14:paraId="74B92E42"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6）患者更新功能：EMPI收到消息后，根据患者标识查询到患者后，对患者信息进行修改，保证域内患者信息统一；</w:t>
      </w:r>
    </w:p>
    <w:p w14:paraId="7F309C46"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7）患者合并：当信息提供源系统（如门诊HIS）对已有患者信息进行合并后，需要将保留患者信息和遗弃患者信息同步到EMPI中， EMPI收到消息后，将遗弃患者的所有标识合并到保留患者上，并且作废遗弃患者；</w:t>
      </w:r>
    </w:p>
    <w:p w14:paraId="06E824D7"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8）患者信息查询：各应用系统可以方便地跨域（其他应用系统）查询到患者的详细信息和标识信息，通过不同系统域的标识可以跨域进行患者相关临床信息的检索，如检查记录、入院记录等信息。由于在患者注册时已经对EMPI内的所有患者进行了匹配关联，所以在进行患者查询时，可以查询到所有的关联信息和关联标识，并根据不同来源域的可信度权重进行自动筛选。</w:t>
      </w:r>
    </w:p>
    <w:p w14:paraId="12DA05E1" w14:textId="77777777" w:rsidR="008A6FE9" w:rsidRPr="00417BBC" w:rsidRDefault="008A6FE9" w:rsidP="008A6FE9">
      <w:pPr>
        <w:keepNext/>
        <w:keepLines/>
        <w:numPr>
          <w:ilvl w:val="1"/>
          <w:numId w:val="0"/>
        </w:numPr>
        <w:spacing w:before="260" w:after="260" w:line="360" w:lineRule="auto"/>
        <w:ind w:left="576" w:hanging="576"/>
        <w:outlineLvl w:val="1"/>
        <w:rPr>
          <w:rFonts w:asciiTheme="minorEastAsia" w:eastAsiaTheme="minorEastAsia" w:hAnsiTheme="minorEastAsia" w:cs="宋体"/>
          <w:b/>
          <w:bCs/>
          <w:sz w:val="24"/>
          <w:szCs w:val="24"/>
        </w:rPr>
      </w:pPr>
      <w:bookmarkStart w:id="771" w:name="_Toc29546376"/>
      <w:bookmarkStart w:id="772" w:name="_Toc40427722"/>
      <w:r w:rsidRPr="00417BBC">
        <w:rPr>
          <w:rFonts w:asciiTheme="minorEastAsia" w:eastAsiaTheme="minorEastAsia" w:hAnsiTheme="minorEastAsia" w:cs="宋体"/>
          <w:b/>
          <w:bCs/>
          <w:sz w:val="24"/>
          <w:szCs w:val="24"/>
        </w:rPr>
        <w:t>6</w:t>
      </w:r>
      <w:r w:rsidRPr="00417BBC">
        <w:rPr>
          <w:rFonts w:asciiTheme="minorEastAsia" w:eastAsiaTheme="minorEastAsia" w:hAnsiTheme="minorEastAsia" w:cs="宋体" w:hint="eastAsia"/>
          <w:b/>
          <w:bCs/>
          <w:sz w:val="24"/>
          <w:szCs w:val="24"/>
        </w:rPr>
        <w:t>.6.3平台交互组件</w:t>
      </w:r>
      <w:bookmarkEnd w:id="771"/>
      <w:bookmarkEnd w:id="772"/>
    </w:p>
    <w:p w14:paraId="51203DF0"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通过与医院现有系统编制交互组件。实现与医院现有业务系统：定义业务交互流程、实现数据交互、定义平台服务和消息机制、发布服务和提供消息订阅等功能。</w:t>
      </w:r>
    </w:p>
    <w:p w14:paraId="5CF4F8AD" w14:textId="77777777" w:rsidR="008A6FE9" w:rsidRPr="00417BBC" w:rsidRDefault="008A6FE9" w:rsidP="008A6FE9">
      <w:pPr>
        <w:keepNext/>
        <w:keepLines/>
        <w:numPr>
          <w:ilvl w:val="1"/>
          <w:numId w:val="0"/>
        </w:numPr>
        <w:spacing w:before="260" w:after="260" w:line="360" w:lineRule="auto"/>
        <w:ind w:left="576" w:hanging="576"/>
        <w:outlineLvl w:val="1"/>
        <w:rPr>
          <w:rFonts w:asciiTheme="minorEastAsia" w:eastAsiaTheme="minorEastAsia" w:hAnsiTheme="minorEastAsia" w:cs="宋体"/>
          <w:b/>
          <w:bCs/>
          <w:sz w:val="24"/>
          <w:szCs w:val="24"/>
        </w:rPr>
      </w:pPr>
      <w:bookmarkStart w:id="773" w:name="_Toc29546377"/>
      <w:bookmarkStart w:id="774" w:name="_Toc40427723"/>
      <w:r w:rsidRPr="00417BBC">
        <w:rPr>
          <w:rFonts w:asciiTheme="minorEastAsia" w:eastAsiaTheme="minorEastAsia" w:hAnsiTheme="minorEastAsia" w:cs="宋体" w:hint="eastAsia"/>
          <w:b/>
          <w:bCs/>
          <w:sz w:val="24"/>
          <w:szCs w:val="24"/>
        </w:rPr>
        <w:t>6.6.4对外接口</w:t>
      </w:r>
      <w:bookmarkEnd w:id="773"/>
      <w:bookmarkEnd w:id="774"/>
    </w:p>
    <w:p w14:paraId="3CF4F28B"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含区域平台接口、医保接口、设备接口、远程医疗接口、市智慧医院平台、财务系统接口、绩效系统接口、微信公众号接口、支付宝接口、移动支付平台接口、电子签名接口、自助机软件开发与接口等以及医院等其他接口功能要求。</w:t>
      </w:r>
    </w:p>
    <w:p w14:paraId="1C099557"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各类接口应开放，提供源代码、接口开发、配置、部署、使用文档，并不得含有硬件台数、机器绑定、授权序列号等限制医院使用的条款。</w:t>
      </w:r>
    </w:p>
    <w:p w14:paraId="36B2F217" w14:textId="77777777" w:rsidR="008A6FE9" w:rsidRPr="00417BBC" w:rsidRDefault="008A6FE9" w:rsidP="008A6FE9">
      <w:pPr>
        <w:keepNext/>
        <w:keepLines/>
        <w:spacing w:before="340" w:after="330" w:line="360" w:lineRule="auto"/>
        <w:ind w:left="432" w:hanging="432"/>
        <w:outlineLvl w:val="0"/>
        <w:rPr>
          <w:rFonts w:asciiTheme="minorEastAsia" w:eastAsiaTheme="minorEastAsia" w:hAnsiTheme="minorEastAsia" w:cs="宋体"/>
          <w:b/>
          <w:bCs/>
          <w:kern w:val="44"/>
          <w:sz w:val="24"/>
          <w:szCs w:val="24"/>
        </w:rPr>
      </w:pPr>
      <w:bookmarkStart w:id="775" w:name="_Toc29546378"/>
      <w:bookmarkStart w:id="776" w:name="_Toc40427724"/>
      <w:r w:rsidRPr="00417BBC">
        <w:rPr>
          <w:rFonts w:asciiTheme="minorEastAsia" w:eastAsiaTheme="minorEastAsia" w:hAnsiTheme="minorEastAsia" w:cs="宋体" w:hint="eastAsia"/>
          <w:b/>
          <w:bCs/>
          <w:kern w:val="44"/>
          <w:sz w:val="24"/>
          <w:szCs w:val="24"/>
        </w:rPr>
        <w:lastRenderedPageBreak/>
        <w:t>7.项目进度及售后服务要求</w:t>
      </w:r>
      <w:bookmarkEnd w:id="775"/>
      <w:bookmarkEnd w:id="776"/>
    </w:p>
    <w:p w14:paraId="09FE1AC6" w14:textId="77777777" w:rsidR="008A6FE9" w:rsidRPr="00417BBC" w:rsidRDefault="008A6FE9" w:rsidP="008A6FE9">
      <w:pPr>
        <w:keepNext/>
        <w:keepLines/>
        <w:numPr>
          <w:ilvl w:val="1"/>
          <w:numId w:val="0"/>
        </w:numPr>
        <w:spacing w:before="260" w:after="260" w:line="360" w:lineRule="auto"/>
        <w:ind w:left="576" w:hanging="576"/>
        <w:outlineLvl w:val="1"/>
        <w:rPr>
          <w:rFonts w:asciiTheme="minorEastAsia" w:eastAsiaTheme="minorEastAsia" w:hAnsiTheme="minorEastAsia" w:cs="宋体"/>
          <w:b/>
          <w:bCs/>
          <w:sz w:val="24"/>
          <w:szCs w:val="24"/>
        </w:rPr>
      </w:pPr>
      <w:bookmarkStart w:id="777" w:name="_Toc29546379"/>
      <w:bookmarkStart w:id="778" w:name="_Toc40427725"/>
      <w:r w:rsidRPr="00417BBC">
        <w:rPr>
          <w:rFonts w:asciiTheme="minorEastAsia" w:eastAsiaTheme="minorEastAsia" w:hAnsiTheme="minorEastAsia" w:cs="宋体" w:hint="eastAsia"/>
          <w:b/>
          <w:bCs/>
          <w:sz w:val="24"/>
          <w:szCs w:val="24"/>
        </w:rPr>
        <w:t>7.1项目进度要求</w:t>
      </w:r>
      <w:bookmarkEnd w:id="777"/>
      <w:bookmarkEnd w:id="778"/>
    </w:p>
    <w:p w14:paraId="7455DD2B"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遵照数字化智慧医院建设的要求，结合医院对信息化建设的要求和定位，需要在一年内完成。请投标人根据医院情况，以分阶段建设为目的，设置每个阶段目标，制定详细的规划和每阶段建设的信息系统内容。</w:t>
      </w:r>
    </w:p>
    <w:p w14:paraId="1D12A027"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宋体"/>
          <w:sz w:val="24"/>
          <w:szCs w:val="24"/>
        </w:rPr>
      </w:pPr>
      <w:r w:rsidRPr="00417BBC">
        <w:rPr>
          <w:rFonts w:asciiTheme="minorEastAsia" w:eastAsiaTheme="minorEastAsia" w:hAnsiTheme="minorEastAsia" w:cs="宋体" w:hint="eastAsia"/>
          <w:sz w:val="24"/>
          <w:szCs w:val="24"/>
        </w:rPr>
        <w:t>中医医院项目有其特殊性，应充分考虑中医院项目实施实际需求，设置阶段目标，制定详细的规划和每阶段建设的信息系统内容。</w:t>
      </w:r>
    </w:p>
    <w:p w14:paraId="6E96B070" w14:textId="77777777" w:rsidR="008A6FE9" w:rsidRPr="00417BBC" w:rsidRDefault="008A6FE9" w:rsidP="008A6FE9">
      <w:pPr>
        <w:spacing w:after="120" w:line="360" w:lineRule="auto"/>
        <w:ind w:leftChars="200" w:left="420" w:firstLineChars="200" w:firstLine="482"/>
        <w:rPr>
          <w:rFonts w:asciiTheme="minorEastAsia" w:eastAsiaTheme="minorEastAsia" w:hAnsiTheme="minorEastAsia" w:cs="Times New Roman"/>
          <w:b/>
          <w:sz w:val="24"/>
          <w:szCs w:val="24"/>
        </w:rPr>
      </w:pPr>
      <w:r w:rsidRPr="00417BBC">
        <w:rPr>
          <w:rFonts w:asciiTheme="minorEastAsia" w:eastAsiaTheme="minorEastAsia" w:hAnsiTheme="minorEastAsia" w:cs="Times New Roman" w:hint="eastAsia"/>
          <w:b/>
          <w:sz w:val="24"/>
          <w:szCs w:val="24"/>
        </w:rPr>
        <w:t>2020年达到《电子病历系统功能应用水平分级评价方法及标准》四级要求。</w:t>
      </w:r>
    </w:p>
    <w:p w14:paraId="25FBA257" w14:textId="77777777" w:rsidR="008A6FE9" w:rsidRPr="00417BBC" w:rsidRDefault="008A6FE9" w:rsidP="008A6FE9">
      <w:pPr>
        <w:spacing w:after="120" w:line="360" w:lineRule="auto"/>
        <w:ind w:leftChars="200" w:left="420" w:firstLineChars="200" w:firstLine="482"/>
        <w:rPr>
          <w:rFonts w:asciiTheme="minorEastAsia" w:eastAsiaTheme="minorEastAsia" w:hAnsiTheme="minorEastAsia" w:cs="Times New Roman"/>
          <w:b/>
          <w:sz w:val="24"/>
          <w:szCs w:val="24"/>
        </w:rPr>
      </w:pPr>
      <w:r w:rsidRPr="00417BBC">
        <w:rPr>
          <w:rFonts w:asciiTheme="minorEastAsia" w:eastAsiaTheme="minorEastAsia" w:hAnsiTheme="minorEastAsia" w:cs="Times New Roman" w:hint="eastAsia"/>
          <w:b/>
          <w:sz w:val="24"/>
          <w:szCs w:val="24"/>
        </w:rPr>
        <w:t>2020年通过《国家医疗健康信息医院信息互联互通标准化成熟度测评》三级测评。</w:t>
      </w:r>
    </w:p>
    <w:p w14:paraId="418F9B94" w14:textId="77777777" w:rsidR="008A6FE9" w:rsidRPr="00417BBC" w:rsidRDefault="008A6FE9" w:rsidP="008A6FE9">
      <w:pPr>
        <w:keepNext/>
        <w:keepLines/>
        <w:numPr>
          <w:ilvl w:val="1"/>
          <w:numId w:val="0"/>
        </w:numPr>
        <w:spacing w:before="260" w:after="260" w:line="360" w:lineRule="auto"/>
        <w:ind w:left="576" w:hanging="576"/>
        <w:outlineLvl w:val="1"/>
        <w:rPr>
          <w:rFonts w:asciiTheme="minorEastAsia" w:eastAsiaTheme="minorEastAsia" w:hAnsiTheme="minorEastAsia" w:cs="宋体"/>
          <w:b/>
          <w:bCs/>
          <w:sz w:val="24"/>
          <w:szCs w:val="24"/>
        </w:rPr>
      </w:pPr>
      <w:bookmarkStart w:id="779" w:name="_Toc40427726"/>
      <w:r w:rsidRPr="00417BBC">
        <w:rPr>
          <w:rFonts w:asciiTheme="minorEastAsia" w:eastAsiaTheme="minorEastAsia" w:hAnsiTheme="minorEastAsia" w:cs="宋体" w:hint="eastAsia"/>
          <w:b/>
          <w:bCs/>
          <w:sz w:val="24"/>
          <w:szCs w:val="24"/>
        </w:rPr>
        <w:t>7.2验收要求</w:t>
      </w:r>
      <w:bookmarkEnd w:id="779"/>
    </w:p>
    <w:p w14:paraId="3D504A8B" w14:textId="77777777" w:rsidR="008A6FE9" w:rsidRPr="00417BBC" w:rsidRDefault="008A6FE9" w:rsidP="008A6FE9">
      <w:pPr>
        <w:spacing w:after="120" w:line="360" w:lineRule="auto"/>
        <w:ind w:leftChars="200" w:left="420" w:firstLineChars="200" w:firstLine="482"/>
        <w:rPr>
          <w:rFonts w:asciiTheme="minorEastAsia" w:eastAsiaTheme="minorEastAsia" w:hAnsiTheme="minorEastAsia" w:cs="Times New Roman"/>
          <w:b/>
          <w:sz w:val="24"/>
          <w:szCs w:val="24"/>
        </w:rPr>
      </w:pPr>
      <w:r w:rsidRPr="00417BBC">
        <w:rPr>
          <w:rFonts w:asciiTheme="minorEastAsia" w:eastAsiaTheme="minorEastAsia" w:hAnsiTheme="minorEastAsia" w:cs="Times New Roman" w:hint="eastAsia"/>
          <w:b/>
          <w:sz w:val="24"/>
          <w:szCs w:val="24"/>
        </w:rPr>
        <w:t>2020年达到《电子病历系统功能应用水平分级评价方法及标准》四级要求。</w:t>
      </w:r>
    </w:p>
    <w:p w14:paraId="4C487ECD" w14:textId="77777777" w:rsidR="008A6FE9" w:rsidRPr="00417BBC" w:rsidRDefault="008A6FE9" w:rsidP="008A6FE9">
      <w:pPr>
        <w:spacing w:after="120" w:line="360" w:lineRule="auto"/>
        <w:ind w:leftChars="200" w:left="420" w:firstLineChars="200" w:firstLine="482"/>
        <w:rPr>
          <w:rFonts w:asciiTheme="minorEastAsia" w:eastAsiaTheme="minorEastAsia" w:hAnsiTheme="minorEastAsia" w:cs="Times New Roman"/>
          <w:b/>
          <w:sz w:val="24"/>
          <w:szCs w:val="24"/>
        </w:rPr>
      </w:pPr>
      <w:r w:rsidRPr="00417BBC">
        <w:rPr>
          <w:rFonts w:asciiTheme="minorEastAsia" w:eastAsiaTheme="minorEastAsia" w:hAnsiTheme="minorEastAsia" w:cs="Times New Roman" w:hint="eastAsia"/>
          <w:b/>
          <w:sz w:val="24"/>
          <w:szCs w:val="24"/>
        </w:rPr>
        <w:t>2020年通过《国家医疗健康信息医院信息互联互通标准化成熟度测评》三级测评。</w:t>
      </w:r>
    </w:p>
    <w:p w14:paraId="1435632E" w14:textId="77777777" w:rsidR="008A6FE9" w:rsidRPr="00417BBC" w:rsidRDefault="008A6FE9" w:rsidP="008A6FE9">
      <w:pPr>
        <w:keepNext/>
        <w:keepLines/>
        <w:numPr>
          <w:ilvl w:val="1"/>
          <w:numId w:val="0"/>
        </w:numPr>
        <w:spacing w:before="260" w:after="260" w:line="360" w:lineRule="auto"/>
        <w:ind w:left="576" w:hanging="576"/>
        <w:outlineLvl w:val="1"/>
        <w:rPr>
          <w:rFonts w:asciiTheme="minorEastAsia" w:eastAsiaTheme="minorEastAsia" w:hAnsiTheme="minorEastAsia" w:cs="宋体"/>
          <w:b/>
          <w:bCs/>
          <w:sz w:val="24"/>
          <w:szCs w:val="24"/>
        </w:rPr>
      </w:pPr>
      <w:bookmarkStart w:id="780" w:name="_Toc29546381"/>
      <w:bookmarkStart w:id="781" w:name="_Toc40427727"/>
      <w:r w:rsidRPr="00417BBC">
        <w:rPr>
          <w:rFonts w:asciiTheme="minorEastAsia" w:eastAsiaTheme="minorEastAsia" w:hAnsiTheme="minorEastAsia" w:cs="宋体" w:hint="eastAsia"/>
          <w:b/>
          <w:bCs/>
          <w:sz w:val="24"/>
          <w:szCs w:val="24"/>
        </w:rPr>
        <w:t>7.3售后服务要求</w:t>
      </w:r>
      <w:bookmarkEnd w:id="780"/>
      <w:bookmarkEnd w:id="781"/>
    </w:p>
    <w:p w14:paraId="5F2A93FB" w14:textId="77777777" w:rsidR="008A6FE9" w:rsidRPr="00417BBC" w:rsidRDefault="008A6FE9" w:rsidP="008A6FE9">
      <w:pPr>
        <w:spacing w:after="120" w:line="360" w:lineRule="auto"/>
        <w:ind w:leftChars="200" w:left="420" w:firstLineChars="200" w:firstLine="480"/>
        <w:rPr>
          <w:rFonts w:asciiTheme="minorEastAsia" w:eastAsiaTheme="minorEastAsia" w:hAnsiTheme="minorEastAsia" w:cs="Times New Roman"/>
          <w:b/>
          <w:bCs/>
          <w:sz w:val="24"/>
          <w:szCs w:val="24"/>
        </w:rPr>
      </w:pPr>
      <w:r w:rsidRPr="00417BBC">
        <w:rPr>
          <w:rFonts w:asciiTheme="minorEastAsia" w:eastAsiaTheme="minorEastAsia" w:hAnsiTheme="minorEastAsia" w:cs="Times New Roman" w:hint="eastAsia"/>
          <w:sz w:val="24"/>
          <w:szCs w:val="24"/>
        </w:rPr>
        <w:t>质保期：硬件设备自验收之日起质保三年。信息系统软件从项目上线验收合格之日起</w:t>
      </w:r>
      <w:r w:rsidRPr="00417BBC">
        <w:rPr>
          <w:rFonts w:asciiTheme="minorEastAsia" w:eastAsiaTheme="minorEastAsia" w:hAnsiTheme="minorEastAsia" w:cs="Times New Roman" w:hint="eastAsia"/>
          <w:b/>
          <w:bCs/>
          <w:sz w:val="24"/>
          <w:szCs w:val="24"/>
        </w:rPr>
        <w:t>质保3年（质保期内的质保费用包含在项目总报价内并单独列出）</w:t>
      </w:r>
      <w:r w:rsidRPr="00417BBC">
        <w:rPr>
          <w:rFonts w:asciiTheme="minorEastAsia" w:eastAsiaTheme="minorEastAsia" w:hAnsiTheme="minorEastAsia" w:cs="Times New Roman" w:hint="eastAsia"/>
          <w:sz w:val="24"/>
          <w:szCs w:val="24"/>
        </w:rPr>
        <w:t>。质保期内，至少派驻1名工程师（具有大型三甲医院现场开发经验</w:t>
      </w:r>
      <w:r w:rsidRPr="00417BBC">
        <w:rPr>
          <w:rFonts w:asciiTheme="minorEastAsia" w:eastAsiaTheme="minorEastAsia" w:hAnsiTheme="minorEastAsia" w:cs="Kalinga" w:hint="eastAsia"/>
          <w:sz w:val="24"/>
          <w:szCs w:val="24"/>
        </w:rPr>
        <w:t>，中标</w:t>
      </w:r>
      <w:r w:rsidRPr="00417BBC">
        <w:rPr>
          <w:rFonts w:asciiTheme="minorEastAsia" w:eastAsiaTheme="minorEastAsia" w:hAnsiTheme="minorEastAsia" w:cs="Kalinga"/>
          <w:sz w:val="24"/>
          <w:szCs w:val="24"/>
        </w:rPr>
        <w:t>供应商在进场服务前向采购人提供</w:t>
      </w:r>
      <w:r w:rsidRPr="00417BBC">
        <w:rPr>
          <w:rFonts w:asciiTheme="minorEastAsia" w:eastAsiaTheme="minorEastAsia" w:hAnsiTheme="minorEastAsia" w:cs="Kalinga" w:hint="eastAsia"/>
          <w:sz w:val="24"/>
          <w:szCs w:val="24"/>
        </w:rPr>
        <w:t>相关</w:t>
      </w:r>
      <w:r w:rsidRPr="00417BBC">
        <w:rPr>
          <w:rFonts w:asciiTheme="minorEastAsia" w:eastAsiaTheme="minorEastAsia" w:hAnsiTheme="minorEastAsia" w:cs="Kalinga"/>
          <w:sz w:val="24"/>
          <w:szCs w:val="24"/>
        </w:rPr>
        <w:t>证明材料</w:t>
      </w:r>
      <w:r w:rsidRPr="00417BBC">
        <w:rPr>
          <w:rFonts w:asciiTheme="minorEastAsia" w:eastAsiaTheme="minorEastAsia" w:hAnsiTheme="minorEastAsia" w:cs="Times New Roman" w:hint="eastAsia"/>
          <w:sz w:val="24"/>
          <w:szCs w:val="24"/>
        </w:rPr>
        <w:t>）</w:t>
      </w:r>
      <w:r w:rsidRPr="00417BBC">
        <w:rPr>
          <w:rFonts w:asciiTheme="minorEastAsia" w:eastAsiaTheme="minorEastAsia" w:hAnsiTheme="minorEastAsia" w:cs="Times New Roman" w:hint="eastAsia"/>
          <w:b/>
          <w:bCs/>
          <w:sz w:val="24"/>
          <w:szCs w:val="24"/>
        </w:rPr>
        <w:t>负责驻场服务</w:t>
      </w:r>
      <w:r w:rsidRPr="00417BBC">
        <w:rPr>
          <w:rFonts w:asciiTheme="minorEastAsia" w:eastAsiaTheme="minorEastAsia" w:hAnsiTheme="minorEastAsia" w:cs="Times New Roman" w:hint="eastAsia"/>
          <w:sz w:val="24"/>
          <w:szCs w:val="24"/>
        </w:rPr>
        <w:t>，</w:t>
      </w:r>
      <w:r w:rsidRPr="00417BBC">
        <w:rPr>
          <w:rFonts w:asciiTheme="minorEastAsia" w:eastAsiaTheme="minorEastAsia" w:hAnsiTheme="minorEastAsia" w:cs="Times New Roman" w:hint="eastAsia"/>
          <w:b/>
          <w:bCs/>
          <w:sz w:val="24"/>
          <w:szCs w:val="24"/>
        </w:rPr>
        <w:t>在医院信息科指定办公地点工作，按照医院考勤制度执行上下班考核，医院对质保期内服务质量进行满意度考核，按考核结果支付质保金。</w:t>
      </w:r>
    </w:p>
    <w:p w14:paraId="7F7BEDD4" w14:textId="77777777" w:rsidR="008A6FE9" w:rsidRPr="00417BBC" w:rsidRDefault="008A6FE9" w:rsidP="008A6FE9">
      <w:pPr>
        <w:spacing w:line="360" w:lineRule="auto"/>
        <w:ind w:firstLineChars="200" w:firstLine="480"/>
        <w:rPr>
          <w:rFonts w:asciiTheme="minorEastAsia" w:eastAsiaTheme="minorEastAsia" w:hAnsiTheme="minorEastAsia" w:cs="Kalinga"/>
          <w:sz w:val="24"/>
          <w:szCs w:val="24"/>
        </w:rPr>
      </w:pPr>
      <w:r w:rsidRPr="00417BBC">
        <w:rPr>
          <w:rFonts w:asciiTheme="minorEastAsia" w:eastAsiaTheme="minorEastAsia" w:hAnsiTheme="minorEastAsia" w:cs="Kalinga" w:hint="eastAsia"/>
          <w:sz w:val="24"/>
          <w:szCs w:val="24"/>
        </w:rPr>
        <w:t>免费质保服务期内提供的服务：驻场服务，各级医保和新农合接口，</w:t>
      </w:r>
      <w:r w:rsidRPr="00417BBC">
        <w:rPr>
          <w:rFonts w:asciiTheme="minorEastAsia" w:eastAsiaTheme="minorEastAsia" w:hAnsiTheme="minorEastAsia" w:cs="Kalinga"/>
          <w:sz w:val="24"/>
          <w:szCs w:val="24"/>
        </w:rPr>
        <w:t>HQMS接口、省市各级卫生平台、设备接口、现有系统等采购人需要对接的接口，新增</w:t>
      </w:r>
      <w:r w:rsidRPr="00417BBC">
        <w:rPr>
          <w:rFonts w:asciiTheme="minorEastAsia" w:eastAsiaTheme="minorEastAsia" w:hAnsiTheme="minorEastAsia" w:cs="Kalinga"/>
          <w:sz w:val="24"/>
          <w:szCs w:val="24"/>
        </w:rPr>
        <w:lastRenderedPageBreak/>
        <w:t>接口、应用软件的维护，大小版本的升级。所涉及的一切相关费用全部包含在本次投标总价中。</w:t>
      </w:r>
    </w:p>
    <w:p w14:paraId="505FE290" w14:textId="77777777" w:rsidR="008A6FE9" w:rsidRPr="00417BBC" w:rsidRDefault="008A6FE9" w:rsidP="008A6FE9">
      <w:pPr>
        <w:spacing w:line="360" w:lineRule="auto"/>
        <w:ind w:firstLineChars="200" w:firstLine="480"/>
        <w:rPr>
          <w:rFonts w:asciiTheme="minorEastAsia" w:eastAsiaTheme="minorEastAsia" w:hAnsiTheme="minorEastAsia" w:cs="Times New Roman"/>
          <w:sz w:val="24"/>
          <w:szCs w:val="24"/>
        </w:rPr>
      </w:pPr>
      <w:r w:rsidRPr="00417BBC">
        <w:rPr>
          <w:rFonts w:asciiTheme="minorEastAsia" w:eastAsiaTheme="minorEastAsia" w:hAnsiTheme="minorEastAsia" w:cs="Times New Roman" w:hint="eastAsia"/>
          <w:sz w:val="24"/>
          <w:szCs w:val="24"/>
        </w:rPr>
        <w:t>质保期过后，医院按照中标价的5%支付基础维保费用，中标供应商提供信息系统软件的版本升级、b</w:t>
      </w:r>
      <w:r w:rsidRPr="00417BBC">
        <w:rPr>
          <w:rFonts w:asciiTheme="minorEastAsia" w:eastAsiaTheme="minorEastAsia" w:hAnsiTheme="minorEastAsia" w:cs="Times New Roman"/>
          <w:sz w:val="24"/>
          <w:szCs w:val="24"/>
        </w:rPr>
        <w:t>ug</w:t>
      </w:r>
      <w:r w:rsidRPr="00417BBC">
        <w:rPr>
          <w:rFonts w:asciiTheme="minorEastAsia" w:eastAsiaTheme="minorEastAsia" w:hAnsiTheme="minorEastAsia" w:cs="Times New Roman" w:hint="eastAsia"/>
          <w:sz w:val="24"/>
          <w:szCs w:val="24"/>
        </w:rPr>
        <w:t>修复、接口开发、系统维护等服务，另派驻1名工程师（具有现场开发经验</w:t>
      </w:r>
      <w:r w:rsidRPr="00417BBC">
        <w:rPr>
          <w:rFonts w:asciiTheme="minorEastAsia" w:eastAsiaTheme="minorEastAsia" w:hAnsiTheme="minorEastAsia" w:cs="Kalinga" w:hint="eastAsia"/>
          <w:sz w:val="24"/>
          <w:szCs w:val="24"/>
        </w:rPr>
        <w:t>，中标</w:t>
      </w:r>
      <w:r w:rsidRPr="00417BBC">
        <w:rPr>
          <w:rFonts w:asciiTheme="minorEastAsia" w:eastAsiaTheme="minorEastAsia" w:hAnsiTheme="minorEastAsia" w:cs="Kalinga"/>
          <w:sz w:val="24"/>
          <w:szCs w:val="24"/>
        </w:rPr>
        <w:t>供应商在进场服务前向采购人提供</w:t>
      </w:r>
      <w:r w:rsidRPr="00417BBC">
        <w:rPr>
          <w:rFonts w:asciiTheme="minorEastAsia" w:eastAsiaTheme="minorEastAsia" w:hAnsiTheme="minorEastAsia" w:cs="Kalinga" w:hint="eastAsia"/>
          <w:sz w:val="24"/>
          <w:szCs w:val="24"/>
        </w:rPr>
        <w:t>相关</w:t>
      </w:r>
      <w:r w:rsidRPr="00417BBC">
        <w:rPr>
          <w:rFonts w:asciiTheme="minorEastAsia" w:eastAsiaTheme="minorEastAsia" w:hAnsiTheme="minorEastAsia" w:cs="Kalinga"/>
          <w:sz w:val="24"/>
          <w:szCs w:val="24"/>
        </w:rPr>
        <w:t>证明材料</w:t>
      </w:r>
      <w:r w:rsidRPr="00417BBC">
        <w:rPr>
          <w:rFonts w:asciiTheme="minorEastAsia" w:eastAsiaTheme="minorEastAsia" w:hAnsiTheme="minorEastAsia" w:cs="Times New Roman" w:hint="eastAsia"/>
          <w:sz w:val="24"/>
          <w:szCs w:val="24"/>
        </w:rPr>
        <w:t>）负责驻场服务，驻场工程师费用含在基础维保费用中，不在另行支付驻场工程师费用。</w:t>
      </w:r>
      <w:r w:rsidRPr="00417BBC">
        <w:rPr>
          <w:rFonts w:asciiTheme="minorEastAsia" w:eastAsiaTheme="minorEastAsia" w:hAnsiTheme="minorEastAsia" w:cs="Kalinga" w:hint="eastAsia"/>
          <w:sz w:val="24"/>
          <w:szCs w:val="24"/>
        </w:rPr>
        <w:t>费用另外由医院和中标供应商通过合同或协议商定。</w:t>
      </w:r>
    </w:p>
    <w:p w14:paraId="09839498" w14:textId="77777777" w:rsidR="008A6FE9" w:rsidRPr="00417BBC" w:rsidRDefault="008A6FE9" w:rsidP="008A6FE9">
      <w:pPr>
        <w:keepNext/>
        <w:keepLines/>
        <w:spacing w:before="340" w:after="330" w:line="360" w:lineRule="auto"/>
        <w:outlineLvl w:val="0"/>
        <w:rPr>
          <w:rFonts w:asciiTheme="minorEastAsia" w:eastAsiaTheme="minorEastAsia" w:hAnsiTheme="minorEastAsia" w:cs="Times New Roman"/>
          <w:b/>
          <w:bCs/>
          <w:kern w:val="44"/>
          <w:sz w:val="24"/>
          <w:szCs w:val="24"/>
        </w:rPr>
      </w:pPr>
      <w:bookmarkStart w:id="782" w:name="_Toc40427728"/>
      <w:r w:rsidRPr="00417BBC">
        <w:rPr>
          <w:rFonts w:asciiTheme="minorEastAsia" w:eastAsiaTheme="minorEastAsia" w:hAnsiTheme="minorEastAsia" w:cs="Times New Roman" w:hint="eastAsia"/>
          <w:b/>
          <w:bCs/>
          <w:kern w:val="44"/>
          <w:sz w:val="24"/>
          <w:szCs w:val="24"/>
        </w:rPr>
        <w:t>十一</w:t>
      </w:r>
      <w:r w:rsidRPr="00417BBC">
        <w:rPr>
          <w:rFonts w:asciiTheme="minorEastAsia" w:eastAsiaTheme="minorEastAsia" w:hAnsiTheme="minorEastAsia" w:cs="Times New Roman"/>
          <w:b/>
          <w:bCs/>
          <w:kern w:val="44"/>
          <w:sz w:val="24"/>
          <w:szCs w:val="24"/>
        </w:rPr>
        <w:t>、</w:t>
      </w:r>
      <w:r w:rsidRPr="00417BBC">
        <w:rPr>
          <w:rFonts w:asciiTheme="minorEastAsia" w:eastAsiaTheme="minorEastAsia" w:hAnsiTheme="minorEastAsia" w:cs="Times New Roman" w:hint="eastAsia"/>
          <w:b/>
          <w:bCs/>
          <w:kern w:val="44"/>
          <w:sz w:val="24"/>
          <w:szCs w:val="24"/>
        </w:rPr>
        <w:t>报价</w:t>
      </w:r>
      <w:r w:rsidRPr="00417BBC">
        <w:rPr>
          <w:rFonts w:asciiTheme="minorEastAsia" w:eastAsiaTheme="minorEastAsia" w:hAnsiTheme="minorEastAsia" w:cs="Times New Roman"/>
          <w:b/>
          <w:bCs/>
          <w:kern w:val="44"/>
          <w:sz w:val="24"/>
          <w:szCs w:val="24"/>
        </w:rPr>
        <w:t>要求</w:t>
      </w:r>
      <w:bookmarkEnd w:id="782"/>
    </w:p>
    <w:p w14:paraId="17E83C60" w14:textId="77777777" w:rsidR="008A6FE9" w:rsidRPr="00417BBC" w:rsidRDefault="008A6FE9" w:rsidP="008A6FE9">
      <w:pPr>
        <w:spacing w:line="360" w:lineRule="auto"/>
        <w:rPr>
          <w:rFonts w:asciiTheme="minorEastAsia" w:eastAsiaTheme="minorEastAsia" w:hAnsiTheme="minorEastAsia" w:cs="Arial"/>
          <w:kern w:val="0"/>
          <w:sz w:val="24"/>
          <w:szCs w:val="24"/>
        </w:rPr>
      </w:pPr>
      <w:r w:rsidRPr="00417BBC">
        <w:rPr>
          <w:rFonts w:asciiTheme="minorEastAsia" w:eastAsiaTheme="minorEastAsia" w:hAnsiTheme="minorEastAsia" w:cs="Times New Roman" w:hint="eastAsia"/>
          <w:sz w:val="24"/>
          <w:szCs w:val="24"/>
        </w:rPr>
        <w:t xml:space="preserve">    本项目</w:t>
      </w:r>
      <w:r w:rsidRPr="00417BBC">
        <w:rPr>
          <w:rFonts w:asciiTheme="minorEastAsia" w:eastAsiaTheme="minorEastAsia" w:hAnsiTheme="minorEastAsia" w:cs="Times New Roman"/>
          <w:sz w:val="24"/>
          <w:szCs w:val="24"/>
        </w:rPr>
        <w:t>报投标总价，报价包含完成本项目所需的全部费用。（</w:t>
      </w:r>
      <w:r w:rsidRPr="00417BBC">
        <w:rPr>
          <w:rFonts w:asciiTheme="minorEastAsia" w:eastAsiaTheme="minorEastAsia" w:hAnsiTheme="minorEastAsia" w:cs="Times New Roman" w:hint="eastAsia"/>
          <w:sz w:val="24"/>
          <w:szCs w:val="24"/>
        </w:rPr>
        <w:t>格式</w:t>
      </w:r>
      <w:r w:rsidRPr="00417BBC">
        <w:rPr>
          <w:rFonts w:asciiTheme="minorEastAsia" w:eastAsiaTheme="minorEastAsia" w:hAnsiTheme="minorEastAsia" w:cs="Times New Roman"/>
          <w:sz w:val="24"/>
          <w:szCs w:val="24"/>
        </w:rPr>
        <w:t>要求详见</w:t>
      </w:r>
      <w:r w:rsidRPr="00417BBC">
        <w:rPr>
          <w:rFonts w:asciiTheme="minorEastAsia" w:eastAsiaTheme="minorEastAsia" w:hAnsiTheme="minorEastAsia" w:cs="Times New Roman" w:hint="eastAsia"/>
          <w:sz w:val="24"/>
          <w:szCs w:val="24"/>
        </w:rPr>
        <w:t>第七章</w:t>
      </w:r>
      <w:r w:rsidRPr="00417BBC">
        <w:rPr>
          <w:rFonts w:asciiTheme="minorEastAsia" w:eastAsiaTheme="minorEastAsia" w:hAnsiTheme="minorEastAsia" w:cs="Times New Roman"/>
          <w:sz w:val="24"/>
          <w:szCs w:val="24"/>
        </w:rPr>
        <w:t>投标文件格式中</w:t>
      </w:r>
      <w:r w:rsidRPr="00417BBC">
        <w:rPr>
          <w:rFonts w:asciiTheme="minorEastAsia" w:eastAsiaTheme="minorEastAsia" w:hAnsiTheme="minorEastAsia" w:cs="Times New Roman" w:hint="eastAsia"/>
          <w:sz w:val="24"/>
          <w:szCs w:val="24"/>
        </w:rPr>
        <w:t>投标</w:t>
      </w:r>
      <w:r w:rsidRPr="00417BBC">
        <w:rPr>
          <w:rFonts w:asciiTheme="minorEastAsia" w:eastAsiaTheme="minorEastAsia" w:hAnsiTheme="minorEastAsia" w:cs="Times New Roman"/>
          <w:sz w:val="24"/>
          <w:szCs w:val="24"/>
        </w:rPr>
        <w:t>分项报价表。</w:t>
      </w:r>
      <w:r w:rsidRPr="00417BBC">
        <w:rPr>
          <w:rFonts w:asciiTheme="minorEastAsia" w:eastAsiaTheme="minorEastAsia" w:hAnsiTheme="minorEastAsia" w:cs="Times New Roman" w:hint="eastAsia"/>
          <w:sz w:val="24"/>
          <w:szCs w:val="24"/>
        </w:rPr>
        <w:t>）</w:t>
      </w:r>
    </w:p>
    <w:p w14:paraId="4360E858" w14:textId="77777777" w:rsidR="008A6FE9" w:rsidRPr="00417BBC" w:rsidRDefault="008A6FE9" w:rsidP="008A6FE9">
      <w:pPr>
        <w:spacing w:line="360" w:lineRule="auto"/>
        <w:ind w:firstLine="437"/>
        <w:rPr>
          <w:rFonts w:ascii="宋体" w:eastAsia="宋体" w:hAnsi="宋体"/>
          <w:b/>
          <w:sz w:val="24"/>
          <w:szCs w:val="18"/>
        </w:rPr>
      </w:pPr>
    </w:p>
    <w:p w14:paraId="77BE5E05" w14:textId="77777777" w:rsidR="008A6FE9" w:rsidRPr="00417BBC" w:rsidRDefault="008A6FE9" w:rsidP="008A6FE9">
      <w:pPr>
        <w:spacing w:line="360" w:lineRule="auto"/>
        <w:ind w:firstLine="437"/>
        <w:rPr>
          <w:rFonts w:ascii="宋体" w:eastAsia="宋体" w:hAnsi="宋体"/>
          <w:b/>
          <w:sz w:val="24"/>
          <w:szCs w:val="18"/>
        </w:rPr>
      </w:pPr>
    </w:p>
    <w:p w14:paraId="5D29CECA" w14:textId="77777777" w:rsidR="008A6FE9" w:rsidRPr="00417BBC" w:rsidRDefault="008A6FE9" w:rsidP="008A6FE9">
      <w:pPr>
        <w:spacing w:line="360" w:lineRule="auto"/>
        <w:ind w:firstLineChars="200" w:firstLine="480"/>
        <w:rPr>
          <w:rFonts w:asciiTheme="minorEastAsia" w:eastAsiaTheme="minorEastAsia" w:hAnsiTheme="minorEastAsia"/>
          <w:sz w:val="24"/>
        </w:rPr>
      </w:pPr>
      <w:r w:rsidRPr="00417BBC">
        <w:rPr>
          <w:rFonts w:asciiTheme="minorEastAsia" w:eastAsiaTheme="minorEastAsia" w:hAnsiTheme="minorEastAsia"/>
          <w:sz w:val="24"/>
        </w:rPr>
        <w:br w:type="page"/>
      </w:r>
      <w:bookmarkEnd w:id="0"/>
      <w:bookmarkEnd w:id="1"/>
    </w:p>
    <w:sectPr w:rsidR="008A6FE9" w:rsidRPr="00417BBC" w:rsidSect="00F1362B">
      <w:footerReference w:type="default" r:id="rId10"/>
      <w:pgSz w:w="11906" w:h="16838"/>
      <w:pgMar w:top="1440" w:right="1800" w:bottom="1440" w:left="1800" w:header="851" w:footer="992" w:gutter="0"/>
      <w:pgNumType w:start="1"/>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58B4E2" w16cid:durableId="228BF9CD"/>
  <w16cid:commentId w16cid:paraId="227F530B" w16cid:durableId="228BF9CE"/>
  <w16cid:commentId w16cid:paraId="04ECE049" w16cid:durableId="228BF9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E013C" w14:textId="77777777" w:rsidR="007C5D19" w:rsidRDefault="007C5D19" w:rsidP="0039561A">
      <w:r>
        <w:separator/>
      </w:r>
    </w:p>
  </w:endnote>
  <w:endnote w:type="continuationSeparator" w:id="0">
    <w:p w14:paraId="11AB7D12" w14:textId="77777777" w:rsidR="007C5D19" w:rsidRDefault="007C5D19" w:rsidP="0039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Kalinga">
    <w:panose1 w:val="020B0502040204020203"/>
    <w:charset w:val="00"/>
    <w:family w:val="swiss"/>
    <w:pitch w:val="variable"/>
    <w:sig w:usb0="0008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方正兰亭超细黑简体"/>
    <w:panose1 w:val="00000000000000000000"/>
    <w:charset w:val="86"/>
    <w:family w:val="auto"/>
    <w:notTrueType/>
    <w:pitch w:val="default"/>
    <w:sig w:usb0="00000001" w:usb1="080E0000" w:usb2="00000010" w:usb3="00000000" w:csb0="00040000"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楷体_GB2312">
    <w:panose1 w:val="0201060903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variable"/>
    <w:sig w:usb0="00000000" w:usb1="38CF7CFA" w:usb2="00000016" w:usb3="00000000" w:csb0="0004000F" w:csb1="00000000"/>
  </w:font>
  <w:font w:name="..">
    <w:altName w:val="Segoe Print"/>
    <w:charset w:val="00"/>
    <w:family w:val="auto"/>
    <w:pitch w:val="default"/>
    <w:sig w:usb0="00000000" w:usb1="00000000"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Microsoft YaHei U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Noto Sans Mono CJK JP Regular">
    <w:altName w:val="Arial"/>
    <w:charset w:val="00"/>
    <w:family w:val="swiss"/>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352B7" w14:textId="4CE8DD78" w:rsidR="009F7AB1" w:rsidRPr="00F1362B" w:rsidRDefault="009F7AB1">
    <w:pPr>
      <w:pStyle w:val="a9"/>
      <w:jc w:val="center"/>
      <w:rPr>
        <w:rFonts w:asciiTheme="minorEastAsia" w:eastAsiaTheme="minorEastAsia" w:hAnsiTheme="minorEastAsia"/>
        <w:sz w:val="21"/>
        <w:szCs w:val="21"/>
      </w:rPr>
    </w:pPr>
    <w:r w:rsidRPr="00F1362B">
      <w:rPr>
        <w:rFonts w:asciiTheme="minorEastAsia" w:eastAsiaTheme="minorEastAsia" w:hAnsiTheme="minorEastAsia"/>
        <w:sz w:val="21"/>
        <w:szCs w:val="21"/>
      </w:rPr>
      <w:t>第</w:t>
    </w:r>
    <w:sdt>
      <w:sdtPr>
        <w:rPr>
          <w:rFonts w:asciiTheme="minorEastAsia" w:eastAsiaTheme="minorEastAsia" w:hAnsiTheme="minorEastAsia"/>
          <w:sz w:val="21"/>
          <w:szCs w:val="21"/>
        </w:rPr>
        <w:id w:val="-864518636"/>
        <w:docPartObj>
          <w:docPartGallery w:val="Page Numbers (Bottom of Page)"/>
          <w:docPartUnique/>
        </w:docPartObj>
      </w:sdtPr>
      <w:sdtEndPr/>
      <w:sdtContent>
        <w:sdt>
          <w:sdtPr>
            <w:rPr>
              <w:rFonts w:asciiTheme="minorEastAsia" w:eastAsiaTheme="minorEastAsia" w:hAnsiTheme="minorEastAsia"/>
              <w:sz w:val="21"/>
              <w:szCs w:val="21"/>
            </w:rPr>
            <w:id w:val="-1669238322"/>
            <w:docPartObj>
              <w:docPartGallery w:val="Page Numbers (Top of Page)"/>
              <w:docPartUnique/>
            </w:docPartObj>
          </w:sdtPr>
          <w:sdtEndPr/>
          <w:sdtContent>
            <w:r w:rsidRPr="00F1362B">
              <w:rPr>
                <w:rFonts w:asciiTheme="minorEastAsia" w:eastAsiaTheme="minorEastAsia" w:hAnsiTheme="minorEastAsia"/>
                <w:sz w:val="21"/>
                <w:szCs w:val="21"/>
                <w:lang w:val="zh-CN"/>
              </w:rPr>
              <w:t xml:space="preserve"> </w:t>
            </w:r>
            <w:r w:rsidRPr="00F1362B">
              <w:rPr>
                <w:rFonts w:asciiTheme="minorEastAsia" w:eastAsiaTheme="minorEastAsia" w:hAnsiTheme="minorEastAsia"/>
                <w:b/>
                <w:bCs/>
                <w:sz w:val="21"/>
                <w:szCs w:val="21"/>
              </w:rPr>
              <w:fldChar w:fldCharType="begin"/>
            </w:r>
            <w:r w:rsidRPr="00F1362B">
              <w:rPr>
                <w:rFonts w:asciiTheme="minorEastAsia" w:eastAsiaTheme="minorEastAsia" w:hAnsiTheme="minorEastAsia"/>
                <w:b/>
                <w:bCs/>
                <w:sz w:val="21"/>
                <w:szCs w:val="21"/>
              </w:rPr>
              <w:instrText>PAGE</w:instrText>
            </w:r>
            <w:r w:rsidRPr="00F1362B">
              <w:rPr>
                <w:rFonts w:asciiTheme="minorEastAsia" w:eastAsiaTheme="minorEastAsia" w:hAnsiTheme="minorEastAsia"/>
                <w:b/>
                <w:bCs/>
                <w:sz w:val="21"/>
                <w:szCs w:val="21"/>
              </w:rPr>
              <w:fldChar w:fldCharType="separate"/>
            </w:r>
            <w:r w:rsidR="00417BBC">
              <w:rPr>
                <w:rFonts w:asciiTheme="minorEastAsia" w:eastAsiaTheme="minorEastAsia" w:hAnsiTheme="minorEastAsia"/>
                <w:b/>
                <w:bCs/>
                <w:noProof/>
                <w:sz w:val="21"/>
                <w:szCs w:val="21"/>
              </w:rPr>
              <w:t>291</w:t>
            </w:r>
            <w:r w:rsidRPr="00F1362B">
              <w:rPr>
                <w:rFonts w:asciiTheme="minorEastAsia" w:eastAsiaTheme="minorEastAsia" w:hAnsiTheme="minorEastAsia"/>
                <w:b/>
                <w:bCs/>
                <w:sz w:val="21"/>
                <w:szCs w:val="21"/>
              </w:rPr>
              <w:fldChar w:fldCharType="end"/>
            </w:r>
            <w:r w:rsidRPr="00F1362B">
              <w:rPr>
                <w:rFonts w:asciiTheme="minorEastAsia" w:eastAsiaTheme="minorEastAsia" w:hAnsiTheme="minorEastAsia"/>
                <w:sz w:val="21"/>
                <w:szCs w:val="21"/>
                <w:lang w:val="zh-CN"/>
              </w:rPr>
              <w:t xml:space="preserve"> 页/共 </w:t>
            </w:r>
            <w:r>
              <w:rPr>
                <w:rFonts w:asciiTheme="minorEastAsia" w:eastAsiaTheme="minorEastAsia" w:hAnsiTheme="minorEastAsia"/>
                <w:b/>
                <w:bCs/>
                <w:sz w:val="21"/>
                <w:szCs w:val="21"/>
              </w:rPr>
              <w:fldChar w:fldCharType="begin"/>
            </w:r>
            <w:r>
              <w:rPr>
                <w:rFonts w:asciiTheme="minorEastAsia" w:eastAsiaTheme="minorEastAsia" w:hAnsiTheme="minorEastAsia" w:hint="eastAsia"/>
                <w:b/>
                <w:bCs/>
                <w:sz w:val="21"/>
                <w:szCs w:val="21"/>
              </w:rPr>
              <w:instrText>=</w:instrText>
            </w:r>
            <w:r w:rsidRPr="00F1362B">
              <w:rPr>
                <w:rFonts w:asciiTheme="minorEastAsia" w:eastAsiaTheme="minorEastAsia" w:hAnsiTheme="minorEastAsia"/>
                <w:b/>
                <w:bCs/>
                <w:sz w:val="21"/>
                <w:szCs w:val="21"/>
              </w:rPr>
              <w:fldChar w:fldCharType="begin"/>
            </w:r>
            <w:r w:rsidRPr="00F1362B">
              <w:rPr>
                <w:rFonts w:asciiTheme="minorEastAsia" w:eastAsiaTheme="minorEastAsia" w:hAnsiTheme="minorEastAsia"/>
                <w:b/>
                <w:bCs/>
                <w:sz w:val="21"/>
                <w:szCs w:val="21"/>
              </w:rPr>
              <w:instrText>NUMPAGES</w:instrText>
            </w:r>
            <w:r w:rsidRPr="00F1362B">
              <w:rPr>
                <w:rFonts w:asciiTheme="minorEastAsia" w:eastAsiaTheme="minorEastAsia" w:hAnsiTheme="minorEastAsia"/>
                <w:b/>
                <w:bCs/>
                <w:sz w:val="21"/>
                <w:szCs w:val="21"/>
              </w:rPr>
              <w:fldChar w:fldCharType="separate"/>
            </w:r>
            <w:r w:rsidR="00417BBC">
              <w:rPr>
                <w:rFonts w:asciiTheme="minorEastAsia" w:eastAsiaTheme="minorEastAsia" w:hAnsiTheme="minorEastAsia"/>
                <w:b/>
                <w:bCs/>
                <w:noProof/>
                <w:sz w:val="21"/>
                <w:szCs w:val="21"/>
              </w:rPr>
              <w:instrText>317</w:instrText>
            </w:r>
            <w:r w:rsidRPr="00F1362B">
              <w:rPr>
                <w:rFonts w:asciiTheme="minorEastAsia" w:eastAsiaTheme="minorEastAsia" w:hAnsiTheme="minorEastAsia"/>
                <w:b/>
                <w:bCs/>
                <w:sz w:val="21"/>
                <w:szCs w:val="21"/>
              </w:rPr>
              <w:fldChar w:fldCharType="end"/>
            </w:r>
            <w:r>
              <w:rPr>
                <w:rFonts w:asciiTheme="minorEastAsia" w:eastAsiaTheme="minorEastAsia" w:hAnsiTheme="minorEastAsia" w:hint="eastAsia"/>
                <w:b/>
                <w:bCs/>
                <w:sz w:val="21"/>
                <w:szCs w:val="21"/>
              </w:rPr>
              <w:instrText>-2</w:instrText>
            </w:r>
            <w:r>
              <w:rPr>
                <w:rFonts w:asciiTheme="minorEastAsia" w:eastAsiaTheme="minorEastAsia" w:hAnsiTheme="minorEastAsia"/>
                <w:b/>
                <w:bCs/>
                <w:sz w:val="21"/>
                <w:szCs w:val="21"/>
              </w:rPr>
              <w:fldChar w:fldCharType="separate"/>
            </w:r>
            <w:r w:rsidR="00417BBC">
              <w:rPr>
                <w:rFonts w:asciiTheme="minorEastAsia" w:eastAsiaTheme="minorEastAsia" w:hAnsiTheme="minorEastAsia"/>
                <w:b/>
                <w:bCs/>
                <w:noProof/>
                <w:sz w:val="21"/>
                <w:szCs w:val="21"/>
              </w:rPr>
              <w:t>315</w:t>
            </w:r>
            <w:r>
              <w:rPr>
                <w:rFonts w:asciiTheme="minorEastAsia" w:eastAsiaTheme="minorEastAsia" w:hAnsiTheme="minorEastAsia"/>
                <w:b/>
                <w:bCs/>
                <w:sz w:val="21"/>
                <w:szCs w:val="21"/>
              </w:rPr>
              <w:fldChar w:fldCharType="end"/>
            </w:r>
          </w:sdtContent>
        </w:sdt>
        <w:r w:rsidRPr="00F1362B">
          <w:rPr>
            <w:rFonts w:asciiTheme="minorEastAsia" w:eastAsiaTheme="minorEastAsia" w:hAnsiTheme="minorEastAsia" w:hint="eastAsia"/>
            <w:sz w:val="21"/>
            <w:szCs w:val="21"/>
          </w:rPr>
          <w:t xml:space="preserve"> 页</w:t>
        </w:r>
      </w:sdtContent>
    </w:sdt>
  </w:p>
  <w:p w14:paraId="33F3A632" w14:textId="77777777" w:rsidR="009F7AB1" w:rsidRDefault="009F7A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802B2" w14:textId="77777777" w:rsidR="007C5D19" w:rsidRDefault="007C5D19" w:rsidP="0039561A">
      <w:r>
        <w:separator/>
      </w:r>
    </w:p>
  </w:footnote>
  <w:footnote w:type="continuationSeparator" w:id="0">
    <w:p w14:paraId="14FB53DC" w14:textId="77777777" w:rsidR="007C5D19" w:rsidRDefault="007C5D19" w:rsidP="00395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869B8" w14:textId="77777777" w:rsidR="009F7AB1" w:rsidRPr="00123C93" w:rsidRDefault="009F7AB1" w:rsidP="002566F6">
    <w:pPr>
      <w:pStyle w:val="a8"/>
      <w:jc w:val="left"/>
    </w:pPr>
    <w:r w:rsidRPr="00E11831">
      <w:rPr>
        <w:rFonts w:asciiTheme="minorEastAsia" w:eastAsiaTheme="minorEastAsia" w:hAnsiTheme="minorEastAsia" w:hint="eastAsia"/>
      </w:rPr>
      <w:t>政府采购招标文件</w:t>
    </w:r>
    <w:r>
      <w:rPr>
        <w:rFonts w:asciiTheme="minorEastAsia" w:eastAsiaTheme="minorEastAsia" w:hAnsiTheme="minorEastAsia" w:hint="eastAsia"/>
      </w:rPr>
      <w:t>范本——服务类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BFAD9D"/>
    <w:multiLevelType w:val="singleLevel"/>
    <w:tmpl w:val="A3BFAD9D"/>
    <w:lvl w:ilvl="0">
      <w:start w:val="1"/>
      <w:numFmt w:val="decimal"/>
      <w:lvlText w:val="%1)"/>
      <w:lvlJc w:val="left"/>
      <w:pPr>
        <w:tabs>
          <w:tab w:val="num" w:pos="312"/>
        </w:tabs>
      </w:pPr>
    </w:lvl>
  </w:abstractNum>
  <w:abstractNum w:abstractNumId="1" w15:restartNumberingAfterBreak="0">
    <w:nsid w:val="D7547A54"/>
    <w:multiLevelType w:val="multilevel"/>
    <w:tmpl w:val="D7547A54"/>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2" w15:restartNumberingAfterBreak="0">
    <w:nsid w:val="F8D0A5DC"/>
    <w:multiLevelType w:val="multilevel"/>
    <w:tmpl w:val="F8D0A5D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5"/>
    <w:multiLevelType w:val="multilevel"/>
    <w:tmpl w:val="00000005"/>
    <w:lvl w:ilvl="0">
      <w:start w:val="1"/>
      <w:numFmt w:val="decimal"/>
      <w:pStyle w:val="1"/>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15:restartNumberingAfterBreak="0">
    <w:nsid w:val="00000007"/>
    <w:multiLevelType w:val="multilevel"/>
    <w:tmpl w:val="00000007"/>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5" w15:restartNumberingAfterBreak="0">
    <w:nsid w:val="02215E98"/>
    <w:multiLevelType w:val="hybridMultilevel"/>
    <w:tmpl w:val="56B4965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0433564F"/>
    <w:multiLevelType w:val="hybridMultilevel"/>
    <w:tmpl w:val="834EB49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051C3AB6"/>
    <w:multiLevelType w:val="multilevel"/>
    <w:tmpl w:val="051C3AB6"/>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8" w15:restartNumberingAfterBreak="0">
    <w:nsid w:val="061E532D"/>
    <w:multiLevelType w:val="multilevel"/>
    <w:tmpl w:val="7428A5E6"/>
    <w:lvl w:ilvl="0">
      <w:start w:val="1"/>
      <w:numFmt w:val="decimal"/>
      <w:lvlText w:val="%1."/>
      <w:lvlJc w:val="left"/>
      <w:pPr>
        <w:ind w:left="900" w:hanging="420"/>
      </w:pPr>
      <w:rPr>
        <w:rFont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9" w15:restartNumberingAfterBreak="0">
    <w:nsid w:val="072A7C29"/>
    <w:multiLevelType w:val="singleLevel"/>
    <w:tmpl w:val="072A7C29"/>
    <w:lvl w:ilvl="0">
      <w:start w:val="1"/>
      <w:numFmt w:val="decimal"/>
      <w:suff w:val="nothing"/>
      <w:lvlText w:val="%1）"/>
      <w:lvlJc w:val="left"/>
    </w:lvl>
  </w:abstractNum>
  <w:abstractNum w:abstractNumId="10" w15:restartNumberingAfterBreak="0">
    <w:nsid w:val="0D2043BD"/>
    <w:multiLevelType w:val="hybridMultilevel"/>
    <w:tmpl w:val="F3B4F98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0D42560A"/>
    <w:multiLevelType w:val="hybridMultilevel"/>
    <w:tmpl w:val="A81CC5DA"/>
    <w:lvl w:ilvl="0" w:tplc="6A42C9A2">
      <w:start w:val="1"/>
      <w:numFmt w:val="decimal"/>
      <w:lvlText w:val="%1."/>
      <w:lvlJc w:val="left"/>
      <w:pPr>
        <w:ind w:left="900" w:hanging="420"/>
      </w:pPr>
      <w:rPr>
        <w:rFonts w:hint="eastAsia"/>
      </w:rPr>
    </w:lvl>
    <w:lvl w:ilvl="1" w:tplc="E36AE718">
      <w:start w:val="1"/>
      <w:numFmt w:val="decimal"/>
      <w:lvlText w:val="%2）"/>
      <w:lvlJc w:val="left"/>
      <w:pPr>
        <w:ind w:left="1260" w:hanging="36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10AF4B84"/>
    <w:multiLevelType w:val="multilevel"/>
    <w:tmpl w:val="604E2C90"/>
    <w:lvl w:ilvl="0">
      <w:start w:val="1"/>
      <w:numFmt w:val="decimal"/>
      <w:lvlText w:val="%1."/>
      <w:lvlJc w:val="left"/>
      <w:pPr>
        <w:ind w:left="900" w:hanging="420"/>
      </w:pPr>
      <w:rPr>
        <w:rFont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3" w15:restartNumberingAfterBreak="0">
    <w:nsid w:val="10D15109"/>
    <w:multiLevelType w:val="multilevel"/>
    <w:tmpl w:val="ED767A42"/>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0F24FBA"/>
    <w:multiLevelType w:val="multilevel"/>
    <w:tmpl w:val="A8287308"/>
    <w:lvl w:ilvl="0">
      <w:start w:val="1"/>
      <w:numFmt w:val="decimal"/>
      <w:lvlText w:val="%1"/>
      <w:lvlJc w:val="left"/>
      <w:pPr>
        <w:ind w:left="432" w:hanging="432"/>
      </w:pPr>
      <w:rPr>
        <w:rFonts w:hint="eastAsia"/>
      </w:rPr>
    </w:lvl>
    <w:lvl w:ilvl="1">
      <w:start w:val="1"/>
      <w:numFmt w:val="decimal"/>
      <w:lvlText w:val="1.%2"/>
      <w:lvlJc w:val="left"/>
      <w:pPr>
        <w:ind w:left="859"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5" w15:restartNumberingAfterBreak="0">
    <w:nsid w:val="11FE6245"/>
    <w:multiLevelType w:val="multilevel"/>
    <w:tmpl w:val="11FE6245"/>
    <w:lvl w:ilvl="0">
      <w:start w:val="1"/>
      <w:numFmt w:val="decimal"/>
      <w:lvlText w:val="%1"/>
      <w:lvlJc w:val="left"/>
      <w:pPr>
        <w:ind w:left="432" w:hanging="432"/>
      </w:pPr>
      <w:rPr>
        <w:rFonts w:hint="eastAsia"/>
      </w:rPr>
    </w:lvl>
    <w:lvl w:ilvl="1">
      <w:start w:val="1"/>
      <w:numFmt w:val="decimal"/>
      <w:lvlText w:val="%1.%2"/>
      <w:lvlJc w:val="left"/>
      <w:pPr>
        <w:ind w:left="859"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6" w15:restartNumberingAfterBreak="0">
    <w:nsid w:val="12A16DF6"/>
    <w:multiLevelType w:val="hybridMultilevel"/>
    <w:tmpl w:val="9C8298E0"/>
    <w:lvl w:ilvl="0" w:tplc="04090011">
      <w:start w:val="1"/>
      <w:numFmt w:val="decimal"/>
      <w:lvlText w:val="%1)"/>
      <w:lvlJc w:val="left"/>
      <w:pPr>
        <w:ind w:left="1320" w:hanging="420"/>
      </w:pPr>
    </w:lvl>
    <w:lvl w:ilvl="1" w:tplc="04090019" w:tentative="1">
      <w:start w:val="1"/>
      <w:numFmt w:val="lowerLetter"/>
      <w:lvlText w:val="%2)"/>
      <w:lvlJc w:val="left"/>
      <w:pPr>
        <w:ind w:left="1740" w:hanging="420"/>
      </w:pPr>
    </w:lvl>
    <w:lvl w:ilvl="2" w:tplc="04090011">
      <w:start w:val="1"/>
      <w:numFmt w:val="decimal"/>
      <w:lvlText w:val="%3)"/>
      <w:lvlJc w:val="lef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7" w15:restartNumberingAfterBreak="0">
    <w:nsid w:val="16DB7551"/>
    <w:multiLevelType w:val="hybridMultilevel"/>
    <w:tmpl w:val="E0664B00"/>
    <w:lvl w:ilvl="0" w:tplc="6A42C9A2">
      <w:start w:val="1"/>
      <w:numFmt w:val="decimal"/>
      <w:lvlText w:val="%1."/>
      <w:lvlJc w:val="left"/>
      <w:pPr>
        <w:ind w:left="900" w:hanging="420"/>
      </w:pPr>
      <w:rPr>
        <w:rFonts w:hint="eastAsia"/>
      </w:rPr>
    </w:lvl>
    <w:lvl w:ilvl="1" w:tplc="B058B736">
      <w:start w:val="1"/>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17C05F70"/>
    <w:multiLevelType w:val="hybridMultilevel"/>
    <w:tmpl w:val="309C53A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18A11879"/>
    <w:multiLevelType w:val="multilevel"/>
    <w:tmpl w:val="064013AA"/>
    <w:lvl w:ilvl="0">
      <w:start w:val="1"/>
      <w:numFmt w:val="decimal"/>
      <w:lvlText w:val="%1."/>
      <w:lvlJc w:val="left"/>
      <w:pPr>
        <w:ind w:left="900" w:hanging="420"/>
      </w:pPr>
      <w:rPr>
        <w:rFont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0" w15:restartNumberingAfterBreak="0">
    <w:nsid w:val="18D1306D"/>
    <w:multiLevelType w:val="hybridMultilevel"/>
    <w:tmpl w:val="110A0378"/>
    <w:lvl w:ilvl="0" w:tplc="942036EE">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1A9039E4"/>
    <w:multiLevelType w:val="hybridMultilevel"/>
    <w:tmpl w:val="3326C1E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1B454BE3"/>
    <w:multiLevelType w:val="multilevel"/>
    <w:tmpl w:val="15B8A500"/>
    <w:lvl w:ilvl="0">
      <w:start w:val="1"/>
      <w:numFmt w:val="decimal"/>
      <w:lvlText w:val="%1."/>
      <w:lvlJc w:val="left"/>
      <w:pPr>
        <w:ind w:left="900" w:hanging="420"/>
      </w:pPr>
      <w:rPr>
        <w:rFont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3" w15:restartNumberingAfterBreak="0">
    <w:nsid w:val="1B8F7BF0"/>
    <w:multiLevelType w:val="hybridMultilevel"/>
    <w:tmpl w:val="F266FCAE"/>
    <w:lvl w:ilvl="0" w:tplc="0409000F">
      <w:start w:val="1"/>
      <w:numFmt w:val="decimal"/>
      <w:lvlText w:val="%1."/>
      <w:lvlJc w:val="left"/>
      <w:pPr>
        <w:ind w:left="900" w:hanging="420"/>
      </w:pPr>
    </w:lvl>
    <w:lvl w:ilvl="1" w:tplc="438EFE76">
      <w:start w:val="1"/>
      <w:numFmt w:val="decimal"/>
      <w:lvlText w:val="(%2)"/>
      <w:lvlJc w:val="left"/>
      <w:pPr>
        <w:ind w:left="1680" w:hanging="780"/>
      </w:pPr>
      <w:rPr>
        <w:rFonts w:hint="default"/>
      </w:rPr>
    </w:lvl>
    <w:lvl w:ilvl="2" w:tplc="6D528068">
      <w:start w:val="2"/>
      <w:numFmt w:val="decimal"/>
      <w:lvlText w:val="（%3）"/>
      <w:lvlJc w:val="left"/>
      <w:pPr>
        <w:ind w:left="2563" w:hanging="72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1E4915AB"/>
    <w:multiLevelType w:val="multilevel"/>
    <w:tmpl w:val="ED767A42"/>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3BC180B"/>
    <w:multiLevelType w:val="hybridMultilevel"/>
    <w:tmpl w:val="1AE4156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254916E4"/>
    <w:multiLevelType w:val="multilevel"/>
    <w:tmpl w:val="254916E4"/>
    <w:lvl w:ilvl="0">
      <w:start w:val="1"/>
      <w:numFmt w:val="bullet"/>
      <w:lvlText w:val=""/>
      <w:lvlJc w:val="left"/>
      <w:pPr>
        <w:tabs>
          <w:tab w:val="left" w:pos="900"/>
        </w:tabs>
        <w:ind w:left="900" w:hanging="420"/>
      </w:pPr>
      <w:rPr>
        <w:rFonts w:ascii="Wingdings" w:hAnsi="Wingdings" w:hint="default"/>
      </w:rPr>
    </w:lvl>
    <w:lvl w:ilvl="1">
      <w:start w:val="1"/>
      <w:numFmt w:val="bullet"/>
      <w:pStyle w:val="8"/>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27" w15:restartNumberingAfterBreak="0">
    <w:nsid w:val="27AE7CA5"/>
    <w:multiLevelType w:val="multilevel"/>
    <w:tmpl w:val="555061FA"/>
    <w:lvl w:ilvl="0">
      <w:start w:val="1"/>
      <w:numFmt w:val="decimal"/>
      <w:lvlText w:val="%1"/>
      <w:lvlJc w:val="left"/>
      <w:pPr>
        <w:ind w:left="432" w:hanging="432"/>
      </w:pPr>
      <w:rPr>
        <w:rFonts w:hint="eastAsia"/>
      </w:rPr>
    </w:lvl>
    <w:lvl w:ilvl="1">
      <w:start w:val="1"/>
      <w:numFmt w:val="decimal"/>
      <w:lvlText w:val="4.%2"/>
      <w:lvlJc w:val="left"/>
      <w:pPr>
        <w:ind w:left="859"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8" w15:restartNumberingAfterBreak="0">
    <w:nsid w:val="27BD4A3D"/>
    <w:multiLevelType w:val="hybridMultilevel"/>
    <w:tmpl w:val="A754C02E"/>
    <w:lvl w:ilvl="0" w:tplc="0409000F">
      <w:start w:val="1"/>
      <w:numFmt w:val="decimal"/>
      <w:lvlText w:val="%1."/>
      <w:lvlJc w:val="left"/>
      <w:pPr>
        <w:ind w:left="900" w:hanging="420"/>
      </w:pPr>
    </w:lvl>
    <w:lvl w:ilvl="1" w:tplc="92D6990A">
      <w:start w:val="1"/>
      <w:numFmt w:val="decimal"/>
      <w:lvlText w:val="（%2）"/>
      <w:lvlJc w:val="left"/>
      <w:pPr>
        <w:ind w:left="1620" w:hanging="720"/>
      </w:pPr>
      <w:rPr>
        <w:rFonts w:hint="default"/>
      </w:rPr>
    </w:lvl>
    <w:lvl w:ilvl="2" w:tplc="558C597C">
      <w:start w:val="3"/>
      <w:numFmt w:val="decimal"/>
      <w:lvlText w:val="%3）"/>
      <w:lvlJc w:val="left"/>
      <w:pPr>
        <w:ind w:left="2040" w:hanging="72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292C380D"/>
    <w:multiLevelType w:val="hybridMultilevel"/>
    <w:tmpl w:val="F7CE4E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29C77B4D"/>
    <w:multiLevelType w:val="hybridMultilevel"/>
    <w:tmpl w:val="0988EE74"/>
    <w:lvl w:ilvl="0" w:tplc="A7447CC8">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2E4F3A11"/>
    <w:multiLevelType w:val="multilevel"/>
    <w:tmpl w:val="44920A70"/>
    <w:lvl w:ilvl="0">
      <w:start w:val="1"/>
      <w:numFmt w:val="decimal"/>
      <w:pStyle w:val="a"/>
      <w:lvlText w:val="%1"/>
      <w:lvlJc w:val="left"/>
      <w:pPr>
        <w:tabs>
          <w:tab w:val="num" w:pos="425"/>
        </w:tabs>
        <w:ind w:left="425" w:hanging="425"/>
      </w:pPr>
      <w:rPr>
        <w:rFonts w:ascii="Arial" w:eastAsia="黑体" w:hAnsi="Arial" w:cs="Times New Roman" w:hint="default"/>
        <w:b w:val="0"/>
        <w:i w:val="0"/>
        <w:sz w:val="28"/>
        <w:szCs w:val="28"/>
      </w:rPr>
    </w:lvl>
    <w:lvl w:ilvl="1">
      <w:start w:val="1"/>
      <w:numFmt w:val="decimal"/>
      <w:pStyle w:val="a0"/>
      <w:lvlText w:val="%1.%2"/>
      <w:lvlJc w:val="left"/>
      <w:pPr>
        <w:tabs>
          <w:tab w:val="num" w:pos="992"/>
        </w:tabs>
        <w:ind w:left="992" w:hanging="567"/>
      </w:pPr>
      <w:rPr>
        <w:rFonts w:ascii="Arial" w:eastAsia="黑体" w:hAnsi="Arial" w:cs="Times New Roman" w:hint="default"/>
        <w:b w:val="0"/>
        <w:i w:val="0"/>
        <w:sz w:val="24"/>
        <w:szCs w:val="24"/>
      </w:rPr>
    </w:lvl>
    <w:lvl w:ilvl="2">
      <w:start w:val="1"/>
      <w:numFmt w:val="decimal"/>
      <w:pStyle w:val="a1"/>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2" w15:restartNumberingAfterBreak="0">
    <w:nsid w:val="2EAE0A39"/>
    <w:multiLevelType w:val="hybridMultilevel"/>
    <w:tmpl w:val="DE1EB114"/>
    <w:lvl w:ilvl="0" w:tplc="38FEF34C">
      <w:start w:val="1"/>
      <w:numFmt w:val="decimal"/>
      <w:lvlText w:val="%1."/>
      <w:lvlJc w:val="left"/>
      <w:pPr>
        <w:ind w:left="840" w:hanging="420"/>
      </w:pPr>
      <w:rPr>
        <w:rFonts w:hint="eastAsia"/>
      </w:rPr>
    </w:lvl>
    <w:lvl w:ilvl="1" w:tplc="04090019" w:tentative="1">
      <w:start w:val="1"/>
      <w:numFmt w:val="lowerLetter"/>
      <w:lvlText w:val="%2)"/>
      <w:lvlJc w:val="left"/>
      <w:pPr>
        <w:ind w:left="780" w:hanging="420"/>
      </w:pPr>
    </w:lvl>
    <w:lvl w:ilvl="2" w:tplc="0409001B" w:tentative="1">
      <w:start w:val="1"/>
      <w:numFmt w:val="lowerRoman"/>
      <w:lvlText w:val="%3."/>
      <w:lvlJc w:val="right"/>
      <w:pPr>
        <w:ind w:left="1200" w:hanging="420"/>
      </w:pPr>
    </w:lvl>
    <w:lvl w:ilvl="3" w:tplc="0409000F" w:tentative="1">
      <w:start w:val="1"/>
      <w:numFmt w:val="decimal"/>
      <w:lvlText w:val="%4."/>
      <w:lvlJc w:val="left"/>
      <w:pPr>
        <w:ind w:left="1620" w:hanging="420"/>
      </w:pPr>
    </w:lvl>
    <w:lvl w:ilvl="4" w:tplc="04090019" w:tentative="1">
      <w:start w:val="1"/>
      <w:numFmt w:val="lowerLetter"/>
      <w:lvlText w:val="%5)"/>
      <w:lvlJc w:val="left"/>
      <w:pPr>
        <w:ind w:left="2040" w:hanging="420"/>
      </w:pPr>
    </w:lvl>
    <w:lvl w:ilvl="5" w:tplc="0409001B" w:tentative="1">
      <w:start w:val="1"/>
      <w:numFmt w:val="lowerRoman"/>
      <w:lvlText w:val="%6."/>
      <w:lvlJc w:val="right"/>
      <w:pPr>
        <w:ind w:left="2460" w:hanging="420"/>
      </w:pPr>
    </w:lvl>
    <w:lvl w:ilvl="6" w:tplc="0409000F" w:tentative="1">
      <w:start w:val="1"/>
      <w:numFmt w:val="decimal"/>
      <w:lvlText w:val="%7."/>
      <w:lvlJc w:val="left"/>
      <w:pPr>
        <w:ind w:left="2880" w:hanging="420"/>
      </w:pPr>
    </w:lvl>
    <w:lvl w:ilvl="7" w:tplc="04090019" w:tentative="1">
      <w:start w:val="1"/>
      <w:numFmt w:val="lowerLetter"/>
      <w:lvlText w:val="%8)"/>
      <w:lvlJc w:val="left"/>
      <w:pPr>
        <w:ind w:left="3300" w:hanging="420"/>
      </w:pPr>
    </w:lvl>
    <w:lvl w:ilvl="8" w:tplc="0409001B" w:tentative="1">
      <w:start w:val="1"/>
      <w:numFmt w:val="lowerRoman"/>
      <w:lvlText w:val="%9."/>
      <w:lvlJc w:val="right"/>
      <w:pPr>
        <w:ind w:left="3720" w:hanging="420"/>
      </w:pPr>
    </w:lvl>
  </w:abstractNum>
  <w:abstractNum w:abstractNumId="33" w15:restartNumberingAfterBreak="0">
    <w:nsid w:val="327A3B8A"/>
    <w:multiLevelType w:val="hybridMultilevel"/>
    <w:tmpl w:val="84D69DEA"/>
    <w:lvl w:ilvl="0" w:tplc="04090011">
      <w:start w:val="1"/>
      <w:numFmt w:val="decimal"/>
      <w:lvlText w:val="%1)"/>
      <w:lvlJc w:val="left"/>
      <w:pPr>
        <w:ind w:left="1320" w:hanging="420"/>
      </w:pPr>
    </w:lvl>
    <w:lvl w:ilvl="1" w:tplc="BF001B72">
      <w:start w:val="6"/>
      <w:numFmt w:val="decimal"/>
      <w:lvlText w:val="%2、"/>
      <w:lvlJc w:val="left"/>
      <w:pPr>
        <w:ind w:left="2040" w:hanging="720"/>
      </w:pPr>
      <w:rPr>
        <w:rFonts w:hint="default"/>
      </w:rPr>
    </w:lvl>
    <w:lvl w:ilvl="2" w:tplc="04090011">
      <w:start w:val="1"/>
      <w:numFmt w:val="decimal"/>
      <w:lvlText w:val="%3)"/>
      <w:lvlJc w:val="lef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34" w15:restartNumberingAfterBreak="0">
    <w:nsid w:val="34042DDA"/>
    <w:multiLevelType w:val="hybridMultilevel"/>
    <w:tmpl w:val="5ACCC9BC"/>
    <w:lvl w:ilvl="0" w:tplc="942036EE">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34107BBE"/>
    <w:multiLevelType w:val="hybridMultilevel"/>
    <w:tmpl w:val="C946FE3A"/>
    <w:lvl w:ilvl="0" w:tplc="04090011">
      <w:start w:val="1"/>
      <w:numFmt w:val="decimal"/>
      <w:lvlText w:val="%1)"/>
      <w:lvlJc w:val="left"/>
      <w:pPr>
        <w:ind w:left="1320" w:hanging="420"/>
      </w:pPr>
    </w:lvl>
    <w:lvl w:ilvl="1" w:tplc="A84CDA62">
      <w:start w:val="14"/>
      <w:numFmt w:val="decimal"/>
      <w:lvlText w:val="%2．"/>
      <w:lvlJc w:val="left"/>
      <w:pPr>
        <w:ind w:left="2040" w:hanging="720"/>
      </w:pPr>
      <w:rPr>
        <w:rFonts w:hint="default"/>
      </w:rPr>
    </w:lvl>
    <w:lvl w:ilvl="2" w:tplc="04090011">
      <w:start w:val="1"/>
      <w:numFmt w:val="decimal"/>
      <w:lvlText w:val="%3)"/>
      <w:lvlJc w:val="lef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36" w15:restartNumberingAfterBreak="0">
    <w:nsid w:val="371A3174"/>
    <w:multiLevelType w:val="hybridMultilevel"/>
    <w:tmpl w:val="B628C06C"/>
    <w:lvl w:ilvl="0" w:tplc="0409000F">
      <w:start w:val="1"/>
      <w:numFmt w:val="decimal"/>
      <w:lvlText w:val="%1."/>
      <w:lvlJc w:val="left"/>
      <w:pPr>
        <w:ind w:left="900" w:hanging="420"/>
      </w:pPr>
    </w:lvl>
    <w:lvl w:ilvl="1" w:tplc="7B2E219E">
      <w:start w:val="1"/>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15:restartNumberingAfterBreak="0">
    <w:nsid w:val="39A82D60"/>
    <w:multiLevelType w:val="hybridMultilevel"/>
    <w:tmpl w:val="6366DDCE"/>
    <w:lvl w:ilvl="0" w:tplc="0409000F">
      <w:start w:val="1"/>
      <w:numFmt w:val="decimal"/>
      <w:lvlText w:val="%1."/>
      <w:lvlJc w:val="left"/>
      <w:pPr>
        <w:ind w:left="900" w:hanging="420"/>
      </w:pPr>
    </w:lvl>
    <w:lvl w:ilvl="1" w:tplc="A7EC8EE6">
      <w:start w:val="1"/>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8" w15:restartNumberingAfterBreak="0">
    <w:nsid w:val="3A9F1F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851"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9" w15:restartNumberingAfterBreak="0">
    <w:nsid w:val="41080222"/>
    <w:multiLevelType w:val="multilevel"/>
    <w:tmpl w:val="B78E4B22"/>
    <w:lvl w:ilvl="0">
      <w:start w:val="1"/>
      <w:numFmt w:val="decimal"/>
      <w:lvlText w:val="%1."/>
      <w:lvlJc w:val="left"/>
      <w:pPr>
        <w:ind w:left="900" w:hanging="420"/>
      </w:pPr>
      <w:rPr>
        <w:rFont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0" w15:restartNumberingAfterBreak="0">
    <w:nsid w:val="410935A1"/>
    <w:multiLevelType w:val="hybridMultilevel"/>
    <w:tmpl w:val="4DBEE230"/>
    <w:lvl w:ilvl="0" w:tplc="0409000F">
      <w:start w:val="1"/>
      <w:numFmt w:val="decimal"/>
      <w:lvlText w:val="%1."/>
      <w:lvlJc w:val="left"/>
      <w:pPr>
        <w:ind w:left="420" w:hanging="420"/>
      </w:pPr>
    </w:lvl>
    <w:lvl w:ilvl="1" w:tplc="9976C8B6">
      <w:start w:val="1"/>
      <w:numFmt w:val="decimal"/>
      <w:lvlText w:val="(%2)"/>
      <w:lvlJc w:val="left"/>
      <w:pPr>
        <w:ind w:left="900" w:hanging="48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417318DE"/>
    <w:multiLevelType w:val="hybridMultilevel"/>
    <w:tmpl w:val="73AAC5D4"/>
    <w:lvl w:ilvl="0" w:tplc="6A42C9A2">
      <w:start w:val="1"/>
      <w:numFmt w:val="decimal"/>
      <w:lvlText w:val="%1."/>
      <w:lvlJc w:val="left"/>
      <w:pPr>
        <w:ind w:left="900" w:hanging="420"/>
      </w:pPr>
      <w:rPr>
        <w:rFonts w:hint="eastAsia"/>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2" w15:restartNumberingAfterBreak="0">
    <w:nsid w:val="41837724"/>
    <w:multiLevelType w:val="hybridMultilevel"/>
    <w:tmpl w:val="0164D3CE"/>
    <w:lvl w:ilvl="0" w:tplc="6A42C9A2">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3" w15:restartNumberingAfterBreak="0">
    <w:nsid w:val="45FF158E"/>
    <w:multiLevelType w:val="hybridMultilevel"/>
    <w:tmpl w:val="3C60B23E"/>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46323FF4"/>
    <w:multiLevelType w:val="hybridMultilevel"/>
    <w:tmpl w:val="7A84B49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478741F0"/>
    <w:multiLevelType w:val="multilevel"/>
    <w:tmpl w:val="478741F0"/>
    <w:lvl w:ilvl="0">
      <w:start w:val="1"/>
      <w:numFmt w:val="chineseCountingThousand"/>
      <w:suff w:val="nothing"/>
      <w:lvlText w:val="第%1部分 "/>
      <w:lvlJc w:val="center"/>
      <w:pPr>
        <w:ind w:left="0" w:firstLine="0"/>
      </w:pPr>
      <w:rPr>
        <w:rFonts w:ascii="Arial" w:eastAsia="黑体" w:hAnsi="Arial" w:hint="default"/>
        <w:b/>
        <w:bCs w:val="0"/>
        <w:i w:val="0"/>
        <w:iCs w:val="0"/>
        <w:caps w:val="0"/>
        <w:strike w:val="0"/>
        <w:dstrike w:val="0"/>
        <w:outline w:val="0"/>
        <w:shadow w:val="0"/>
        <w:emboss w:val="0"/>
        <w:imprint w:val="0"/>
        <w:vanish w:val="0"/>
        <w:color w:val="000000"/>
        <w:spacing w:val="0"/>
        <w:kern w:val="0"/>
        <w:position w:val="0"/>
        <w:sz w:val="44"/>
        <w:szCs w:val="44"/>
        <w:u w:val="none"/>
        <w:vertAlign w:val="baseline"/>
      </w:rPr>
    </w:lvl>
    <w:lvl w:ilvl="1">
      <w:start w:val="1"/>
      <w:numFmt w:val="decimal"/>
      <w:lvlRestart w:val="0"/>
      <w:suff w:val="space"/>
      <w:lvlText w:val="第%2章 "/>
      <w:lvlJc w:val="center"/>
      <w:pPr>
        <w:ind w:left="0" w:firstLine="0"/>
      </w:pPr>
      <w:rPr>
        <w:rFonts w:ascii="Arial" w:eastAsia="黑体" w:hAnsi="Arial" w:hint="default"/>
        <w:b/>
        <w:i w:val="0"/>
        <w:color w:val="000000"/>
        <w:sz w:val="36"/>
        <w:szCs w:val="32"/>
      </w:rPr>
    </w:lvl>
    <w:lvl w:ilvl="2">
      <w:start w:val="1"/>
      <w:numFmt w:val="decimal"/>
      <w:suff w:val="nothing"/>
      <w:lvlText w:val="%2.%3 "/>
      <w:lvlJc w:val="left"/>
      <w:pPr>
        <w:ind w:left="0" w:firstLine="0"/>
      </w:pPr>
      <w:rPr>
        <w:rFonts w:ascii="Arial" w:eastAsia="黑体" w:hAnsi="Arial" w:hint="default"/>
        <w:b/>
        <w:i w:val="0"/>
        <w:color w:val="000000"/>
        <w:sz w:val="32"/>
        <w:szCs w:val="28"/>
      </w:rPr>
    </w:lvl>
    <w:lvl w:ilvl="3">
      <w:start w:val="1"/>
      <w:numFmt w:val="decimal"/>
      <w:pStyle w:val="cr7"/>
      <w:suff w:val="nothing"/>
      <w:lvlText w:val="%2.%3.%4 "/>
      <w:lvlJc w:val="left"/>
      <w:pPr>
        <w:ind w:left="420" w:hanging="420"/>
      </w:pPr>
      <w:rPr>
        <w:rFonts w:ascii="Arial" w:eastAsia="黑体" w:hAnsi="Arial" w:cs="Times New Roman" w:hint="default"/>
        <w:b/>
        <w:bCs w:val="0"/>
        <w:i w:val="0"/>
        <w:iCs w:val="0"/>
        <w:caps w:val="0"/>
        <w:smallCaps w:val="0"/>
        <w:strike w:val="0"/>
        <w:dstrike w:val="0"/>
        <w:outline w:val="0"/>
        <w:shadow w:val="0"/>
        <w:emboss w:val="0"/>
        <w:imprint w:val="0"/>
        <w:vanish w:val="0"/>
        <w:spacing w:val="0"/>
        <w:position w:val="0"/>
        <w:sz w:val="28"/>
        <w:u w:val="none"/>
        <w:vertAlign w:val="baseline"/>
      </w:rPr>
    </w:lvl>
    <w:lvl w:ilvl="4">
      <w:start w:val="1"/>
      <w:numFmt w:val="decimal"/>
      <w:pStyle w:val="cr8"/>
      <w:suff w:val="nothing"/>
      <w:lvlText w:val="%2.%3.%4.%5 "/>
      <w:lvlJc w:val="left"/>
      <w:pPr>
        <w:ind w:left="1080" w:hanging="1080"/>
      </w:pPr>
      <w:rPr>
        <w:rFonts w:ascii="Arial" w:eastAsia="黑体" w:hAnsi="Arial" w:hint="default"/>
        <w:b/>
        <w:i w:val="0"/>
        <w:sz w:val="24"/>
      </w:rPr>
    </w:lvl>
    <w:lvl w:ilvl="5">
      <w:start w:val="1"/>
      <w:numFmt w:val="decimal"/>
      <w:suff w:val="nothing"/>
      <w:lvlText w:val=" %6 "/>
      <w:lvlJc w:val="left"/>
      <w:pPr>
        <w:ind w:left="180" w:hanging="180"/>
      </w:pPr>
      <w:rPr>
        <w:rFonts w:ascii="Arial" w:eastAsia="黑体" w:hAnsi="Arial" w:hint="default"/>
        <w:b/>
        <w:i w:val="0"/>
        <w:sz w:val="24"/>
      </w:rPr>
    </w:lvl>
    <w:lvl w:ilvl="6">
      <w:start w:val="1"/>
      <w:numFmt w:val="decimal"/>
      <w:pStyle w:val="cr7"/>
      <w:suff w:val="nothing"/>
      <w:lvlText w:val="%7）"/>
      <w:lvlJc w:val="left"/>
      <w:pPr>
        <w:ind w:left="0" w:firstLine="0"/>
      </w:pPr>
      <w:rPr>
        <w:rFonts w:ascii="Arial" w:eastAsia="宋体" w:hAnsi="Arial" w:hint="default"/>
        <w:b/>
        <w:i w:val="0"/>
        <w:sz w:val="24"/>
      </w:rPr>
    </w:lvl>
    <w:lvl w:ilvl="7">
      <w:start w:val="1"/>
      <w:numFmt w:val="upperLetter"/>
      <w:pStyle w:val="cr8"/>
      <w:suff w:val="nothing"/>
      <w:lvlText w:val=" %8"/>
      <w:lvlJc w:val="left"/>
      <w:pPr>
        <w:ind w:left="0" w:firstLine="0"/>
      </w:pPr>
      <w:rPr>
        <w:rFonts w:ascii="Arial" w:eastAsia="宋体" w:hAnsi="Arial" w:hint="default"/>
        <w:b/>
        <w:i w:val="0"/>
        <w:sz w:val="24"/>
      </w:rPr>
    </w:lvl>
    <w:lvl w:ilvl="8">
      <w:start w:val="1"/>
      <w:numFmt w:val="none"/>
      <w:lvlRestart w:val="0"/>
      <w:suff w:val="nothing"/>
      <w:lvlText w:val=""/>
      <w:lvlJc w:val="left"/>
      <w:pPr>
        <w:ind w:left="-360" w:firstLine="0"/>
      </w:pPr>
      <w:rPr>
        <w:rFonts w:ascii="Arial" w:eastAsia="宋体" w:hAnsi="Arial" w:hint="default"/>
        <w:b w:val="0"/>
        <w:i w:val="0"/>
        <w:sz w:val="24"/>
      </w:rPr>
    </w:lvl>
  </w:abstractNum>
  <w:abstractNum w:abstractNumId="46" w15:restartNumberingAfterBreak="0">
    <w:nsid w:val="48716ABE"/>
    <w:multiLevelType w:val="multilevel"/>
    <w:tmpl w:val="BC56BA80"/>
    <w:lvl w:ilvl="0">
      <w:start w:val="1"/>
      <w:numFmt w:val="decimal"/>
      <w:lvlText w:val="%1"/>
      <w:lvlJc w:val="left"/>
      <w:pPr>
        <w:tabs>
          <w:tab w:val="num" w:pos="2502"/>
        </w:tabs>
        <w:ind w:left="2502" w:hanging="432"/>
      </w:pPr>
      <w:rPr>
        <w:rFonts w:hint="default"/>
      </w:rPr>
    </w:lvl>
    <w:lvl w:ilvl="1">
      <w:start w:val="1"/>
      <w:numFmt w:val="decimal"/>
      <w:lvlText w:val="%1.%2"/>
      <w:lvlJc w:val="left"/>
      <w:pPr>
        <w:tabs>
          <w:tab w:val="num" w:pos="2646"/>
        </w:tabs>
        <w:ind w:left="2646" w:hanging="576"/>
      </w:pPr>
      <w:rPr>
        <w:rFonts w:hint="default"/>
      </w:rPr>
    </w:lvl>
    <w:lvl w:ilvl="2">
      <w:start w:val="1"/>
      <w:numFmt w:val="decimal"/>
      <w:lvlText w:val="%1.%2.%3"/>
      <w:lvlJc w:val="left"/>
      <w:pPr>
        <w:tabs>
          <w:tab w:val="num" w:pos="2790"/>
        </w:tabs>
        <w:ind w:left="2790" w:hanging="720"/>
      </w:pPr>
      <w:rPr>
        <w:rFonts w:hint="default"/>
      </w:rPr>
    </w:lvl>
    <w:lvl w:ilvl="3">
      <w:start w:val="1"/>
      <w:numFmt w:val="decimal"/>
      <w:pStyle w:val="SUR--4"/>
      <w:lvlText w:val="%1.%2.%3.%4"/>
      <w:lvlJc w:val="left"/>
      <w:pPr>
        <w:tabs>
          <w:tab w:val="num" w:pos="2934"/>
        </w:tabs>
        <w:ind w:left="2934" w:hanging="864"/>
      </w:pPr>
      <w:rPr>
        <w:rFonts w:hint="default"/>
      </w:rPr>
    </w:lvl>
    <w:lvl w:ilvl="4">
      <w:start w:val="1"/>
      <w:numFmt w:val="decimal"/>
      <w:lvlText w:val="%1.%2.%3.%4.%5"/>
      <w:lvlJc w:val="left"/>
      <w:pPr>
        <w:tabs>
          <w:tab w:val="num" w:pos="3078"/>
        </w:tabs>
        <w:ind w:left="3078" w:hanging="1008"/>
      </w:pPr>
      <w:rPr>
        <w:rFonts w:hint="eastAsia"/>
      </w:rPr>
    </w:lvl>
    <w:lvl w:ilvl="5">
      <w:start w:val="1"/>
      <w:numFmt w:val="decimal"/>
      <w:lvlText w:val="%1.%2.%3.%4.%5.%6"/>
      <w:lvlJc w:val="left"/>
      <w:pPr>
        <w:tabs>
          <w:tab w:val="num" w:pos="3222"/>
        </w:tabs>
        <w:ind w:left="3222" w:hanging="1152"/>
      </w:pPr>
      <w:rPr>
        <w:rFonts w:hint="default"/>
      </w:rPr>
    </w:lvl>
    <w:lvl w:ilvl="6">
      <w:start w:val="1"/>
      <w:numFmt w:val="decimal"/>
      <w:lvlText w:val="%1.%2.%3.%4.%5.%6.%7"/>
      <w:lvlJc w:val="left"/>
      <w:pPr>
        <w:tabs>
          <w:tab w:val="num" w:pos="3366"/>
        </w:tabs>
        <w:ind w:left="3366" w:hanging="1296"/>
      </w:pPr>
      <w:rPr>
        <w:rFonts w:hint="default"/>
      </w:rPr>
    </w:lvl>
    <w:lvl w:ilvl="7">
      <w:start w:val="1"/>
      <w:numFmt w:val="decimal"/>
      <w:lvlText w:val="%1.%2.%3.%4.%5.%6.%7.%8"/>
      <w:lvlJc w:val="left"/>
      <w:pPr>
        <w:tabs>
          <w:tab w:val="num" w:pos="3510"/>
        </w:tabs>
        <w:ind w:left="3510" w:hanging="1440"/>
      </w:pPr>
      <w:rPr>
        <w:rFonts w:hint="default"/>
      </w:rPr>
    </w:lvl>
    <w:lvl w:ilvl="8">
      <w:start w:val="1"/>
      <w:numFmt w:val="decimal"/>
      <w:lvlText w:val="%1.%2.%3.%4.%5.%6.%7.%8.%9"/>
      <w:lvlJc w:val="left"/>
      <w:pPr>
        <w:tabs>
          <w:tab w:val="num" w:pos="3654"/>
        </w:tabs>
        <w:ind w:left="3654" w:hanging="1584"/>
      </w:pPr>
      <w:rPr>
        <w:rFonts w:hint="default"/>
      </w:rPr>
    </w:lvl>
  </w:abstractNum>
  <w:abstractNum w:abstractNumId="47" w15:restartNumberingAfterBreak="0">
    <w:nsid w:val="4CA756F9"/>
    <w:multiLevelType w:val="multilevel"/>
    <w:tmpl w:val="604E2C90"/>
    <w:lvl w:ilvl="0">
      <w:start w:val="1"/>
      <w:numFmt w:val="decimal"/>
      <w:lvlText w:val="%1."/>
      <w:lvlJc w:val="left"/>
      <w:pPr>
        <w:ind w:left="900" w:hanging="420"/>
      </w:pPr>
      <w:rPr>
        <w:rFont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8" w15:restartNumberingAfterBreak="0">
    <w:nsid w:val="4F065B6E"/>
    <w:multiLevelType w:val="multilevel"/>
    <w:tmpl w:val="05001E20"/>
    <w:lvl w:ilvl="0">
      <w:start w:val="1"/>
      <w:numFmt w:val="decimal"/>
      <w:lvlText w:val="%1."/>
      <w:lvlJc w:val="left"/>
      <w:pPr>
        <w:ind w:left="900" w:hanging="420"/>
      </w:pPr>
      <w:rPr>
        <w:rFont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9" w15:restartNumberingAfterBreak="0">
    <w:nsid w:val="4FD15AEC"/>
    <w:multiLevelType w:val="hybridMultilevel"/>
    <w:tmpl w:val="4DBEE230"/>
    <w:lvl w:ilvl="0" w:tplc="0409000F">
      <w:start w:val="1"/>
      <w:numFmt w:val="decimal"/>
      <w:lvlText w:val="%1."/>
      <w:lvlJc w:val="left"/>
      <w:pPr>
        <w:ind w:left="420" w:hanging="420"/>
      </w:pPr>
    </w:lvl>
    <w:lvl w:ilvl="1" w:tplc="9976C8B6">
      <w:start w:val="1"/>
      <w:numFmt w:val="decimal"/>
      <w:lvlText w:val="(%2)"/>
      <w:lvlJc w:val="left"/>
      <w:pPr>
        <w:ind w:left="900" w:hanging="48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07736E1"/>
    <w:multiLevelType w:val="hybridMultilevel"/>
    <w:tmpl w:val="3188A5D8"/>
    <w:lvl w:ilvl="0" w:tplc="6A42C9A2">
      <w:start w:val="1"/>
      <w:numFmt w:val="decimal"/>
      <w:lvlText w:val="%1."/>
      <w:lvlJc w:val="left"/>
      <w:pPr>
        <w:ind w:left="900" w:hanging="420"/>
      </w:pPr>
      <w:rPr>
        <w:rFonts w:hint="eastAsia"/>
      </w:rPr>
    </w:lvl>
    <w:lvl w:ilvl="1" w:tplc="6A42C9A2">
      <w:start w:val="1"/>
      <w:numFmt w:val="decimal"/>
      <w:lvlText w:val="%2."/>
      <w:lvlJc w:val="left"/>
      <w:pPr>
        <w:ind w:left="1320" w:hanging="420"/>
      </w:pPr>
      <w:rPr>
        <w:rFonts w:hint="eastAsia"/>
      </w:rPr>
    </w:lvl>
    <w:lvl w:ilvl="2" w:tplc="0370350E">
      <w:start w:val="1"/>
      <w:numFmt w:val="decimal"/>
      <w:lvlText w:val="%3)"/>
      <w:lvlJc w:val="left"/>
      <w:pPr>
        <w:ind w:left="1680" w:hanging="36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1" w15:restartNumberingAfterBreak="0">
    <w:nsid w:val="52C46F5D"/>
    <w:multiLevelType w:val="multilevel"/>
    <w:tmpl w:val="1C0AEA38"/>
    <w:lvl w:ilvl="0">
      <w:start w:val="1"/>
      <w:numFmt w:val="decimal"/>
      <w:lvlText w:val="%1."/>
      <w:lvlJc w:val="left"/>
      <w:pPr>
        <w:ind w:left="900" w:hanging="420"/>
      </w:pPr>
      <w:rPr>
        <w:rFont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2" w15:restartNumberingAfterBreak="0">
    <w:nsid w:val="544B0617"/>
    <w:multiLevelType w:val="hybridMultilevel"/>
    <w:tmpl w:val="AA2C05B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3" w15:restartNumberingAfterBreak="0">
    <w:nsid w:val="56221E6B"/>
    <w:multiLevelType w:val="hybridMultilevel"/>
    <w:tmpl w:val="77A8C88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4" w15:restartNumberingAfterBreak="0">
    <w:nsid w:val="57244D09"/>
    <w:multiLevelType w:val="multilevel"/>
    <w:tmpl w:val="B78E4B22"/>
    <w:lvl w:ilvl="0">
      <w:start w:val="1"/>
      <w:numFmt w:val="decimal"/>
      <w:lvlText w:val="%1."/>
      <w:lvlJc w:val="left"/>
      <w:pPr>
        <w:ind w:left="900" w:hanging="420"/>
      </w:pPr>
      <w:rPr>
        <w:rFont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5" w15:restartNumberingAfterBreak="0">
    <w:nsid w:val="57F641D3"/>
    <w:multiLevelType w:val="multilevel"/>
    <w:tmpl w:val="E63E9F38"/>
    <w:lvl w:ilvl="0">
      <w:start w:val="1"/>
      <w:numFmt w:val="decimal"/>
      <w:lvlText w:val="%1."/>
      <w:lvlJc w:val="left"/>
      <w:pPr>
        <w:ind w:left="900" w:hanging="420"/>
      </w:pPr>
      <w:rPr>
        <w:rFont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6" w15:restartNumberingAfterBreak="0">
    <w:nsid w:val="588D68B6"/>
    <w:multiLevelType w:val="multilevel"/>
    <w:tmpl w:val="B78E4B22"/>
    <w:lvl w:ilvl="0">
      <w:start w:val="1"/>
      <w:numFmt w:val="decimal"/>
      <w:lvlText w:val="%1."/>
      <w:lvlJc w:val="left"/>
      <w:pPr>
        <w:ind w:left="900" w:hanging="420"/>
      </w:pPr>
      <w:rPr>
        <w:rFont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7" w15:restartNumberingAfterBreak="0">
    <w:nsid w:val="5896363E"/>
    <w:multiLevelType w:val="hybridMultilevel"/>
    <w:tmpl w:val="561841E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0F">
      <w:start w:val="1"/>
      <w:numFmt w:val="decimal"/>
      <w:lvlText w:val="%3."/>
      <w:lvlJc w:val="lef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8" w15:restartNumberingAfterBreak="0">
    <w:nsid w:val="59D63FE4"/>
    <w:multiLevelType w:val="hybridMultilevel"/>
    <w:tmpl w:val="B644D79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0F">
      <w:start w:val="1"/>
      <w:numFmt w:val="decimal"/>
      <w:lvlText w:val="%3."/>
      <w:lvlJc w:val="lef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9" w15:restartNumberingAfterBreak="0">
    <w:nsid w:val="5BA817C2"/>
    <w:multiLevelType w:val="hybridMultilevel"/>
    <w:tmpl w:val="6010AA8C"/>
    <w:lvl w:ilvl="0" w:tplc="0409000F">
      <w:start w:val="1"/>
      <w:numFmt w:val="decimal"/>
      <w:lvlText w:val="%1."/>
      <w:lvlJc w:val="left"/>
      <w:pPr>
        <w:ind w:left="900" w:hanging="420"/>
      </w:pPr>
    </w:lvl>
    <w:lvl w:ilvl="1" w:tplc="04090011">
      <w:start w:val="1"/>
      <w:numFmt w:val="decimal"/>
      <w:lvlText w:val="%2)"/>
      <w:lvlJc w:val="left"/>
      <w:pPr>
        <w:ind w:left="1320" w:hanging="420"/>
      </w:pPr>
    </w:lvl>
    <w:lvl w:ilvl="2" w:tplc="38A4747A">
      <w:start w:val="1"/>
      <w:numFmt w:val="decimal"/>
      <w:lvlText w:val="%3、"/>
      <w:lvlJc w:val="left"/>
      <w:pPr>
        <w:ind w:left="1680" w:hanging="36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0" w15:restartNumberingAfterBreak="0">
    <w:nsid w:val="5D583501"/>
    <w:multiLevelType w:val="multilevel"/>
    <w:tmpl w:val="ED767A42"/>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5E0817C9"/>
    <w:multiLevelType w:val="hybridMultilevel"/>
    <w:tmpl w:val="6A2A4DA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2" w15:restartNumberingAfterBreak="0">
    <w:nsid w:val="5E4B2438"/>
    <w:multiLevelType w:val="hybridMultilevel"/>
    <w:tmpl w:val="4584457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3" w15:restartNumberingAfterBreak="0">
    <w:nsid w:val="5E9B1974"/>
    <w:multiLevelType w:val="hybridMultilevel"/>
    <w:tmpl w:val="7A72D5D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4" w15:restartNumberingAfterBreak="0">
    <w:nsid w:val="614156C5"/>
    <w:multiLevelType w:val="hybridMultilevel"/>
    <w:tmpl w:val="2ECA4FB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0F">
      <w:start w:val="1"/>
      <w:numFmt w:val="decimal"/>
      <w:lvlText w:val="%3."/>
      <w:lvlJc w:val="lef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5" w15:restartNumberingAfterBreak="0">
    <w:nsid w:val="624A72CA"/>
    <w:multiLevelType w:val="multilevel"/>
    <w:tmpl w:val="624A72C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704"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64306145"/>
    <w:multiLevelType w:val="hybridMultilevel"/>
    <w:tmpl w:val="A60EF0D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7" w15:restartNumberingAfterBreak="0">
    <w:nsid w:val="64D769C1"/>
    <w:multiLevelType w:val="multilevel"/>
    <w:tmpl w:val="B78E4B22"/>
    <w:lvl w:ilvl="0">
      <w:start w:val="1"/>
      <w:numFmt w:val="decimal"/>
      <w:lvlText w:val="%1."/>
      <w:lvlJc w:val="left"/>
      <w:pPr>
        <w:ind w:left="900" w:hanging="420"/>
      </w:pPr>
      <w:rPr>
        <w:rFont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8" w15:restartNumberingAfterBreak="0">
    <w:nsid w:val="65A360C1"/>
    <w:multiLevelType w:val="hybridMultilevel"/>
    <w:tmpl w:val="171A9DFC"/>
    <w:lvl w:ilvl="0" w:tplc="6A42C9A2">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9" w15:restartNumberingAfterBreak="0">
    <w:nsid w:val="65F53078"/>
    <w:multiLevelType w:val="hybridMultilevel"/>
    <w:tmpl w:val="5370719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0" w15:restartNumberingAfterBreak="0">
    <w:nsid w:val="66121B73"/>
    <w:multiLevelType w:val="hybridMultilevel"/>
    <w:tmpl w:val="B106C904"/>
    <w:lvl w:ilvl="0" w:tplc="0409000F">
      <w:start w:val="1"/>
      <w:numFmt w:val="decimal"/>
      <w:lvlText w:val="%1."/>
      <w:lvlJc w:val="left"/>
      <w:pPr>
        <w:ind w:left="900" w:hanging="420"/>
      </w:pPr>
    </w:lvl>
    <w:lvl w:ilvl="1" w:tplc="2DF43CE8">
      <w:start w:val="6"/>
      <w:numFmt w:val="decimal"/>
      <w:lvlText w:val="%2．"/>
      <w:lvlJc w:val="left"/>
      <w:pPr>
        <w:ind w:left="1620" w:hanging="72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1" w15:restartNumberingAfterBreak="0">
    <w:nsid w:val="67B60B8D"/>
    <w:multiLevelType w:val="hybridMultilevel"/>
    <w:tmpl w:val="9F32C99C"/>
    <w:lvl w:ilvl="0" w:tplc="0409000F">
      <w:start w:val="1"/>
      <w:numFmt w:val="decimal"/>
      <w:lvlText w:val="%1."/>
      <w:lvlJc w:val="left"/>
      <w:pPr>
        <w:ind w:left="900" w:hanging="420"/>
      </w:pPr>
    </w:lvl>
    <w:lvl w:ilvl="1" w:tplc="0409000F">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2" w15:restartNumberingAfterBreak="0">
    <w:nsid w:val="67FC0BFC"/>
    <w:multiLevelType w:val="hybridMultilevel"/>
    <w:tmpl w:val="E544EE2E"/>
    <w:lvl w:ilvl="0" w:tplc="04090011">
      <w:start w:val="1"/>
      <w:numFmt w:val="decimal"/>
      <w:lvlText w:val="%1)"/>
      <w:lvlJc w:val="left"/>
      <w:pPr>
        <w:ind w:left="900" w:hanging="420"/>
      </w:pPr>
    </w:lvl>
    <w:lvl w:ilvl="1" w:tplc="04090011">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3" w15:restartNumberingAfterBreak="0">
    <w:nsid w:val="68060214"/>
    <w:multiLevelType w:val="hybridMultilevel"/>
    <w:tmpl w:val="EFB0EB9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4" w15:restartNumberingAfterBreak="0">
    <w:nsid w:val="696B0D32"/>
    <w:multiLevelType w:val="hybridMultilevel"/>
    <w:tmpl w:val="CA1AD438"/>
    <w:lvl w:ilvl="0" w:tplc="A7447CC8">
      <w:start w:val="1"/>
      <w:numFmt w:val="decimal"/>
      <w:lvlText w:val="%1、"/>
      <w:lvlJc w:val="left"/>
      <w:pPr>
        <w:ind w:left="720" w:hanging="720"/>
      </w:pPr>
      <w:rPr>
        <w:rFonts w:hint="default"/>
      </w:r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6979042E"/>
    <w:multiLevelType w:val="hybridMultilevel"/>
    <w:tmpl w:val="192AE23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6" w15:restartNumberingAfterBreak="0">
    <w:nsid w:val="6BD05B2C"/>
    <w:multiLevelType w:val="multilevel"/>
    <w:tmpl w:val="B78E4B22"/>
    <w:lvl w:ilvl="0">
      <w:start w:val="1"/>
      <w:numFmt w:val="decimal"/>
      <w:lvlText w:val="%1."/>
      <w:lvlJc w:val="left"/>
      <w:pPr>
        <w:ind w:left="900" w:hanging="420"/>
      </w:pPr>
      <w:rPr>
        <w:rFont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7" w15:restartNumberingAfterBreak="0">
    <w:nsid w:val="6C3C14FF"/>
    <w:multiLevelType w:val="hybridMultilevel"/>
    <w:tmpl w:val="60FE5550"/>
    <w:lvl w:ilvl="0" w:tplc="04090011">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8" w15:restartNumberingAfterBreak="0">
    <w:nsid w:val="6C6E1805"/>
    <w:multiLevelType w:val="hybridMultilevel"/>
    <w:tmpl w:val="4F7A5714"/>
    <w:lvl w:ilvl="0" w:tplc="6A42C9A2">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9" w15:restartNumberingAfterBreak="0">
    <w:nsid w:val="6C8920C4"/>
    <w:multiLevelType w:val="multilevel"/>
    <w:tmpl w:val="11FE6245"/>
    <w:lvl w:ilvl="0">
      <w:start w:val="1"/>
      <w:numFmt w:val="decimal"/>
      <w:lvlText w:val="%1"/>
      <w:lvlJc w:val="left"/>
      <w:pPr>
        <w:ind w:left="432" w:hanging="432"/>
      </w:pPr>
    </w:lvl>
    <w:lvl w:ilvl="1">
      <w:start w:val="1"/>
      <w:numFmt w:val="decimal"/>
      <w:lvlText w:val="%1.%2"/>
      <w:lvlJc w:val="left"/>
      <w:pPr>
        <w:ind w:left="859"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0" w15:restartNumberingAfterBreak="0">
    <w:nsid w:val="6CBE77EE"/>
    <w:multiLevelType w:val="hybridMultilevel"/>
    <w:tmpl w:val="650AB998"/>
    <w:lvl w:ilvl="0" w:tplc="0409000F">
      <w:start w:val="1"/>
      <w:numFmt w:val="decimal"/>
      <w:lvlText w:val="%1."/>
      <w:lvlJc w:val="left"/>
      <w:pPr>
        <w:ind w:left="900" w:hanging="420"/>
      </w:pPr>
    </w:lvl>
    <w:lvl w:ilvl="1" w:tplc="9D1A889C">
      <w:start w:val="1"/>
      <w:numFmt w:val="lowerLetter"/>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1" w15:restartNumberingAfterBreak="0">
    <w:nsid w:val="6DA363A4"/>
    <w:multiLevelType w:val="hybridMultilevel"/>
    <w:tmpl w:val="B636D28A"/>
    <w:lvl w:ilvl="0" w:tplc="0409000F">
      <w:start w:val="1"/>
      <w:numFmt w:val="decimal"/>
      <w:lvlText w:val="%1."/>
      <w:lvlJc w:val="left"/>
      <w:pPr>
        <w:ind w:left="900" w:hanging="420"/>
      </w:pPr>
    </w:lvl>
    <w:lvl w:ilvl="1" w:tplc="0409000F">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2" w15:restartNumberingAfterBreak="0">
    <w:nsid w:val="6E0A3865"/>
    <w:multiLevelType w:val="multilevel"/>
    <w:tmpl w:val="604E2C90"/>
    <w:lvl w:ilvl="0">
      <w:start w:val="1"/>
      <w:numFmt w:val="decimal"/>
      <w:lvlText w:val="%1."/>
      <w:lvlJc w:val="left"/>
      <w:pPr>
        <w:ind w:left="900" w:hanging="420"/>
      </w:pPr>
      <w:rPr>
        <w:rFont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83" w15:restartNumberingAfterBreak="0">
    <w:nsid w:val="6EF210FB"/>
    <w:multiLevelType w:val="multilevel"/>
    <w:tmpl w:val="B78E4B22"/>
    <w:lvl w:ilvl="0">
      <w:start w:val="1"/>
      <w:numFmt w:val="decimal"/>
      <w:lvlText w:val="%1."/>
      <w:lvlJc w:val="left"/>
      <w:pPr>
        <w:ind w:left="900" w:hanging="420"/>
      </w:pPr>
      <w:rPr>
        <w:rFont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84" w15:restartNumberingAfterBreak="0">
    <w:nsid w:val="701772E1"/>
    <w:multiLevelType w:val="hybridMultilevel"/>
    <w:tmpl w:val="C62E718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5" w15:restartNumberingAfterBreak="0">
    <w:nsid w:val="70D02091"/>
    <w:multiLevelType w:val="hybridMultilevel"/>
    <w:tmpl w:val="FFCE4E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6" w15:restartNumberingAfterBreak="0">
    <w:nsid w:val="71690F56"/>
    <w:multiLevelType w:val="hybridMultilevel"/>
    <w:tmpl w:val="F772834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7" w15:restartNumberingAfterBreak="0">
    <w:nsid w:val="71BF00E3"/>
    <w:multiLevelType w:val="hybridMultilevel"/>
    <w:tmpl w:val="02D64062"/>
    <w:lvl w:ilvl="0" w:tplc="0409000F">
      <w:start w:val="1"/>
      <w:numFmt w:val="decimal"/>
      <w:lvlText w:val="%1."/>
      <w:lvlJc w:val="left"/>
      <w:pPr>
        <w:ind w:left="900" w:hanging="420"/>
      </w:pPr>
    </w:lvl>
    <w:lvl w:ilvl="1" w:tplc="27509390">
      <w:numFmt w:val="bullet"/>
      <w:lvlText w:val="★"/>
      <w:lvlJc w:val="left"/>
      <w:pPr>
        <w:ind w:left="1260" w:hanging="360"/>
      </w:pPr>
      <w:rPr>
        <w:rFonts w:ascii="宋体" w:eastAsia="宋体" w:hAnsi="宋体" w:cs="Times New Roman" w:hint="eastAsia"/>
      </w:rPr>
    </w:lvl>
    <w:lvl w:ilvl="2" w:tplc="49CED9DA">
      <w:start w:val="1"/>
      <w:numFmt w:val="lowerLetter"/>
      <w:lvlText w:val="%3."/>
      <w:lvlJc w:val="left"/>
      <w:pPr>
        <w:ind w:left="1680" w:hanging="360"/>
      </w:pPr>
      <w:rPr>
        <w:rFonts w:hint="eastAsia"/>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8" w15:restartNumberingAfterBreak="0">
    <w:nsid w:val="71C574F7"/>
    <w:multiLevelType w:val="hybridMultilevel"/>
    <w:tmpl w:val="FA5C2C24"/>
    <w:lvl w:ilvl="0" w:tplc="942036EE">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9" w15:restartNumberingAfterBreak="0">
    <w:nsid w:val="735440EE"/>
    <w:multiLevelType w:val="hybridMultilevel"/>
    <w:tmpl w:val="6D1C6D5A"/>
    <w:lvl w:ilvl="0" w:tplc="942036EE">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0" w15:restartNumberingAfterBreak="0">
    <w:nsid w:val="73EC6CA0"/>
    <w:multiLevelType w:val="hybridMultilevel"/>
    <w:tmpl w:val="560EC6B6"/>
    <w:lvl w:ilvl="0" w:tplc="492A28EC">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91" w15:restartNumberingAfterBreak="0">
    <w:nsid w:val="765F6E16"/>
    <w:multiLevelType w:val="hybridMultilevel"/>
    <w:tmpl w:val="763EAB6E"/>
    <w:lvl w:ilvl="0" w:tplc="12DE0A90">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92" w15:restartNumberingAfterBreak="0">
    <w:nsid w:val="76880554"/>
    <w:multiLevelType w:val="hybridMultilevel"/>
    <w:tmpl w:val="1AAE0E2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3" w15:restartNumberingAfterBreak="0">
    <w:nsid w:val="786F0C79"/>
    <w:multiLevelType w:val="hybridMultilevel"/>
    <w:tmpl w:val="3D7049B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4" w15:restartNumberingAfterBreak="0">
    <w:nsid w:val="789F3043"/>
    <w:multiLevelType w:val="hybridMultilevel"/>
    <w:tmpl w:val="69AA07AA"/>
    <w:lvl w:ilvl="0" w:tplc="6A42C9A2">
      <w:start w:val="1"/>
      <w:numFmt w:val="decimal"/>
      <w:lvlText w:val="%1."/>
      <w:lvlJc w:val="left"/>
      <w:pPr>
        <w:ind w:left="90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5" w15:restartNumberingAfterBreak="0">
    <w:nsid w:val="78E671C3"/>
    <w:multiLevelType w:val="hybridMultilevel"/>
    <w:tmpl w:val="4A3E97E2"/>
    <w:lvl w:ilvl="0" w:tplc="0409000F">
      <w:start w:val="1"/>
      <w:numFmt w:val="decimal"/>
      <w:lvlText w:val="%1."/>
      <w:lvlJc w:val="left"/>
      <w:pPr>
        <w:ind w:left="900" w:hanging="420"/>
      </w:pPr>
    </w:lvl>
    <w:lvl w:ilvl="1" w:tplc="2D00DBA4">
      <w:start w:val="2"/>
      <w:numFmt w:val="decimal"/>
      <w:lvlText w:val="（%2）"/>
      <w:lvlJc w:val="left"/>
      <w:pPr>
        <w:ind w:left="1620" w:hanging="72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6" w15:restartNumberingAfterBreak="0">
    <w:nsid w:val="79F61271"/>
    <w:multiLevelType w:val="hybridMultilevel"/>
    <w:tmpl w:val="587293A0"/>
    <w:lvl w:ilvl="0" w:tplc="6A42C9A2">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6A42C9A2">
      <w:start w:val="1"/>
      <w:numFmt w:val="decimal"/>
      <w:lvlText w:val="%3."/>
      <w:lvlJc w:val="left"/>
      <w:pPr>
        <w:ind w:left="1740" w:hanging="420"/>
      </w:pPr>
      <w:rPr>
        <w:rFonts w:hint="eastAsia"/>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7" w15:restartNumberingAfterBreak="0">
    <w:nsid w:val="7B802C6E"/>
    <w:multiLevelType w:val="multilevel"/>
    <w:tmpl w:val="604E2C90"/>
    <w:lvl w:ilvl="0">
      <w:start w:val="1"/>
      <w:numFmt w:val="decimal"/>
      <w:lvlText w:val="%1."/>
      <w:lvlJc w:val="left"/>
      <w:pPr>
        <w:ind w:left="900" w:hanging="420"/>
      </w:pPr>
      <w:rPr>
        <w:rFont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98" w15:restartNumberingAfterBreak="0">
    <w:nsid w:val="7D51557D"/>
    <w:multiLevelType w:val="hybridMultilevel"/>
    <w:tmpl w:val="CBD8ABB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9" w15:restartNumberingAfterBreak="0">
    <w:nsid w:val="7EAA087D"/>
    <w:multiLevelType w:val="hybridMultilevel"/>
    <w:tmpl w:val="51801BCA"/>
    <w:lvl w:ilvl="0" w:tplc="6E66C438">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00" w15:restartNumberingAfterBreak="0">
    <w:nsid w:val="7EAC51EB"/>
    <w:multiLevelType w:val="hybridMultilevel"/>
    <w:tmpl w:val="BCEC5FC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1" w15:restartNumberingAfterBreak="0">
    <w:nsid w:val="7EF253FD"/>
    <w:multiLevelType w:val="multilevel"/>
    <w:tmpl w:val="604E2C90"/>
    <w:lvl w:ilvl="0">
      <w:start w:val="1"/>
      <w:numFmt w:val="decimal"/>
      <w:lvlText w:val="%1."/>
      <w:lvlJc w:val="left"/>
      <w:pPr>
        <w:ind w:left="900" w:hanging="420"/>
      </w:pPr>
      <w:rPr>
        <w:rFont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02" w15:restartNumberingAfterBreak="0">
    <w:nsid w:val="7F0F3850"/>
    <w:multiLevelType w:val="hybridMultilevel"/>
    <w:tmpl w:val="2278A1C0"/>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1"/>
  </w:num>
  <w:num w:numId="2">
    <w:abstractNumId w:val="46"/>
  </w:num>
  <w:num w:numId="3">
    <w:abstractNumId w:val="3"/>
  </w:num>
  <w:num w:numId="4">
    <w:abstractNumId w:val="15"/>
  </w:num>
  <w:num w:numId="5">
    <w:abstractNumId w:val="26"/>
  </w:num>
  <w:num w:numId="6">
    <w:abstractNumId w:val="45"/>
  </w:num>
  <w:num w:numId="7">
    <w:abstractNumId w:val="4"/>
  </w:num>
  <w:num w:numId="8">
    <w:abstractNumId w:val="101"/>
  </w:num>
  <w:num w:numId="9">
    <w:abstractNumId w:val="47"/>
  </w:num>
  <w:num w:numId="10">
    <w:abstractNumId w:val="97"/>
  </w:num>
  <w:num w:numId="11">
    <w:abstractNumId w:val="12"/>
  </w:num>
  <w:num w:numId="12">
    <w:abstractNumId w:val="48"/>
  </w:num>
  <w:num w:numId="13">
    <w:abstractNumId w:val="95"/>
  </w:num>
  <w:num w:numId="14">
    <w:abstractNumId w:val="23"/>
  </w:num>
  <w:num w:numId="15">
    <w:abstractNumId w:val="8"/>
  </w:num>
  <w:num w:numId="16">
    <w:abstractNumId w:val="6"/>
  </w:num>
  <w:num w:numId="17">
    <w:abstractNumId w:val="89"/>
  </w:num>
  <w:num w:numId="18">
    <w:abstractNumId w:val="88"/>
  </w:num>
  <w:num w:numId="19">
    <w:abstractNumId w:val="20"/>
  </w:num>
  <w:num w:numId="20">
    <w:abstractNumId w:val="34"/>
  </w:num>
  <w:num w:numId="21">
    <w:abstractNumId w:val="53"/>
  </w:num>
  <w:num w:numId="22">
    <w:abstractNumId w:val="73"/>
  </w:num>
  <w:num w:numId="23">
    <w:abstractNumId w:val="77"/>
  </w:num>
  <w:num w:numId="24">
    <w:abstractNumId w:val="37"/>
  </w:num>
  <w:num w:numId="25">
    <w:abstractNumId w:val="72"/>
  </w:num>
  <w:num w:numId="26">
    <w:abstractNumId w:val="75"/>
  </w:num>
  <w:num w:numId="27">
    <w:abstractNumId w:val="18"/>
  </w:num>
  <w:num w:numId="28">
    <w:abstractNumId w:val="28"/>
  </w:num>
  <w:num w:numId="29">
    <w:abstractNumId w:val="65"/>
  </w:num>
  <w:num w:numId="30">
    <w:abstractNumId w:val="22"/>
  </w:num>
  <w:num w:numId="31">
    <w:abstractNumId w:val="13"/>
  </w:num>
  <w:num w:numId="32">
    <w:abstractNumId w:val="91"/>
  </w:num>
  <w:num w:numId="33">
    <w:abstractNumId w:val="90"/>
  </w:num>
  <w:num w:numId="34">
    <w:abstractNumId w:val="102"/>
  </w:num>
  <w:num w:numId="35">
    <w:abstractNumId w:val="80"/>
  </w:num>
  <w:num w:numId="36">
    <w:abstractNumId w:val="59"/>
  </w:num>
  <w:num w:numId="37">
    <w:abstractNumId w:val="81"/>
  </w:num>
  <w:num w:numId="38">
    <w:abstractNumId w:val="56"/>
  </w:num>
  <w:num w:numId="39">
    <w:abstractNumId w:val="16"/>
  </w:num>
  <w:num w:numId="40">
    <w:abstractNumId w:val="33"/>
  </w:num>
  <w:num w:numId="41">
    <w:abstractNumId w:val="35"/>
  </w:num>
  <w:num w:numId="42">
    <w:abstractNumId w:val="61"/>
  </w:num>
  <w:num w:numId="43">
    <w:abstractNumId w:val="51"/>
  </w:num>
  <w:num w:numId="44">
    <w:abstractNumId w:val="36"/>
  </w:num>
  <w:num w:numId="45">
    <w:abstractNumId w:val="71"/>
  </w:num>
  <w:num w:numId="46">
    <w:abstractNumId w:val="5"/>
  </w:num>
  <w:num w:numId="47">
    <w:abstractNumId w:val="86"/>
  </w:num>
  <w:num w:numId="48">
    <w:abstractNumId w:val="100"/>
  </w:num>
  <w:num w:numId="49">
    <w:abstractNumId w:val="66"/>
  </w:num>
  <w:num w:numId="50">
    <w:abstractNumId w:val="92"/>
  </w:num>
  <w:num w:numId="51">
    <w:abstractNumId w:val="63"/>
  </w:num>
  <w:num w:numId="52">
    <w:abstractNumId w:val="62"/>
  </w:num>
  <w:num w:numId="53">
    <w:abstractNumId w:val="52"/>
  </w:num>
  <w:num w:numId="54">
    <w:abstractNumId w:val="69"/>
  </w:num>
  <w:num w:numId="55">
    <w:abstractNumId w:val="44"/>
  </w:num>
  <w:num w:numId="56">
    <w:abstractNumId w:val="21"/>
  </w:num>
  <w:num w:numId="57">
    <w:abstractNumId w:val="10"/>
  </w:num>
  <w:num w:numId="58">
    <w:abstractNumId w:val="24"/>
  </w:num>
  <w:num w:numId="59">
    <w:abstractNumId w:val="60"/>
  </w:num>
  <w:num w:numId="60">
    <w:abstractNumId w:val="70"/>
  </w:num>
  <w:num w:numId="61">
    <w:abstractNumId w:val="85"/>
  </w:num>
  <w:num w:numId="62">
    <w:abstractNumId w:val="84"/>
  </w:num>
  <w:num w:numId="63">
    <w:abstractNumId w:val="83"/>
  </w:num>
  <w:num w:numId="64">
    <w:abstractNumId w:val="76"/>
  </w:num>
  <w:num w:numId="65">
    <w:abstractNumId w:val="67"/>
  </w:num>
  <w:num w:numId="66">
    <w:abstractNumId w:val="54"/>
  </w:num>
  <w:num w:numId="67">
    <w:abstractNumId w:val="39"/>
  </w:num>
  <w:num w:numId="68">
    <w:abstractNumId w:val="25"/>
  </w:num>
  <w:num w:numId="69">
    <w:abstractNumId w:val="38"/>
  </w:num>
  <w:num w:numId="70">
    <w:abstractNumId w:val="87"/>
  </w:num>
  <w:num w:numId="71">
    <w:abstractNumId w:val="94"/>
  </w:num>
  <w:num w:numId="72">
    <w:abstractNumId w:val="17"/>
  </w:num>
  <w:num w:numId="73">
    <w:abstractNumId w:val="41"/>
  </w:num>
  <w:num w:numId="74">
    <w:abstractNumId w:val="96"/>
  </w:num>
  <w:num w:numId="75">
    <w:abstractNumId w:val="78"/>
  </w:num>
  <w:num w:numId="76">
    <w:abstractNumId w:val="42"/>
  </w:num>
  <w:num w:numId="77">
    <w:abstractNumId w:val="68"/>
  </w:num>
  <w:num w:numId="78">
    <w:abstractNumId w:val="11"/>
  </w:num>
  <w:num w:numId="79">
    <w:abstractNumId w:val="50"/>
  </w:num>
  <w:num w:numId="80">
    <w:abstractNumId w:val="98"/>
  </w:num>
  <w:num w:numId="81">
    <w:abstractNumId w:val="64"/>
  </w:num>
  <w:num w:numId="82">
    <w:abstractNumId w:val="79"/>
  </w:num>
  <w:num w:numId="83">
    <w:abstractNumId w:val="93"/>
  </w:num>
  <w:num w:numId="84">
    <w:abstractNumId w:val="43"/>
  </w:num>
  <w:num w:numId="85">
    <w:abstractNumId w:val="82"/>
  </w:num>
  <w:num w:numId="86">
    <w:abstractNumId w:val="19"/>
  </w:num>
  <w:num w:numId="87">
    <w:abstractNumId w:val="58"/>
  </w:num>
  <w:num w:numId="88">
    <w:abstractNumId w:val="57"/>
  </w:num>
  <w:num w:numId="89">
    <w:abstractNumId w:val="49"/>
  </w:num>
  <w:num w:numId="90">
    <w:abstractNumId w:val="99"/>
  </w:num>
  <w:num w:numId="91">
    <w:abstractNumId w:val="40"/>
  </w:num>
  <w:num w:numId="92">
    <w:abstractNumId w:val="7"/>
  </w:num>
  <w:num w:numId="93">
    <w:abstractNumId w:val="55"/>
  </w:num>
  <w:num w:numId="94">
    <w:abstractNumId w:val="27"/>
  </w:num>
  <w:num w:numId="95">
    <w:abstractNumId w:val="14"/>
  </w:num>
  <w:num w:numId="96">
    <w:abstractNumId w:val="29"/>
  </w:num>
  <w:num w:numId="97">
    <w:abstractNumId w:val="74"/>
  </w:num>
  <w:num w:numId="98">
    <w:abstractNumId w:val="30"/>
  </w:num>
  <w:num w:numId="99">
    <w:abstractNumId w:val="32"/>
  </w:num>
  <w:num w:numId="100">
    <w:abstractNumId w:val="1"/>
  </w:num>
  <w:num w:numId="101">
    <w:abstractNumId w:val="9"/>
  </w:num>
  <w:num w:numId="102">
    <w:abstractNumId w:val="0"/>
  </w:num>
  <w:num w:numId="103">
    <w:abstractNumId w:val="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BA1"/>
    <w:rsid w:val="0000043F"/>
    <w:rsid w:val="000037F9"/>
    <w:rsid w:val="000049DA"/>
    <w:rsid w:val="000056B7"/>
    <w:rsid w:val="000131F7"/>
    <w:rsid w:val="00014039"/>
    <w:rsid w:val="000153E4"/>
    <w:rsid w:val="00016B6C"/>
    <w:rsid w:val="00020B57"/>
    <w:rsid w:val="000345C8"/>
    <w:rsid w:val="00042139"/>
    <w:rsid w:val="00042B14"/>
    <w:rsid w:val="00044F49"/>
    <w:rsid w:val="000450C3"/>
    <w:rsid w:val="00046788"/>
    <w:rsid w:val="00050A3F"/>
    <w:rsid w:val="000648D2"/>
    <w:rsid w:val="000655A3"/>
    <w:rsid w:val="00070E0E"/>
    <w:rsid w:val="0007307D"/>
    <w:rsid w:val="00076DB7"/>
    <w:rsid w:val="00080FEB"/>
    <w:rsid w:val="000822D1"/>
    <w:rsid w:val="00084E1F"/>
    <w:rsid w:val="00094D41"/>
    <w:rsid w:val="00097CB9"/>
    <w:rsid w:val="000A6693"/>
    <w:rsid w:val="000A7970"/>
    <w:rsid w:val="000A7D94"/>
    <w:rsid w:val="000B1511"/>
    <w:rsid w:val="000C1DB1"/>
    <w:rsid w:val="000D3F37"/>
    <w:rsid w:val="000E0947"/>
    <w:rsid w:val="000E3C74"/>
    <w:rsid w:val="000E3F9B"/>
    <w:rsid w:val="000E6689"/>
    <w:rsid w:val="000E6A4A"/>
    <w:rsid w:val="000F172B"/>
    <w:rsid w:val="000F2198"/>
    <w:rsid w:val="000F39B6"/>
    <w:rsid w:val="000F6B7B"/>
    <w:rsid w:val="00100B0F"/>
    <w:rsid w:val="0010187C"/>
    <w:rsid w:val="001037E3"/>
    <w:rsid w:val="0012143A"/>
    <w:rsid w:val="00140687"/>
    <w:rsid w:val="00146421"/>
    <w:rsid w:val="00155F64"/>
    <w:rsid w:val="00157856"/>
    <w:rsid w:val="00160729"/>
    <w:rsid w:val="00166ED8"/>
    <w:rsid w:val="001714C9"/>
    <w:rsid w:val="0018119B"/>
    <w:rsid w:val="0018145E"/>
    <w:rsid w:val="001844AB"/>
    <w:rsid w:val="001853C7"/>
    <w:rsid w:val="001944B8"/>
    <w:rsid w:val="00196DA3"/>
    <w:rsid w:val="001A68E5"/>
    <w:rsid w:val="001B2A54"/>
    <w:rsid w:val="001B5014"/>
    <w:rsid w:val="001B7327"/>
    <w:rsid w:val="001C1DC2"/>
    <w:rsid w:val="001C3EBE"/>
    <w:rsid w:val="001D22EA"/>
    <w:rsid w:val="001D4343"/>
    <w:rsid w:val="001D53B4"/>
    <w:rsid w:val="001E6513"/>
    <w:rsid w:val="001F28D2"/>
    <w:rsid w:val="001F2F45"/>
    <w:rsid w:val="001F3023"/>
    <w:rsid w:val="001F35F6"/>
    <w:rsid w:val="001F5EB4"/>
    <w:rsid w:val="001F74CA"/>
    <w:rsid w:val="002003B6"/>
    <w:rsid w:val="0020244A"/>
    <w:rsid w:val="002049B4"/>
    <w:rsid w:val="0020520B"/>
    <w:rsid w:val="002076AD"/>
    <w:rsid w:val="00213C55"/>
    <w:rsid w:val="00220207"/>
    <w:rsid w:val="00223CF4"/>
    <w:rsid w:val="00224C4A"/>
    <w:rsid w:val="0023407E"/>
    <w:rsid w:val="0023733B"/>
    <w:rsid w:val="00240B40"/>
    <w:rsid w:val="00244182"/>
    <w:rsid w:val="00245629"/>
    <w:rsid w:val="002566F6"/>
    <w:rsid w:val="00260B94"/>
    <w:rsid w:val="00264F2E"/>
    <w:rsid w:val="00271245"/>
    <w:rsid w:val="00273704"/>
    <w:rsid w:val="0027445F"/>
    <w:rsid w:val="00274A9E"/>
    <w:rsid w:val="0027532D"/>
    <w:rsid w:val="00276BA1"/>
    <w:rsid w:val="00284B30"/>
    <w:rsid w:val="00284B7A"/>
    <w:rsid w:val="0028553B"/>
    <w:rsid w:val="002A1A1D"/>
    <w:rsid w:val="002A28AD"/>
    <w:rsid w:val="002A56A0"/>
    <w:rsid w:val="002B5318"/>
    <w:rsid w:val="002B6D27"/>
    <w:rsid w:val="002B75E9"/>
    <w:rsid w:val="002D2965"/>
    <w:rsid w:val="002D3D02"/>
    <w:rsid w:val="002D4CB5"/>
    <w:rsid w:val="002D684B"/>
    <w:rsid w:val="002E3B26"/>
    <w:rsid w:val="002E4AB8"/>
    <w:rsid w:val="002E7FC4"/>
    <w:rsid w:val="002F605E"/>
    <w:rsid w:val="00310070"/>
    <w:rsid w:val="003110EC"/>
    <w:rsid w:val="003206A6"/>
    <w:rsid w:val="0032560D"/>
    <w:rsid w:val="00326593"/>
    <w:rsid w:val="00327C92"/>
    <w:rsid w:val="00331D3D"/>
    <w:rsid w:val="00333292"/>
    <w:rsid w:val="003344E7"/>
    <w:rsid w:val="0033580B"/>
    <w:rsid w:val="003365E7"/>
    <w:rsid w:val="003378D5"/>
    <w:rsid w:val="003473D7"/>
    <w:rsid w:val="0035048C"/>
    <w:rsid w:val="00351AC8"/>
    <w:rsid w:val="00353075"/>
    <w:rsid w:val="00360053"/>
    <w:rsid w:val="00363E02"/>
    <w:rsid w:val="00373A96"/>
    <w:rsid w:val="00381DBF"/>
    <w:rsid w:val="003826C2"/>
    <w:rsid w:val="00382776"/>
    <w:rsid w:val="00383728"/>
    <w:rsid w:val="003903BB"/>
    <w:rsid w:val="00394128"/>
    <w:rsid w:val="00394ADC"/>
    <w:rsid w:val="00395235"/>
    <w:rsid w:val="0039561A"/>
    <w:rsid w:val="00397C7D"/>
    <w:rsid w:val="003A004F"/>
    <w:rsid w:val="003B24F1"/>
    <w:rsid w:val="003B4130"/>
    <w:rsid w:val="003B4D1C"/>
    <w:rsid w:val="003B715B"/>
    <w:rsid w:val="003C26B4"/>
    <w:rsid w:val="003D1D14"/>
    <w:rsid w:val="003D50DD"/>
    <w:rsid w:val="003D6C7C"/>
    <w:rsid w:val="003D6EFB"/>
    <w:rsid w:val="003D7E52"/>
    <w:rsid w:val="003E023C"/>
    <w:rsid w:val="003E25C6"/>
    <w:rsid w:val="003F46D6"/>
    <w:rsid w:val="004011AA"/>
    <w:rsid w:val="0040202C"/>
    <w:rsid w:val="00404423"/>
    <w:rsid w:val="00406508"/>
    <w:rsid w:val="0041456E"/>
    <w:rsid w:val="00414F7E"/>
    <w:rsid w:val="00416380"/>
    <w:rsid w:val="004164F8"/>
    <w:rsid w:val="00417BBC"/>
    <w:rsid w:val="00425B8F"/>
    <w:rsid w:val="00426F05"/>
    <w:rsid w:val="004313BD"/>
    <w:rsid w:val="004410D9"/>
    <w:rsid w:val="004427B7"/>
    <w:rsid w:val="0044349F"/>
    <w:rsid w:val="00445F1F"/>
    <w:rsid w:val="00451F60"/>
    <w:rsid w:val="00452BB2"/>
    <w:rsid w:val="0045656D"/>
    <w:rsid w:val="00462D98"/>
    <w:rsid w:val="00472A44"/>
    <w:rsid w:val="00473A89"/>
    <w:rsid w:val="00475899"/>
    <w:rsid w:val="00482C78"/>
    <w:rsid w:val="00483354"/>
    <w:rsid w:val="004874AE"/>
    <w:rsid w:val="0048758C"/>
    <w:rsid w:val="004915C0"/>
    <w:rsid w:val="00494D24"/>
    <w:rsid w:val="004951D1"/>
    <w:rsid w:val="004960BB"/>
    <w:rsid w:val="004A0FDA"/>
    <w:rsid w:val="004A1D01"/>
    <w:rsid w:val="004A27D0"/>
    <w:rsid w:val="004A4D67"/>
    <w:rsid w:val="004A7C15"/>
    <w:rsid w:val="004B025D"/>
    <w:rsid w:val="004B24D8"/>
    <w:rsid w:val="004B76B8"/>
    <w:rsid w:val="004D3D4B"/>
    <w:rsid w:val="004D5498"/>
    <w:rsid w:val="004D66A5"/>
    <w:rsid w:val="004D6B00"/>
    <w:rsid w:val="004E1D50"/>
    <w:rsid w:val="00501382"/>
    <w:rsid w:val="005047A2"/>
    <w:rsid w:val="00510798"/>
    <w:rsid w:val="005222A8"/>
    <w:rsid w:val="005229BF"/>
    <w:rsid w:val="00523AF8"/>
    <w:rsid w:val="00524A11"/>
    <w:rsid w:val="00526880"/>
    <w:rsid w:val="00527768"/>
    <w:rsid w:val="0053224D"/>
    <w:rsid w:val="005327FB"/>
    <w:rsid w:val="00533FCA"/>
    <w:rsid w:val="00541844"/>
    <w:rsid w:val="005616B5"/>
    <w:rsid w:val="005737A2"/>
    <w:rsid w:val="00575936"/>
    <w:rsid w:val="00576111"/>
    <w:rsid w:val="0059223D"/>
    <w:rsid w:val="00593DB8"/>
    <w:rsid w:val="00594F76"/>
    <w:rsid w:val="00597B15"/>
    <w:rsid w:val="005A044C"/>
    <w:rsid w:val="005B34C9"/>
    <w:rsid w:val="005D0200"/>
    <w:rsid w:val="005D44EF"/>
    <w:rsid w:val="005D5112"/>
    <w:rsid w:val="005D72A8"/>
    <w:rsid w:val="005E0B00"/>
    <w:rsid w:val="005E7A3F"/>
    <w:rsid w:val="005F3914"/>
    <w:rsid w:val="005F3B5A"/>
    <w:rsid w:val="005F6AB4"/>
    <w:rsid w:val="00606DAB"/>
    <w:rsid w:val="00607471"/>
    <w:rsid w:val="00610A66"/>
    <w:rsid w:val="00613177"/>
    <w:rsid w:val="00613F7C"/>
    <w:rsid w:val="00614BF2"/>
    <w:rsid w:val="00623DE2"/>
    <w:rsid w:val="00624576"/>
    <w:rsid w:val="00627601"/>
    <w:rsid w:val="006300D0"/>
    <w:rsid w:val="00632012"/>
    <w:rsid w:val="00634694"/>
    <w:rsid w:val="00636517"/>
    <w:rsid w:val="00637690"/>
    <w:rsid w:val="00637EE7"/>
    <w:rsid w:val="00640E1E"/>
    <w:rsid w:val="0064389A"/>
    <w:rsid w:val="00645442"/>
    <w:rsid w:val="00647747"/>
    <w:rsid w:val="00647DD0"/>
    <w:rsid w:val="006525CD"/>
    <w:rsid w:val="00653F7F"/>
    <w:rsid w:val="006606E4"/>
    <w:rsid w:val="00662EE8"/>
    <w:rsid w:val="00663813"/>
    <w:rsid w:val="00664AFD"/>
    <w:rsid w:val="00667567"/>
    <w:rsid w:val="00672CC7"/>
    <w:rsid w:val="0067391A"/>
    <w:rsid w:val="00674173"/>
    <w:rsid w:val="00690DB1"/>
    <w:rsid w:val="00693404"/>
    <w:rsid w:val="006953D9"/>
    <w:rsid w:val="006B1242"/>
    <w:rsid w:val="006B149D"/>
    <w:rsid w:val="006B1DBC"/>
    <w:rsid w:val="006B7D9A"/>
    <w:rsid w:val="006C06D9"/>
    <w:rsid w:val="006C5716"/>
    <w:rsid w:val="006C64B2"/>
    <w:rsid w:val="006C74A9"/>
    <w:rsid w:val="006D07DE"/>
    <w:rsid w:val="006E06D9"/>
    <w:rsid w:val="006E1D40"/>
    <w:rsid w:val="006E2E1F"/>
    <w:rsid w:val="006F5F03"/>
    <w:rsid w:val="006F5FFF"/>
    <w:rsid w:val="00704352"/>
    <w:rsid w:val="00710804"/>
    <w:rsid w:val="00711FC6"/>
    <w:rsid w:val="007130B1"/>
    <w:rsid w:val="00715071"/>
    <w:rsid w:val="007231E9"/>
    <w:rsid w:val="00727C59"/>
    <w:rsid w:val="00734E5D"/>
    <w:rsid w:val="00736013"/>
    <w:rsid w:val="00736DA3"/>
    <w:rsid w:val="00752FF1"/>
    <w:rsid w:val="00756245"/>
    <w:rsid w:val="00761662"/>
    <w:rsid w:val="0076204A"/>
    <w:rsid w:val="00764043"/>
    <w:rsid w:val="007757CF"/>
    <w:rsid w:val="0078128F"/>
    <w:rsid w:val="0078683C"/>
    <w:rsid w:val="00786DCC"/>
    <w:rsid w:val="00790EDB"/>
    <w:rsid w:val="00791538"/>
    <w:rsid w:val="0079326E"/>
    <w:rsid w:val="00796EDE"/>
    <w:rsid w:val="007A511E"/>
    <w:rsid w:val="007A5A58"/>
    <w:rsid w:val="007B14D1"/>
    <w:rsid w:val="007B1C56"/>
    <w:rsid w:val="007B666E"/>
    <w:rsid w:val="007C3CD5"/>
    <w:rsid w:val="007C5D19"/>
    <w:rsid w:val="007C61EF"/>
    <w:rsid w:val="007D1C0D"/>
    <w:rsid w:val="007D2D23"/>
    <w:rsid w:val="007D4087"/>
    <w:rsid w:val="007D4E25"/>
    <w:rsid w:val="007E27D6"/>
    <w:rsid w:val="007E3921"/>
    <w:rsid w:val="007E5873"/>
    <w:rsid w:val="00801028"/>
    <w:rsid w:val="00803793"/>
    <w:rsid w:val="00804000"/>
    <w:rsid w:val="0080656A"/>
    <w:rsid w:val="00817A01"/>
    <w:rsid w:val="00825E35"/>
    <w:rsid w:val="00830A4E"/>
    <w:rsid w:val="008334F8"/>
    <w:rsid w:val="00835FFD"/>
    <w:rsid w:val="00854E50"/>
    <w:rsid w:val="00857A41"/>
    <w:rsid w:val="0086440C"/>
    <w:rsid w:val="00870AB3"/>
    <w:rsid w:val="00875542"/>
    <w:rsid w:val="00876659"/>
    <w:rsid w:val="0087734C"/>
    <w:rsid w:val="00882141"/>
    <w:rsid w:val="008876EC"/>
    <w:rsid w:val="008922A8"/>
    <w:rsid w:val="00895BD5"/>
    <w:rsid w:val="008A16C4"/>
    <w:rsid w:val="008A3B10"/>
    <w:rsid w:val="008A4B8C"/>
    <w:rsid w:val="008A6FE9"/>
    <w:rsid w:val="008A6FED"/>
    <w:rsid w:val="008B39C5"/>
    <w:rsid w:val="008B51AA"/>
    <w:rsid w:val="008C67F2"/>
    <w:rsid w:val="008D064A"/>
    <w:rsid w:val="008D2B0F"/>
    <w:rsid w:val="008E449E"/>
    <w:rsid w:val="008F187F"/>
    <w:rsid w:val="008F37DC"/>
    <w:rsid w:val="008F402F"/>
    <w:rsid w:val="008F76E8"/>
    <w:rsid w:val="009078A1"/>
    <w:rsid w:val="00911E9C"/>
    <w:rsid w:val="00917405"/>
    <w:rsid w:val="00917466"/>
    <w:rsid w:val="00917F22"/>
    <w:rsid w:val="00920F7C"/>
    <w:rsid w:val="00925D3E"/>
    <w:rsid w:val="009267A8"/>
    <w:rsid w:val="00934CAE"/>
    <w:rsid w:val="0094257D"/>
    <w:rsid w:val="009506A0"/>
    <w:rsid w:val="0095467C"/>
    <w:rsid w:val="00954853"/>
    <w:rsid w:val="00954A61"/>
    <w:rsid w:val="00955C6F"/>
    <w:rsid w:val="009621C6"/>
    <w:rsid w:val="00966C7B"/>
    <w:rsid w:val="009701DC"/>
    <w:rsid w:val="009715D8"/>
    <w:rsid w:val="00992C31"/>
    <w:rsid w:val="00995BF9"/>
    <w:rsid w:val="00997965"/>
    <w:rsid w:val="009A0CAF"/>
    <w:rsid w:val="009A2207"/>
    <w:rsid w:val="009A71BB"/>
    <w:rsid w:val="009B4D40"/>
    <w:rsid w:val="009B5254"/>
    <w:rsid w:val="009B6C42"/>
    <w:rsid w:val="009D2998"/>
    <w:rsid w:val="009D31F7"/>
    <w:rsid w:val="009D32C2"/>
    <w:rsid w:val="009D459A"/>
    <w:rsid w:val="009D50DB"/>
    <w:rsid w:val="009E2932"/>
    <w:rsid w:val="009E2EFA"/>
    <w:rsid w:val="009E3A0A"/>
    <w:rsid w:val="009F2855"/>
    <w:rsid w:val="009F3E91"/>
    <w:rsid w:val="009F7AB1"/>
    <w:rsid w:val="00A020C0"/>
    <w:rsid w:val="00A1499B"/>
    <w:rsid w:val="00A165A3"/>
    <w:rsid w:val="00A173E8"/>
    <w:rsid w:val="00A20A10"/>
    <w:rsid w:val="00A20A36"/>
    <w:rsid w:val="00A275AC"/>
    <w:rsid w:val="00A30E97"/>
    <w:rsid w:val="00A314C2"/>
    <w:rsid w:val="00A34EED"/>
    <w:rsid w:val="00A40A33"/>
    <w:rsid w:val="00A63E86"/>
    <w:rsid w:val="00A6485B"/>
    <w:rsid w:val="00A757C3"/>
    <w:rsid w:val="00A75E5B"/>
    <w:rsid w:val="00A7684A"/>
    <w:rsid w:val="00A83B69"/>
    <w:rsid w:val="00A86533"/>
    <w:rsid w:val="00A91CA2"/>
    <w:rsid w:val="00A92FB8"/>
    <w:rsid w:val="00A948F1"/>
    <w:rsid w:val="00AA18F9"/>
    <w:rsid w:val="00AA1D7D"/>
    <w:rsid w:val="00AA2790"/>
    <w:rsid w:val="00AB139D"/>
    <w:rsid w:val="00AB3EFB"/>
    <w:rsid w:val="00AC0B05"/>
    <w:rsid w:val="00AC4353"/>
    <w:rsid w:val="00AC48CA"/>
    <w:rsid w:val="00AD079A"/>
    <w:rsid w:val="00AD1890"/>
    <w:rsid w:val="00AE2149"/>
    <w:rsid w:val="00AE33AE"/>
    <w:rsid w:val="00AE3F91"/>
    <w:rsid w:val="00B0053D"/>
    <w:rsid w:val="00B039E3"/>
    <w:rsid w:val="00B06D36"/>
    <w:rsid w:val="00B22838"/>
    <w:rsid w:val="00B33E95"/>
    <w:rsid w:val="00B3720B"/>
    <w:rsid w:val="00B37E6C"/>
    <w:rsid w:val="00B4013B"/>
    <w:rsid w:val="00B5558A"/>
    <w:rsid w:val="00B56513"/>
    <w:rsid w:val="00B64376"/>
    <w:rsid w:val="00B7401F"/>
    <w:rsid w:val="00B7708E"/>
    <w:rsid w:val="00B806C3"/>
    <w:rsid w:val="00B80D6F"/>
    <w:rsid w:val="00B84FCA"/>
    <w:rsid w:val="00B9089F"/>
    <w:rsid w:val="00B91AEE"/>
    <w:rsid w:val="00B95F5A"/>
    <w:rsid w:val="00B95FDD"/>
    <w:rsid w:val="00B96EAD"/>
    <w:rsid w:val="00BA636F"/>
    <w:rsid w:val="00BA645B"/>
    <w:rsid w:val="00BA79F5"/>
    <w:rsid w:val="00BB3AB6"/>
    <w:rsid w:val="00BB5276"/>
    <w:rsid w:val="00BB766D"/>
    <w:rsid w:val="00BC007B"/>
    <w:rsid w:val="00BC26BA"/>
    <w:rsid w:val="00BC35F8"/>
    <w:rsid w:val="00BC7D7F"/>
    <w:rsid w:val="00BD33A9"/>
    <w:rsid w:val="00BF376F"/>
    <w:rsid w:val="00BF46A6"/>
    <w:rsid w:val="00BF71FB"/>
    <w:rsid w:val="00C06545"/>
    <w:rsid w:val="00C108CF"/>
    <w:rsid w:val="00C134AF"/>
    <w:rsid w:val="00C220FC"/>
    <w:rsid w:val="00C24DFA"/>
    <w:rsid w:val="00C252B8"/>
    <w:rsid w:val="00C30182"/>
    <w:rsid w:val="00C46461"/>
    <w:rsid w:val="00C46A36"/>
    <w:rsid w:val="00C46D73"/>
    <w:rsid w:val="00C47037"/>
    <w:rsid w:val="00C53625"/>
    <w:rsid w:val="00C548BA"/>
    <w:rsid w:val="00C56434"/>
    <w:rsid w:val="00C57784"/>
    <w:rsid w:val="00C602C1"/>
    <w:rsid w:val="00C60392"/>
    <w:rsid w:val="00C63FC0"/>
    <w:rsid w:val="00C66392"/>
    <w:rsid w:val="00C67B2C"/>
    <w:rsid w:val="00C74C5E"/>
    <w:rsid w:val="00C827A2"/>
    <w:rsid w:val="00C827DA"/>
    <w:rsid w:val="00C82B69"/>
    <w:rsid w:val="00C91B28"/>
    <w:rsid w:val="00C91F3A"/>
    <w:rsid w:val="00CB218D"/>
    <w:rsid w:val="00CB5797"/>
    <w:rsid w:val="00CC6E5D"/>
    <w:rsid w:val="00CD09E1"/>
    <w:rsid w:val="00CE149A"/>
    <w:rsid w:val="00CE1780"/>
    <w:rsid w:val="00CE4913"/>
    <w:rsid w:val="00CE5889"/>
    <w:rsid w:val="00CE66BD"/>
    <w:rsid w:val="00CF0671"/>
    <w:rsid w:val="00CF3AB8"/>
    <w:rsid w:val="00CF44AD"/>
    <w:rsid w:val="00CF4FC0"/>
    <w:rsid w:val="00D027E0"/>
    <w:rsid w:val="00D1072F"/>
    <w:rsid w:val="00D108A5"/>
    <w:rsid w:val="00D14585"/>
    <w:rsid w:val="00D20EFF"/>
    <w:rsid w:val="00D42C58"/>
    <w:rsid w:val="00D43D66"/>
    <w:rsid w:val="00D50546"/>
    <w:rsid w:val="00D53ED8"/>
    <w:rsid w:val="00D64857"/>
    <w:rsid w:val="00D6493A"/>
    <w:rsid w:val="00D67875"/>
    <w:rsid w:val="00D71E86"/>
    <w:rsid w:val="00D731C6"/>
    <w:rsid w:val="00D745C5"/>
    <w:rsid w:val="00D75327"/>
    <w:rsid w:val="00D80C36"/>
    <w:rsid w:val="00D81A32"/>
    <w:rsid w:val="00D84E23"/>
    <w:rsid w:val="00D86EE1"/>
    <w:rsid w:val="00D923DF"/>
    <w:rsid w:val="00D95E90"/>
    <w:rsid w:val="00D96126"/>
    <w:rsid w:val="00DA2FD5"/>
    <w:rsid w:val="00DB4B1C"/>
    <w:rsid w:val="00DB5085"/>
    <w:rsid w:val="00DB619F"/>
    <w:rsid w:val="00DC1062"/>
    <w:rsid w:val="00DC132C"/>
    <w:rsid w:val="00DC65BA"/>
    <w:rsid w:val="00DD43F0"/>
    <w:rsid w:val="00DD44DE"/>
    <w:rsid w:val="00DE09AB"/>
    <w:rsid w:val="00DE4A3F"/>
    <w:rsid w:val="00DE5A99"/>
    <w:rsid w:val="00DF246E"/>
    <w:rsid w:val="00DF4367"/>
    <w:rsid w:val="00E04B2F"/>
    <w:rsid w:val="00E0574A"/>
    <w:rsid w:val="00E1243D"/>
    <w:rsid w:val="00E12742"/>
    <w:rsid w:val="00E146D4"/>
    <w:rsid w:val="00E22B44"/>
    <w:rsid w:val="00E30ACD"/>
    <w:rsid w:val="00E30B4D"/>
    <w:rsid w:val="00E31CA9"/>
    <w:rsid w:val="00E32735"/>
    <w:rsid w:val="00E66E36"/>
    <w:rsid w:val="00E702ED"/>
    <w:rsid w:val="00E709A4"/>
    <w:rsid w:val="00E772DB"/>
    <w:rsid w:val="00E86012"/>
    <w:rsid w:val="00E86BAB"/>
    <w:rsid w:val="00E93191"/>
    <w:rsid w:val="00E94E10"/>
    <w:rsid w:val="00E96743"/>
    <w:rsid w:val="00E96A42"/>
    <w:rsid w:val="00EA38D8"/>
    <w:rsid w:val="00EA49A5"/>
    <w:rsid w:val="00EA49C5"/>
    <w:rsid w:val="00EA6479"/>
    <w:rsid w:val="00EB5027"/>
    <w:rsid w:val="00EC1836"/>
    <w:rsid w:val="00EC3990"/>
    <w:rsid w:val="00EC484B"/>
    <w:rsid w:val="00EC52E5"/>
    <w:rsid w:val="00ED0B62"/>
    <w:rsid w:val="00ED15FA"/>
    <w:rsid w:val="00EE1305"/>
    <w:rsid w:val="00EE4DD4"/>
    <w:rsid w:val="00EE6E9A"/>
    <w:rsid w:val="00EF2AC4"/>
    <w:rsid w:val="00EF397E"/>
    <w:rsid w:val="00EF7980"/>
    <w:rsid w:val="00F005B2"/>
    <w:rsid w:val="00F06F68"/>
    <w:rsid w:val="00F1362B"/>
    <w:rsid w:val="00F16006"/>
    <w:rsid w:val="00F24C2D"/>
    <w:rsid w:val="00F27A83"/>
    <w:rsid w:val="00F27EFE"/>
    <w:rsid w:val="00F32A81"/>
    <w:rsid w:val="00F46998"/>
    <w:rsid w:val="00F5382D"/>
    <w:rsid w:val="00F539D7"/>
    <w:rsid w:val="00F53D9C"/>
    <w:rsid w:val="00F5462B"/>
    <w:rsid w:val="00F57205"/>
    <w:rsid w:val="00F634AD"/>
    <w:rsid w:val="00F63677"/>
    <w:rsid w:val="00F75B81"/>
    <w:rsid w:val="00F804C4"/>
    <w:rsid w:val="00F81E05"/>
    <w:rsid w:val="00F82F83"/>
    <w:rsid w:val="00F85AD0"/>
    <w:rsid w:val="00F92B30"/>
    <w:rsid w:val="00F933B9"/>
    <w:rsid w:val="00F94674"/>
    <w:rsid w:val="00F94919"/>
    <w:rsid w:val="00F94A59"/>
    <w:rsid w:val="00FA0CAF"/>
    <w:rsid w:val="00FA25B6"/>
    <w:rsid w:val="00FA2FAF"/>
    <w:rsid w:val="00FA64B1"/>
    <w:rsid w:val="00FA70F3"/>
    <w:rsid w:val="00FA71CD"/>
    <w:rsid w:val="00FB0453"/>
    <w:rsid w:val="00FB0C07"/>
    <w:rsid w:val="00FB2191"/>
    <w:rsid w:val="00FB298D"/>
    <w:rsid w:val="00FC127D"/>
    <w:rsid w:val="00FC1439"/>
    <w:rsid w:val="00FC724B"/>
    <w:rsid w:val="00FC77DB"/>
    <w:rsid w:val="00FC7910"/>
    <w:rsid w:val="00FD01E0"/>
    <w:rsid w:val="00FF0DA7"/>
    <w:rsid w:val="00FF44E0"/>
    <w:rsid w:val="00FF6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47775"/>
  <w15:docId w15:val="{9B09097C-C444-4FFB-BD2B-7FDBF2740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qFormat="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qFormat="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76BA1"/>
    <w:pPr>
      <w:widowControl w:val="0"/>
      <w:jc w:val="both"/>
    </w:pPr>
    <w:rPr>
      <w:rFonts w:ascii="@仿宋_GB2312" w:eastAsia="@仿宋_GB2312" w:hAnsi="@仿宋_GB2312" w:cs="@仿宋_GB2312"/>
      <w:szCs w:val="20"/>
    </w:rPr>
  </w:style>
  <w:style w:type="paragraph" w:styleId="10">
    <w:name w:val="heading 1"/>
    <w:aliases w:val="H1,Heading 0,PIM 1,h1,Section Head,1st level,l1,1,H11,H12,H13,H14,H15,H16,H17,Heading One,章节,1.,123321,H111,H112,Header 1,Huvudrubrik,app heading 1,app heading 11,app heading 12,app heading 111,app heading 13,prop,Heading 11,II+,I,H18,H121,H131,H19"/>
    <w:basedOn w:val="a2"/>
    <w:next w:val="a2"/>
    <w:link w:val="1Char"/>
    <w:qFormat/>
    <w:rsid w:val="00042B14"/>
    <w:pPr>
      <w:keepNext/>
      <w:keepLines/>
      <w:spacing w:before="340" w:after="330" w:line="578" w:lineRule="auto"/>
      <w:outlineLvl w:val="0"/>
    </w:pPr>
    <w:rPr>
      <w:b/>
      <w:bCs/>
      <w:kern w:val="44"/>
      <w:sz w:val="44"/>
      <w:szCs w:val="44"/>
    </w:rPr>
  </w:style>
  <w:style w:type="paragraph" w:styleId="2">
    <w:name w:val="heading 2"/>
    <w:aliases w:val="h2,sect 1.2,H2,Heading 2 Hidden,Heading 2 CCBS,heading 2,第一章 标题 2,ISO1,L2,Underrubrik1,prop2,UNDERRUBRIK 1-2,Level 2 Topic Heading,2nd level,Titre2,l2,Header 2,I2,Section Title,Titre3,H21,sect 1.21,H22,sect 1.22,H211,sect 1.211,H23,sect 1.23,子,2,12"/>
    <w:basedOn w:val="a2"/>
    <w:next w:val="a2"/>
    <w:link w:val="2Char"/>
    <w:qFormat/>
    <w:rsid w:val="008A6FE9"/>
    <w:pPr>
      <w:keepNext/>
      <w:keepLines/>
      <w:spacing w:before="260" w:after="260" w:line="416" w:lineRule="auto"/>
      <w:ind w:firstLine="628"/>
      <w:jc w:val="center"/>
      <w:outlineLvl w:val="1"/>
    </w:pPr>
    <w:rPr>
      <w:rFonts w:ascii="Arial" w:eastAsia="黑体" w:hAnsi="Arial" w:cs="Times New Roman"/>
      <w:b/>
      <w:bCs/>
      <w:sz w:val="32"/>
      <w:szCs w:val="32"/>
    </w:rPr>
  </w:style>
  <w:style w:type="paragraph" w:styleId="3">
    <w:name w:val="heading 3"/>
    <w:aliases w:val="h3,3rd level,H3,Level 3 Head,Heading 3 - old,level_3,PIM 3,sect1.2.3,prop3,3,3heading,heading 3,Heading 31,1.1.1 Heading 3,sect1.2.31,sect1.2.32,sect1.2.311,sect1.2.33,sect1.2.312,l3,CT,h31,3rd level1,H31,31,Level 3 Head1,h32,3rd level2,H32,32,第二层条"/>
    <w:basedOn w:val="a2"/>
    <w:next w:val="a2"/>
    <w:link w:val="3Char"/>
    <w:unhideWhenUsed/>
    <w:qFormat/>
    <w:rsid w:val="00D71E86"/>
    <w:pPr>
      <w:keepNext/>
      <w:keepLines/>
      <w:spacing w:before="260" w:after="260" w:line="416" w:lineRule="auto"/>
      <w:outlineLvl w:val="2"/>
    </w:pPr>
    <w:rPr>
      <w:b/>
      <w:bCs/>
      <w:sz w:val="32"/>
      <w:szCs w:val="32"/>
    </w:rPr>
  </w:style>
  <w:style w:type="paragraph" w:styleId="40">
    <w:name w:val="heading 4"/>
    <w:aliases w:val="bullet,bl,bb,PIM 4,H4,h4,4,4heading,h41,h42,h43,h411,h44,h412,h45,h413,h46,h414,h47,h48,h415,h49,h410,h416,h417,h418,h419,h420,h4110,h421,First Subheading,Map Title,Ref Heading 1,rh1,Heading sql,sect 1.2.3.4,l4,Level 2 - a,Level 2 - (a),d,a.,第三层条,章"/>
    <w:basedOn w:val="a2"/>
    <w:next w:val="a2"/>
    <w:link w:val="4Char"/>
    <w:qFormat/>
    <w:rsid w:val="00394128"/>
    <w:pPr>
      <w:keepNext/>
      <w:keepLines/>
      <w:spacing w:before="280" w:after="290" w:line="376" w:lineRule="auto"/>
      <w:outlineLvl w:val="3"/>
    </w:pPr>
    <w:rPr>
      <w:b/>
      <w:bCs/>
      <w:sz w:val="28"/>
      <w:szCs w:val="28"/>
    </w:rPr>
  </w:style>
  <w:style w:type="paragraph" w:styleId="5">
    <w:name w:val="heading 5"/>
    <w:aliases w:val="H5,PIM 5,5,h5,Block Label,heading5,第四层条,口,一,1.1.1.1.1标题 5,标ghfhg题 5,ggg,dash,ds,dd,Roman list,Second Subheading,l5,hm,module heading,口1,口2,ITT t5,PA Pico Section,TE Heading 5,heading 5,l5+toc5,Numbered Sub-list,Titre5"/>
    <w:basedOn w:val="a2"/>
    <w:next w:val="a2"/>
    <w:link w:val="5Char"/>
    <w:qFormat/>
    <w:rsid w:val="008A6FE9"/>
    <w:pPr>
      <w:keepNext/>
      <w:outlineLvl w:val="4"/>
    </w:pPr>
    <w:rPr>
      <w:rFonts w:ascii="宋体" w:eastAsia="宋体" w:hAnsi="Arial" w:cs="Times New Roman"/>
      <w:bCs/>
      <w:sz w:val="28"/>
    </w:rPr>
  </w:style>
  <w:style w:type="paragraph" w:styleId="6">
    <w:name w:val="heading 6"/>
    <w:basedOn w:val="a2"/>
    <w:next w:val="a2"/>
    <w:link w:val="6Char"/>
    <w:qFormat/>
    <w:rsid w:val="008A6FE9"/>
    <w:pPr>
      <w:keepNext/>
      <w:autoSpaceDE w:val="0"/>
      <w:autoSpaceDN w:val="0"/>
      <w:adjustRightInd w:val="0"/>
      <w:spacing w:beforeLines="50" w:before="120" w:afterLines="50" w:after="120" w:line="300" w:lineRule="exact"/>
      <w:jc w:val="center"/>
      <w:outlineLvl w:val="5"/>
    </w:pPr>
    <w:rPr>
      <w:rFonts w:ascii="宋体" w:eastAsia="宋体" w:hAnsi="宋体" w:cs="Times New Roman"/>
      <w:kern w:val="0"/>
      <w:sz w:val="28"/>
    </w:rPr>
  </w:style>
  <w:style w:type="paragraph" w:styleId="7">
    <w:name w:val="heading 7"/>
    <w:aliases w:val="（1）"/>
    <w:basedOn w:val="a2"/>
    <w:next w:val="a2"/>
    <w:link w:val="7Char"/>
    <w:qFormat/>
    <w:rsid w:val="008A6FE9"/>
    <w:pPr>
      <w:keepNext/>
      <w:keepLines/>
      <w:spacing w:before="240" w:after="64" w:line="320" w:lineRule="auto"/>
      <w:ind w:rightChars="-10" w:right="-24" w:firstLineChars="225" w:firstLine="464"/>
      <w:jc w:val="left"/>
      <w:outlineLvl w:val="6"/>
    </w:pPr>
    <w:rPr>
      <w:rFonts w:ascii="Arial" w:eastAsia="仿宋_GB2312" w:hAnsi="Arial" w:cs="Arial"/>
      <w:b/>
      <w:bCs/>
      <w:spacing w:val="-4"/>
      <w:sz w:val="24"/>
      <w:szCs w:val="24"/>
    </w:rPr>
  </w:style>
  <w:style w:type="paragraph" w:styleId="80">
    <w:name w:val="heading 8"/>
    <w:basedOn w:val="a2"/>
    <w:next w:val="a2"/>
    <w:link w:val="8Char"/>
    <w:qFormat/>
    <w:rsid w:val="008A6FE9"/>
    <w:pPr>
      <w:keepNext/>
      <w:keepLines/>
      <w:spacing w:before="240" w:after="64" w:line="320" w:lineRule="auto"/>
      <w:outlineLvl w:val="7"/>
    </w:pPr>
    <w:rPr>
      <w:rFonts w:ascii="Arial" w:eastAsia="黑体" w:hAnsi="Arial" w:cs="Times New Roman"/>
      <w:sz w:val="24"/>
      <w:szCs w:val="24"/>
    </w:rPr>
  </w:style>
  <w:style w:type="paragraph" w:styleId="9">
    <w:name w:val="heading 9"/>
    <w:basedOn w:val="a2"/>
    <w:next w:val="a2"/>
    <w:link w:val="9Char"/>
    <w:unhideWhenUsed/>
    <w:qFormat/>
    <w:rsid w:val="008A6FE9"/>
    <w:pPr>
      <w:keepNext/>
      <w:keepLines/>
      <w:spacing w:before="240" w:after="64" w:line="320" w:lineRule="auto"/>
      <w:ind w:left="1584" w:hanging="1584"/>
      <w:outlineLvl w:val="8"/>
    </w:pPr>
    <w:rPr>
      <w:rFonts w:ascii="等线 Light" w:eastAsia="等线 Light" w:hAnsi="等线 Light" w:cs="Kalinga"/>
      <w:sz w:val="24"/>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Char"/>
    <w:unhideWhenUsed/>
    <w:qFormat/>
    <w:rsid w:val="00276BA1"/>
    <w:rPr>
      <w:sz w:val="18"/>
      <w:szCs w:val="18"/>
    </w:rPr>
  </w:style>
  <w:style w:type="character" w:customStyle="1" w:styleId="Char">
    <w:name w:val="批注框文本 Char"/>
    <w:basedOn w:val="a3"/>
    <w:link w:val="a6"/>
    <w:qFormat/>
    <w:rsid w:val="00276BA1"/>
    <w:rPr>
      <w:rFonts w:ascii="@仿宋_GB2312" w:eastAsia="@仿宋_GB2312" w:hAnsi="@仿宋_GB2312" w:cs="@仿宋_GB2312"/>
      <w:sz w:val="18"/>
      <w:szCs w:val="18"/>
    </w:rPr>
  </w:style>
  <w:style w:type="paragraph" w:customStyle="1" w:styleId="a7">
    <w:name w:val="正文（缩进）"/>
    <w:basedOn w:val="a2"/>
    <w:rsid w:val="008E449E"/>
    <w:pPr>
      <w:widowControl/>
      <w:spacing w:before="156" w:after="156"/>
      <w:ind w:firstLineChars="200" w:firstLine="480"/>
      <w:jc w:val="left"/>
    </w:pPr>
    <w:rPr>
      <w:kern w:val="0"/>
      <w:sz w:val="24"/>
      <w:szCs w:val="24"/>
    </w:rPr>
  </w:style>
  <w:style w:type="paragraph" w:customStyle="1" w:styleId="xl31">
    <w:name w:val="xl31"/>
    <w:basedOn w:val="a2"/>
    <w:rsid w:val="000A6693"/>
    <w:pPr>
      <w:widowControl/>
      <w:spacing w:before="100" w:beforeAutospacing="1" w:after="100" w:afterAutospacing="1"/>
      <w:jc w:val="center"/>
    </w:pPr>
    <w:rPr>
      <w:b/>
      <w:bCs/>
      <w:kern w:val="0"/>
      <w:sz w:val="28"/>
      <w:szCs w:val="28"/>
    </w:rPr>
  </w:style>
  <w:style w:type="paragraph" w:customStyle="1" w:styleId="DL">
    <w:name w:val="D&amp;L"/>
    <w:basedOn w:val="a8"/>
    <w:rsid w:val="000A6693"/>
    <w:pPr>
      <w:pBdr>
        <w:bottom w:val="thinThickSmallGap" w:sz="18" w:space="1" w:color="auto"/>
      </w:pBdr>
      <w:adjustRightInd w:val="0"/>
      <w:snapToGrid/>
      <w:spacing w:line="240" w:lineRule="atLeast"/>
      <w:textAlignment w:val="baseline"/>
    </w:pPr>
    <w:rPr>
      <w:kern w:val="0"/>
      <w:sz w:val="24"/>
      <w:szCs w:val="20"/>
    </w:rPr>
  </w:style>
  <w:style w:type="paragraph" w:styleId="a8">
    <w:name w:val="header"/>
    <w:basedOn w:val="a2"/>
    <w:link w:val="Char0"/>
    <w:unhideWhenUsed/>
    <w:qFormat/>
    <w:rsid w:val="000A669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3"/>
    <w:link w:val="a8"/>
    <w:uiPriority w:val="99"/>
    <w:qFormat/>
    <w:rsid w:val="000A6693"/>
    <w:rPr>
      <w:rFonts w:ascii="@仿宋_GB2312" w:eastAsia="@仿宋_GB2312" w:hAnsi="@仿宋_GB2312" w:cs="@仿宋_GB2312"/>
      <w:sz w:val="18"/>
      <w:szCs w:val="18"/>
    </w:rPr>
  </w:style>
  <w:style w:type="paragraph" w:styleId="a9">
    <w:name w:val="footer"/>
    <w:aliases w:val="fo,footer odd,odd,footer Final,fo1,footer odd1,odd1,footer Final1"/>
    <w:basedOn w:val="a2"/>
    <w:link w:val="Char1"/>
    <w:unhideWhenUsed/>
    <w:qFormat/>
    <w:rsid w:val="0039561A"/>
    <w:pPr>
      <w:tabs>
        <w:tab w:val="center" w:pos="4153"/>
        <w:tab w:val="right" w:pos="8306"/>
      </w:tabs>
      <w:snapToGrid w:val="0"/>
      <w:jc w:val="left"/>
    </w:pPr>
    <w:rPr>
      <w:sz w:val="18"/>
      <w:szCs w:val="18"/>
    </w:rPr>
  </w:style>
  <w:style w:type="character" w:customStyle="1" w:styleId="Char1">
    <w:name w:val="页脚 Char"/>
    <w:aliases w:val="fo Char1,footer odd Char1,odd Char1,footer Final Char1,fo1 Char1,footer odd1 Char1,odd1 Char1,footer Final1 Char1"/>
    <w:basedOn w:val="a3"/>
    <w:link w:val="a9"/>
    <w:uiPriority w:val="99"/>
    <w:qFormat/>
    <w:rsid w:val="0039561A"/>
    <w:rPr>
      <w:rFonts w:ascii="@仿宋_GB2312" w:eastAsia="@仿宋_GB2312" w:hAnsi="@仿宋_GB2312" w:cs="@仿宋_GB2312"/>
      <w:sz w:val="18"/>
      <w:szCs w:val="18"/>
    </w:rPr>
  </w:style>
  <w:style w:type="paragraph" w:styleId="aa">
    <w:name w:val="Normal Indent"/>
    <w:basedOn w:val="a2"/>
    <w:link w:val="Char2"/>
    <w:qFormat/>
    <w:rsid w:val="00995BF9"/>
    <w:pPr>
      <w:autoSpaceDE w:val="0"/>
      <w:autoSpaceDN w:val="0"/>
      <w:adjustRightInd w:val="0"/>
      <w:ind w:firstLine="420"/>
      <w:jc w:val="left"/>
    </w:pPr>
    <w:rPr>
      <w:rFonts w:ascii="宋体" w:eastAsia="宋体" w:hAnsi="Times New Roman" w:cs="Times New Roman"/>
      <w:kern w:val="0"/>
      <w:sz w:val="24"/>
    </w:rPr>
  </w:style>
  <w:style w:type="character" w:customStyle="1" w:styleId="Char20">
    <w:name w:val="纯文本 Char2"/>
    <w:aliases w:val="普通文字1 Char1,普通文字2 Char1,普通文字3 Char1,普通文字4 Char1,普通文字5 Char1,普通文字6 Char1,普通文字11 Char1,普通文字21 Char1,普通文字31 Char1,普通文字41 Char1,普通文字7 Char1,普通文字 Char Char Char Char Char Char Char Char Char Char Char Char Char Char Char Char Char1,普通文字 Char1"/>
    <w:link w:val="ab"/>
    <w:rsid w:val="0000043F"/>
    <w:rPr>
      <w:rFonts w:ascii="宋体" w:hAnsi="Courier New"/>
    </w:rPr>
  </w:style>
  <w:style w:type="paragraph" w:styleId="ab">
    <w:name w:val="Plain Text"/>
    <w:aliases w:val="普通文字1,普通文字2,普通文字3,普通文字4,普通文字5,普通文字6,普通文字11,普通文字21,普通文字31,普通文字41,普通文字7,普通文字 Char Char Char Char Char Char Char Char Char Char Char Char Char Char Char Char,纯文本 Char Char,普通文字,Texte,正 文 1,my纯文本,孙普文字,表内文字,纯文本 Char"/>
    <w:basedOn w:val="a2"/>
    <w:link w:val="Char20"/>
    <w:uiPriority w:val="99"/>
    <w:qFormat/>
    <w:rsid w:val="0000043F"/>
    <w:rPr>
      <w:rFonts w:ascii="宋体" w:eastAsiaTheme="minorEastAsia" w:hAnsi="Courier New" w:cstheme="minorBidi"/>
      <w:szCs w:val="22"/>
    </w:rPr>
  </w:style>
  <w:style w:type="character" w:customStyle="1" w:styleId="11">
    <w:name w:val="纯文本 字符1"/>
    <w:basedOn w:val="a3"/>
    <w:uiPriority w:val="99"/>
    <w:semiHidden/>
    <w:rsid w:val="0000043F"/>
    <w:rPr>
      <w:rFonts w:asciiTheme="minorEastAsia" w:hAnsi="Courier New" w:cs="Courier New"/>
      <w:szCs w:val="20"/>
    </w:rPr>
  </w:style>
  <w:style w:type="character" w:styleId="ac">
    <w:name w:val="Strong"/>
    <w:qFormat/>
    <w:rsid w:val="00C220FC"/>
    <w:rPr>
      <w:b/>
      <w:bCs/>
    </w:rPr>
  </w:style>
  <w:style w:type="character" w:styleId="ad">
    <w:name w:val="Hyperlink"/>
    <w:basedOn w:val="a3"/>
    <w:uiPriority w:val="99"/>
    <w:unhideWhenUsed/>
    <w:qFormat/>
    <w:rsid w:val="00FF6C72"/>
    <w:rPr>
      <w:color w:val="0000FF" w:themeColor="hyperlink"/>
      <w:u w:val="single"/>
    </w:rPr>
  </w:style>
  <w:style w:type="character" w:customStyle="1" w:styleId="12">
    <w:name w:val="未处理的提及1"/>
    <w:basedOn w:val="a3"/>
    <w:uiPriority w:val="99"/>
    <w:semiHidden/>
    <w:unhideWhenUsed/>
    <w:qFormat/>
    <w:rsid w:val="00FF6C72"/>
    <w:rPr>
      <w:color w:val="605E5C"/>
      <w:shd w:val="clear" w:color="auto" w:fill="E1DFDD"/>
    </w:rPr>
  </w:style>
  <w:style w:type="paragraph" w:styleId="ae">
    <w:name w:val="List Paragraph"/>
    <w:basedOn w:val="a2"/>
    <w:link w:val="Char3"/>
    <w:uiPriority w:val="34"/>
    <w:qFormat/>
    <w:rsid w:val="00FF6C72"/>
    <w:pPr>
      <w:ind w:firstLineChars="200" w:firstLine="420"/>
    </w:pPr>
  </w:style>
  <w:style w:type="paragraph" w:customStyle="1" w:styleId="CharCharCharCharCharCharChar1Char">
    <w:name w:val="Char Char Char Char Char Char Char1 Char"/>
    <w:basedOn w:val="a2"/>
    <w:rsid w:val="00EF2AC4"/>
    <w:rPr>
      <w:rFonts w:ascii="Arial" w:eastAsia="宋体" w:hAnsi="Arial" w:cs="Arial"/>
      <w:sz w:val="24"/>
    </w:rPr>
  </w:style>
  <w:style w:type="table" w:styleId="af">
    <w:name w:val="Table Grid"/>
    <w:basedOn w:val="a4"/>
    <w:uiPriority w:val="59"/>
    <w:unhideWhenUsed/>
    <w:rsid w:val="00FB2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表 1 浅色1"/>
    <w:basedOn w:val="a4"/>
    <w:uiPriority w:val="46"/>
    <w:rsid w:val="00B039E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0">
    <w:name w:val="Date"/>
    <w:aliases w:val="封面日期"/>
    <w:basedOn w:val="a2"/>
    <w:next w:val="a2"/>
    <w:link w:val="Char4"/>
    <w:qFormat/>
    <w:rsid w:val="00FA71CD"/>
    <w:rPr>
      <w:rFonts w:ascii="Arial" w:eastAsia="宋体" w:hAnsi="Arial" w:cs="Arial"/>
      <w:b/>
      <w:sz w:val="28"/>
    </w:rPr>
  </w:style>
  <w:style w:type="character" w:customStyle="1" w:styleId="af1">
    <w:name w:val="日期 字符"/>
    <w:basedOn w:val="a3"/>
    <w:uiPriority w:val="99"/>
    <w:semiHidden/>
    <w:rsid w:val="00FA71CD"/>
    <w:rPr>
      <w:rFonts w:ascii="@仿宋_GB2312" w:eastAsia="@仿宋_GB2312" w:hAnsi="@仿宋_GB2312" w:cs="@仿宋_GB2312"/>
      <w:szCs w:val="20"/>
    </w:rPr>
  </w:style>
  <w:style w:type="character" w:customStyle="1" w:styleId="Char4">
    <w:name w:val="日期 Char"/>
    <w:aliases w:val="封面日期 Char"/>
    <w:link w:val="af0"/>
    <w:qFormat/>
    <w:rsid w:val="00FA71CD"/>
    <w:rPr>
      <w:rFonts w:ascii="Arial" w:eastAsia="宋体" w:hAnsi="Arial" w:cs="Arial"/>
      <w:b/>
      <w:sz w:val="28"/>
      <w:szCs w:val="20"/>
    </w:rPr>
  </w:style>
  <w:style w:type="paragraph" w:styleId="13">
    <w:name w:val="index 1"/>
    <w:basedOn w:val="a2"/>
    <w:next w:val="a2"/>
    <w:autoRedefine/>
    <w:rsid w:val="00FA71CD"/>
    <w:pPr>
      <w:jc w:val="center"/>
    </w:pPr>
    <w:rPr>
      <w:rFonts w:ascii="Arial" w:eastAsia="Arial" w:hAnsi="Arial" w:cs="Arial"/>
      <w:b/>
      <w:bCs/>
      <w:sz w:val="28"/>
    </w:rPr>
  </w:style>
  <w:style w:type="character" w:customStyle="1" w:styleId="Char10">
    <w:name w:val="纯文本 Char1"/>
    <w:aliases w:val="普通文字1 Char,普通文字2 Char,普通文字3 Char,普通文字4 Char,普通文字5 Char,普通文字6 Char,普通文字11 Char,普通文字21 Char,普通文字31 Char,普通文字41 Char,普通文字7 Char,普通文字 Char Char Char Char Char Char Char Char Char Char Char Char Char Char Char Char Char,纯文本 Char Char Char,普通文字 Char"/>
    <w:uiPriority w:val="99"/>
    <w:qFormat/>
    <w:locked/>
    <w:rsid w:val="00533FCA"/>
    <w:rPr>
      <w:rFonts w:ascii="Arial" w:eastAsia="Arial" w:hAnsi="Arial"/>
      <w:kern w:val="2"/>
      <w:sz w:val="21"/>
      <w:lang w:val="en-US" w:eastAsia="zh-CN" w:bidi="ar-SA"/>
    </w:rPr>
  </w:style>
  <w:style w:type="paragraph" w:styleId="af2">
    <w:name w:val="annotation text"/>
    <w:basedOn w:val="a2"/>
    <w:link w:val="Char11"/>
    <w:qFormat/>
    <w:rsid w:val="00BC26BA"/>
    <w:pPr>
      <w:jc w:val="left"/>
    </w:pPr>
    <w:rPr>
      <w:rFonts w:ascii="Arial" w:eastAsia="黑体" w:hAnsi="Arial" w:cs="Arial"/>
    </w:rPr>
  </w:style>
  <w:style w:type="character" w:customStyle="1" w:styleId="Char5">
    <w:name w:val="批注文字 Char"/>
    <w:basedOn w:val="a3"/>
    <w:qFormat/>
    <w:rsid w:val="00BC26BA"/>
    <w:rPr>
      <w:rFonts w:ascii="@仿宋_GB2312" w:eastAsia="@仿宋_GB2312" w:hAnsi="@仿宋_GB2312" w:cs="@仿宋_GB2312"/>
      <w:szCs w:val="20"/>
    </w:rPr>
  </w:style>
  <w:style w:type="character" w:customStyle="1" w:styleId="Char11">
    <w:name w:val="批注文字 Char1"/>
    <w:link w:val="af2"/>
    <w:uiPriority w:val="99"/>
    <w:rsid w:val="00BC26BA"/>
    <w:rPr>
      <w:rFonts w:ascii="Arial" w:eastAsia="黑体" w:hAnsi="Arial" w:cs="Arial"/>
      <w:szCs w:val="20"/>
    </w:rPr>
  </w:style>
  <w:style w:type="character" w:customStyle="1" w:styleId="1Char">
    <w:name w:val="标题 1 Char"/>
    <w:aliases w:val="H1 Char,Heading 0 Char,PIM 1 Char,h1 Char,Section Head Char,1st level Char,l1 Char,1 Char,H11 Char,H12 Char,H13 Char,H14 Char,H15 Char,H16 Char,H17 Char,Heading One Char,章节 Char,1. Char,123321 Char,H111 Char,H112 Char,Header 1 Char,prop Char"/>
    <w:basedOn w:val="a3"/>
    <w:link w:val="10"/>
    <w:uiPriority w:val="9"/>
    <w:qFormat/>
    <w:rsid w:val="00042B14"/>
    <w:rPr>
      <w:rFonts w:ascii="@仿宋_GB2312" w:eastAsia="@仿宋_GB2312" w:hAnsi="@仿宋_GB2312" w:cs="@仿宋_GB2312"/>
      <w:b/>
      <w:bCs/>
      <w:kern w:val="44"/>
      <w:sz w:val="44"/>
      <w:szCs w:val="44"/>
    </w:rPr>
  </w:style>
  <w:style w:type="paragraph" w:styleId="TOC">
    <w:name w:val="TOC Heading"/>
    <w:basedOn w:val="10"/>
    <w:next w:val="a2"/>
    <w:uiPriority w:val="39"/>
    <w:semiHidden/>
    <w:unhideWhenUsed/>
    <w:qFormat/>
    <w:rsid w:val="00042B1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2"/>
    <w:next w:val="a2"/>
    <w:autoRedefine/>
    <w:uiPriority w:val="39"/>
    <w:unhideWhenUsed/>
    <w:qFormat/>
    <w:rsid w:val="00042B14"/>
    <w:pPr>
      <w:widowControl/>
      <w:spacing w:after="100" w:line="276" w:lineRule="auto"/>
      <w:ind w:left="220"/>
      <w:jc w:val="left"/>
    </w:pPr>
    <w:rPr>
      <w:rFonts w:asciiTheme="minorHAnsi" w:eastAsiaTheme="minorEastAsia" w:hAnsiTheme="minorHAnsi" w:cstheme="minorBidi"/>
      <w:kern w:val="0"/>
      <w:sz w:val="22"/>
      <w:szCs w:val="22"/>
    </w:rPr>
  </w:style>
  <w:style w:type="paragraph" w:styleId="14">
    <w:name w:val="toc 1"/>
    <w:aliases w:val="标题3"/>
    <w:basedOn w:val="a2"/>
    <w:next w:val="a2"/>
    <w:autoRedefine/>
    <w:uiPriority w:val="39"/>
    <w:unhideWhenUsed/>
    <w:qFormat/>
    <w:rsid w:val="00042B14"/>
    <w:pPr>
      <w:widowControl/>
      <w:spacing w:after="100" w:line="276" w:lineRule="auto"/>
      <w:jc w:val="left"/>
    </w:pPr>
    <w:rPr>
      <w:rFonts w:asciiTheme="minorHAnsi" w:eastAsiaTheme="minorEastAsia" w:hAnsiTheme="minorHAnsi" w:cstheme="minorBidi"/>
      <w:kern w:val="0"/>
      <w:sz w:val="22"/>
      <w:szCs w:val="22"/>
    </w:rPr>
  </w:style>
  <w:style w:type="paragraph" w:styleId="30">
    <w:name w:val="toc 3"/>
    <w:basedOn w:val="a2"/>
    <w:next w:val="a2"/>
    <w:autoRedefine/>
    <w:uiPriority w:val="39"/>
    <w:unhideWhenUsed/>
    <w:qFormat/>
    <w:rsid w:val="00042B14"/>
    <w:pPr>
      <w:widowControl/>
      <w:spacing w:after="100" w:line="276" w:lineRule="auto"/>
      <w:ind w:left="440"/>
      <w:jc w:val="left"/>
    </w:pPr>
    <w:rPr>
      <w:rFonts w:asciiTheme="minorHAnsi" w:eastAsiaTheme="minorEastAsia" w:hAnsiTheme="minorHAnsi" w:cstheme="minorBidi"/>
      <w:kern w:val="0"/>
      <w:sz w:val="22"/>
      <w:szCs w:val="22"/>
    </w:rPr>
  </w:style>
  <w:style w:type="character" w:customStyle="1" w:styleId="3Char">
    <w:name w:val="标题 3 Char"/>
    <w:aliases w:val="h3 Char,3rd level Char,H3 Char,Level 3 Head Char,Heading 3 - old Char,level_3 Char,PIM 3 Char,sect1.2.3 Char,prop3 Char,3 Char,3heading Char,heading 3 Char,Heading 31 Char,1.1.1 Heading 3 Char,sect1.2.31 Char,sect1.2.32 Char,sect1.2.311 Char"/>
    <w:basedOn w:val="a3"/>
    <w:link w:val="3"/>
    <w:uiPriority w:val="9"/>
    <w:qFormat/>
    <w:rsid w:val="00D71E86"/>
    <w:rPr>
      <w:rFonts w:ascii="@仿宋_GB2312" w:eastAsia="@仿宋_GB2312" w:hAnsi="@仿宋_GB2312" w:cs="@仿宋_GB2312"/>
      <w:b/>
      <w:bCs/>
      <w:sz w:val="32"/>
      <w:szCs w:val="32"/>
    </w:rPr>
  </w:style>
  <w:style w:type="character" w:customStyle="1" w:styleId="fontstyle01">
    <w:name w:val="fontstyle01"/>
    <w:basedOn w:val="a3"/>
    <w:rsid w:val="009715D8"/>
    <w:rPr>
      <w:rFonts w:ascii="宋体" w:eastAsia="宋体" w:hAnsi="宋体" w:hint="eastAsia"/>
      <w:b w:val="0"/>
      <w:bCs w:val="0"/>
      <w:i w:val="0"/>
      <w:iCs w:val="0"/>
      <w:color w:val="000000"/>
      <w:sz w:val="22"/>
      <w:szCs w:val="22"/>
    </w:rPr>
  </w:style>
  <w:style w:type="character" w:customStyle="1" w:styleId="fontstyle21">
    <w:name w:val="fontstyle21"/>
    <w:basedOn w:val="a3"/>
    <w:rsid w:val="009715D8"/>
    <w:rPr>
      <w:rFonts w:ascii="TimesNewRomanPSMT" w:hAnsi="TimesNewRomanPSMT" w:hint="default"/>
      <w:b w:val="0"/>
      <w:bCs w:val="0"/>
      <w:i w:val="0"/>
      <w:iCs w:val="0"/>
      <w:color w:val="000000"/>
      <w:sz w:val="22"/>
      <w:szCs w:val="22"/>
    </w:rPr>
  </w:style>
  <w:style w:type="character" w:customStyle="1" w:styleId="2Sylfaen2">
    <w:name w:val="正文文本 (2) + Sylfaen2"/>
    <w:uiPriority w:val="99"/>
    <w:qFormat/>
    <w:rsid w:val="006B1DBC"/>
    <w:rPr>
      <w:rFonts w:ascii="Sylfaen" w:eastAsia="MingLiU" w:hAnsi="Sylfaen" w:cs="Sylfaen"/>
      <w:spacing w:val="0"/>
      <w:sz w:val="23"/>
      <w:szCs w:val="23"/>
      <w:shd w:val="clear" w:color="auto" w:fill="FFFFFF"/>
      <w:lang w:val="en-US" w:eastAsia="en-US"/>
    </w:rPr>
  </w:style>
  <w:style w:type="character" w:customStyle="1" w:styleId="41">
    <w:name w:val="标题 4 字符"/>
    <w:basedOn w:val="a3"/>
    <w:uiPriority w:val="9"/>
    <w:semiHidden/>
    <w:rsid w:val="00394128"/>
    <w:rPr>
      <w:rFonts w:asciiTheme="majorHAnsi" w:eastAsiaTheme="majorEastAsia" w:hAnsiTheme="majorHAnsi" w:cstheme="majorBidi"/>
      <w:b/>
      <w:bCs/>
      <w:sz w:val="28"/>
      <w:szCs w:val="28"/>
    </w:rPr>
  </w:style>
  <w:style w:type="character" w:customStyle="1" w:styleId="4Char">
    <w:name w:val="标题 4 Char"/>
    <w:aliases w:val="bullet Char,bl Char,bb Char,PIM 4 Char,H4 Char,h4 Char,4 Char,4heading Char,h41 Char,h42 Char,h43 Char,h411 Char,h44 Char,h412 Char,h45 Char,h413 Char,h46 Char,h414 Char,h47 Char,h48 Char,h415 Char,h49 Char,h410 Char,h416 Char,h417 Char,d Char"/>
    <w:link w:val="40"/>
    <w:uiPriority w:val="9"/>
    <w:qFormat/>
    <w:rsid w:val="00394128"/>
    <w:rPr>
      <w:rFonts w:ascii="@仿宋_GB2312" w:eastAsia="@仿宋_GB2312" w:hAnsi="@仿宋_GB2312" w:cs="@仿宋_GB2312"/>
      <w:b/>
      <w:bCs/>
      <w:sz w:val="28"/>
      <w:szCs w:val="28"/>
    </w:rPr>
  </w:style>
  <w:style w:type="character" w:customStyle="1" w:styleId="2Char">
    <w:name w:val="标题 2 Char"/>
    <w:aliases w:val="h2 Char,sect 1.2 Char,H2 Char,Heading 2 Hidden Char,Heading 2 CCBS Char,heading 2 Char,第一章 标题 2 Char,ISO1 Char,L2 Char,Underrubrik1 Char,prop2 Char,UNDERRUBRIK 1-2 Char,Level 2 Topic Heading Char,2nd level Char,Titre2 Char,l2 Char,I2 Char"/>
    <w:basedOn w:val="a3"/>
    <w:link w:val="2"/>
    <w:uiPriority w:val="9"/>
    <w:qFormat/>
    <w:rsid w:val="008A6FE9"/>
    <w:rPr>
      <w:rFonts w:ascii="Arial" w:eastAsia="黑体" w:hAnsi="Arial" w:cs="Times New Roman"/>
      <w:b/>
      <w:bCs/>
      <w:sz w:val="32"/>
      <w:szCs w:val="32"/>
    </w:rPr>
  </w:style>
  <w:style w:type="character" w:customStyle="1" w:styleId="5Char">
    <w:name w:val="标题 5 Char"/>
    <w:aliases w:val="H5 Char,PIM 5 Char,5 Char,h5 Char,Block Label Char,heading5 Char,第四层条 Char,口 Char,一 Char,1.1.1.1.1标题 5 Char,标ghfhg题 5 Char,ggg Char,dash Char,ds Char,dd Char,Roman list Char,Second Subheading Char,l5 Char,hm Char,module heading Char,口1 Char"/>
    <w:basedOn w:val="a3"/>
    <w:link w:val="5"/>
    <w:uiPriority w:val="9"/>
    <w:qFormat/>
    <w:rsid w:val="008A6FE9"/>
    <w:rPr>
      <w:rFonts w:ascii="宋体" w:eastAsia="宋体" w:hAnsi="Arial" w:cs="Times New Roman"/>
      <w:bCs/>
      <w:sz w:val="28"/>
      <w:szCs w:val="20"/>
    </w:rPr>
  </w:style>
  <w:style w:type="character" w:customStyle="1" w:styleId="6Char">
    <w:name w:val="标题 6 Char"/>
    <w:basedOn w:val="a3"/>
    <w:link w:val="6"/>
    <w:uiPriority w:val="9"/>
    <w:qFormat/>
    <w:rsid w:val="008A6FE9"/>
    <w:rPr>
      <w:rFonts w:ascii="宋体" w:eastAsia="宋体" w:hAnsi="宋体" w:cs="Times New Roman"/>
      <w:kern w:val="0"/>
      <w:sz w:val="28"/>
      <w:szCs w:val="20"/>
    </w:rPr>
  </w:style>
  <w:style w:type="character" w:customStyle="1" w:styleId="7Char">
    <w:name w:val="标题 7 Char"/>
    <w:aliases w:val="（1） Char"/>
    <w:basedOn w:val="a3"/>
    <w:link w:val="7"/>
    <w:uiPriority w:val="9"/>
    <w:qFormat/>
    <w:rsid w:val="008A6FE9"/>
    <w:rPr>
      <w:rFonts w:ascii="Arial" w:eastAsia="仿宋_GB2312" w:hAnsi="Arial" w:cs="Arial"/>
      <w:b/>
      <w:bCs/>
      <w:spacing w:val="-4"/>
      <w:sz w:val="24"/>
      <w:szCs w:val="24"/>
    </w:rPr>
  </w:style>
  <w:style w:type="character" w:customStyle="1" w:styleId="8Char">
    <w:name w:val="标题 8 Char"/>
    <w:basedOn w:val="a3"/>
    <w:link w:val="80"/>
    <w:uiPriority w:val="9"/>
    <w:qFormat/>
    <w:rsid w:val="008A6FE9"/>
    <w:rPr>
      <w:rFonts w:ascii="Arial" w:eastAsia="黑体" w:hAnsi="Arial" w:cs="Times New Roman"/>
      <w:sz w:val="24"/>
      <w:szCs w:val="24"/>
    </w:rPr>
  </w:style>
  <w:style w:type="character" w:customStyle="1" w:styleId="9Char">
    <w:name w:val="标题 9 Char"/>
    <w:basedOn w:val="a3"/>
    <w:link w:val="9"/>
    <w:uiPriority w:val="9"/>
    <w:qFormat/>
    <w:rsid w:val="008A6FE9"/>
    <w:rPr>
      <w:rFonts w:ascii="等线 Light" w:eastAsia="等线 Light" w:hAnsi="等线 Light" w:cs="Kalinga"/>
      <w:sz w:val="24"/>
      <w:szCs w:val="21"/>
    </w:rPr>
  </w:style>
  <w:style w:type="numbering" w:customStyle="1" w:styleId="15">
    <w:name w:val="无列表1"/>
    <w:next w:val="a5"/>
    <w:uiPriority w:val="99"/>
    <w:semiHidden/>
    <w:unhideWhenUsed/>
    <w:rsid w:val="008A6FE9"/>
  </w:style>
  <w:style w:type="table" w:customStyle="1" w:styleId="16">
    <w:name w:val="网格型1"/>
    <w:basedOn w:val="a4"/>
    <w:next w:val="af"/>
    <w:uiPriority w:val="39"/>
    <w:unhideWhenUsed/>
    <w:rsid w:val="008A6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表 1 浅色11"/>
    <w:basedOn w:val="a4"/>
    <w:uiPriority w:val="46"/>
    <w:rsid w:val="008A6FE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12">
    <w:name w:val="无列表11"/>
    <w:next w:val="a5"/>
    <w:uiPriority w:val="99"/>
    <w:semiHidden/>
    <w:unhideWhenUsed/>
    <w:rsid w:val="008A6FE9"/>
  </w:style>
  <w:style w:type="character" w:customStyle="1" w:styleId="4Char1">
    <w:name w:val="标题 4 Char1"/>
    <w:aliases w:val="bullet Char1,bl Char1,bb Char1,PIM 4 Char1,H4 Char1,h4 Char1,4 Char1,4heading Char1,h41 Char1,h42 Char1,h43 Char1,h411 Char1,h44 Char1,h412 Char1,h45 Char1,h413 Char1,h46 Char1,h414 Char1,h47 Char1,h48 Char1,h415 Char1,h49 Char1,h410 Char1"/>
    <w:rsid w:val="008A6FE9"/>
    <w:rPr>
      <w:rFonts w:ascii="@仿宋_GB2312" w:eastAsia="@仿宋_GB2312" w:hAnsi="@仿宋_GB2312" w:cs="@仿宋_GB2312"/>
      <w:b/>
      <w:bCs/>
      <w:sz w:val="28"/>
      <w:szCs w:val="28"/>
    </w:rPr>
  </w:style>
  <w:style w:type="character" w:styleId="af3">
    <w:name w:val="page number"/>
    <w:basedOn w:val="a3"/>
    <w:qFormat/>
    <w:rsid w:val="008A6FE9"/>
  </w:style>
  <w:style w:type="character" w:styleId="af4">
    <w:name w:val="annotation reference"/>
    <w:basedOn w:val="a3"/>
    <w:unhideWhenUsed/>
    <w:qFormat/>
    <w:rsid w:val="008A6FE9"/>
    <w:rPr>
      <w:sz w:val="21"/>
      <w:szCs w:val="21"/>
    </w:rPr>
  </w:style>
  <w:style w:type="numbering" w:customStyle="1" w:styleId="1110">
    <w:name w:val="无列表111"/>
    <w:next w:val="a5"/>
    <w:uiPriority w:val="99"/>
    <w:semiHidden/>
    <w:unhideWhenUsed/>
    <w:rsid w:val="008A6FE9"/>
  </w:style>
  <w:style w:type="table" w:customStyle="1" w:styleId="21">
    <w:name w:val="网格型2"/>
    <w:basedOn w:val="a4"/>
    <w:next w:val="af"/>
    <w:uiPriority w:val="59"/>
    <w:unhideWhenUsed/>
    <w:rsid w:val="008A6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无列表1111"/>
    <w:next w:val="a5"/>
    <w:uiPriority w:val="99"/>
    <w:semiHidden/>
    <w:unhideWhenUsed/>
    <w:rsid w:val="008A6FE9"/>
  </w:style>
  <w:style w:type="numbering" w:customStyle="1" w:styleId="11111">
    <w:name w:val="无列表11111"/>
    <w:next w:val="a5"/>
    <w:uiPriority w:val="99"/>
    <w:semiHidden/>
    <w:rsid w:val="008A6FE9"/>
  </w:style>
  <w:style w:type="paragraph" w:styleId="af5">
    <w:name w:val="Body Text Indent"/>
    <w:aliases w:val="正文小标题,图内文,表正文1,正文非缩进1,标题41,四号1,特点1,表正文2,正文非缩进2,标题42,四号2,标题43,表正文3,正文非缩进3,四号3,标题44,表正文4,正文非缩进4,四号4,标题45,表正文5,正文非缩进5,四号5,特点2,表正文11,正文非缩进11,标题411,四号11,特点11,表正文21,正文非缩进21,标题421,四号21,特点标题,Arial,段11,段12,特点3,段13,特点4,段14,正文不缩进1,特点5,段15,正文不缩进2,正文文字首行缩进"/>
    <w:basedOn w:val="a2"/>
    <w:link w:val="Char6"/>
    <w:uiPriority w:val="99"/>
    <w:qFormat/>
    <w:rsid w:val="008A6FE9"/>
    <w:pPr>
      <w:ind w:firstLine="645"/>
    </w:pPr>
    <w:rPr>
      <w:rFonts w:ascii="楷体_GB2312" w:eastAsia="楷体_GB2312" w:hAnsi="Times New Roman" w:cs="Times New Roman"/>
      <w:sz w:val="32"/>
    </w:rPr>
  </w:style>
  <w:style w:type="character" w:customStyle="1" w:styleId="Char6">
    <w:name w:val="正文文本缩进 Char"/>
    <w:aliases w:val="正文小标题 Char,图内文 Char,表正文1 Char,正文非缩进1 Char,标题41 Char,四号1 Char,特点1 Char,表正文2 Char,正文非缩进2 Char,标题42 Char,四号2 Char,标题43 Char,表正文3 Char,正文非缩进3 Char,四号3 Char,标题44 Char,表正文4 Char,正文非缩进4 Char,四号4 Char,标题45 Char,表正文5 Char,正文非缩进5 Char,四号5 Char"/>
    <w:basedOn w:val="a3"/>
    <w:link w:val="af5"/>
    <w:uiPriority w:val="99"/>
    <w:qFormat/>
    <w:rsid w:val="008A6FE9"/>
    <w:rPr>
      <w:rFonts w:ascii="楷体_GB2312" w:eastAsia="楷体_GB2312" w:hAnsi="Times New Roman" w:cs="Times New Roman"/>
      <w:sz w:val="32"/>
      <w:szCs w:val="20"/>
    </w:rPr>
  </w:style>
  <w:style w:type="paragraph" w:styleId="22">
    <w:name w:val="Body Text Indent 2"/>
    <w:basedOn w:val="a2"/>
    <w:link w:val="2Char0"/>
    <w:uiPriority w:val="99"/>
    <w:qFormat/>
    <w:rsid w:val="008A6FE9"/>
    <w:pPr>
      <w:ind w:left="630" w:firstLine="645"/>
    </w:pPr>
    <w:rPr>
      <w:rFonts w:ascii="Arial" w:eastAsia="仿宋_GB2312" w:hAnsi="Arial" w:cs="Times New Roman"/>
      <w:sz w:val="32"/>
    </w:rPr>
  </w:style>
  <w:style w:type="character" w:customStyle="1" w:styleId="2Char0">
    <w:name w:val="正文文本缩进 2 Char"/>
    <w:basedOn w:val="a3"/>
    <w:link w:val="22"/>
    <w:uiPriority w:val="99"/>
    <w:qFormat/>
    <w:rsid w:val="008A6FE9"/>
    <w:rPr>
      <w:rFonts w:ascii="Arial" w:eastAsia="仿宋_GB2312" w:hAnsi="Arial" w:cs="Times New Roman"/>
      <w:sz w:val="32"/>
      <w:szCs w:val="20"/>
    </w:rPr>
  </w:style>
  <w:style w:type="paragraph" w:styleId="31">
    <w:name w:val="Body Text Indent 3"/>
    <w:basedOn w:val="a2"/>
    <w:link w:val="3Char0"/>
    <w:rsid w:val="008A6FE9"/>
    <w:pPr>
      <w:ind w:firstLine="645"/>
    </w:pPr>
    <w:rPr>
      <w:rFonts w:ascii="仿宋_GB2312" w:eastAsia="仿宋_GB2312" w:hAnsi="Arial" w:cs="Times New Roman"/>
      <w:color w:val="000000"/>
      <w:sz w:val="30"/>
    </w:rPr>
  </w:style>
  <w:style w:type="character" w:customStyle="1" w:styleId="3Char0">
    <w:name w:val="正文文本缩进 3 Char"/>
    <w:basedOn w:val="a3"/>
    <w:link w:val="31"/>
    <w:rsid w:val="008A6FE9"/>
    <w:rPr>
      <w:rFonts w:ascii="仿宋_GB2312" w:eastAsia="仿宋_GB2312" w:hAnsi="Arial" w:cs="Times New Roman"/>
      <w:color w:val="000000"/>
      <w:sz w:val="30"/>
      <w:szCs w:val="20"/>
    </w:rPr>
  </w:style>
  <w:style w:type="paragraph" w:styleId="af6">
    <w:name w:val="Body Text"/>
    <w:aliases w:val="b"/>
    <w:basedOn w:val="a2"/>
    <w:link w:val="Char7"/>
    <w:uiPriority w:val="99"/>
    <w:qFormat/>
    <w:rsid w:val="008A6FE9"/>
    <w:rPr>
      <w:rFonts w:ascii="宋体" w:eastAsia="宋体" w:hAnsi="Arial" w:cs="Times New Roman"/>
      <w:sz w:val="28"/>
    </w:rPr>
  </w:style>
  <w:style w:type="character" w:customStyle="1" w:styleId="Char7">
    <w:name w:val="正文文本 Char"/>
    <w:aliases w:val="b Char"/>
    <w:basedOn w:val="a3"/>
    <w:link w:val="af6"/>
    <w:uiPriority w:val="99"/>
    <w:qFormat/>
    <w:rsid w:val="008A6FE9"/>
    <w:rPr>
      <w:rFonts w:ascii="宋体" w:eastAsia="宋体" w:hAnsi="Arial" w:cs="Times New Roman"/>
      <w:sz w:val="28"/>
      <w:szCs w:val="20"/>
    </w:rPr>
  </w:style>
  <w:style w:type="paragraph" w:styleId="42">
    <w:name w:val="toc 4"/>
    <w:basedOn w:val="a2"/>
    <w:next w:val="a2"/>
    <w:autoRedefine/>
    <w:uiPriority w:val="39"/>
    <w:qFormat/>
    <w:rsid w:val="008A6FE9"/>
    <w:pPr>
      <w:ind w:left="630"/>
      <w:jc w:val="left"/>
    </w:pPr>
    <w:rPr>
      <w:rFonts w:ascii="Times New Roman" w:eastAsia="宋体" w:hAnsi="Times New Roman" w:cs="Times New Roman"/>
      <w:szCs w:val="21"/>
    </w:rPr>
  </w:style>
  <w:style w:type="paragraph" w:styleId="50">
    <w:name w:val="toc 5"/>
    <w:basedOn w:val="a2"/>
    <w:next w:val="a2"/>
    <w:autoRedefine/>
    <w:uiPriority w:val="39"/>
    <w:qFormat/>
    <w:rsid w:val="008A6FE9"/>
    <w:pPr>
      <w:ind w:left="840"/>
      <w:jc w:val="left"/>
    </w:pPr>
    <w:rPr>
      <w:rFonts w:ascii="Times New Roman" w:eastAsia="宋体" w:hAnsi="Times New Roman" w:cs="Times New Roman"/>
      <w:szCs w:val="21"/>
    </w:rPr>
  </w:style>
  <w:style w:type="paragraph" w:styleId="60">
    <w:name w:val="toc 6"/>
    <w:basedOn w:val="a2"/>
    <w:next w:val="a2"/>
    <w:autoRedefine/>
    <w:uiPriority w:val="39"/>
    <w:qFormat/>
    <w:rsid w:val="008A6FE9"/>
    <w:pPr>
      <w:ind w:left="1050"/>
      <w:jc w:val="left"/>
    </w:pPr>
    <w:rPr>
      <w:rFonts w:ascii="Times New Roman" w:eastAsia="宋体" w:hAnsi="Times New Roman" w:cs="Times New Roman"/>
      <w:szCs w:val="21"/>
    </w:rPr>
  </w:style>
  <w:style w:type="paragraph" w:styleId="70">
    <w:name w:val="toc 7"/>
    <w:basedOn w:val="a2"/>
    <w:next w:val="a2"/>
    <w:autoRedefine/>
    <w:uiPriority w:val="39"/>
    <w:qFormat/>
    <w:rsid w:val="008A6FE9"/>
    <w:pPr>
      <w:ind w:left="1260"/>
      <w:jc w:val="left"/>
    </w:pPr>
    <w:rPr>
      <w:rFonts w:ascii="Times New Roman" w:eastAsia="宋体" w:hAnsi="Times New Roman" w:cs="Times New Roman"/>
      <w:szCs w:val="21"/>
    </w:rPr>
  </w:style>
  <w:style w:type="paragraph" w:styleId="81">
    <w:name w:val="toc 8"/>
    <w:basedOn w:val="a2"/>
    <w:next w:val="a2"/>
    <w:autoRedefine/>
    <w:uiPriority w:val="39"/>
    <w:qFormat/>
    <w:rsid w:val="008A6FE9"/>
    <w:pPr>
      <w:ind w:left="1470"/>
      <w:jc w:val="left"/>
    </w:pPr>
    <w:rPr>
      <w:rFonts w:ascii="Times New Roman" w:eastAsia="宋体" w:hAnsi="Times New Roman" w:cs="Times New Roman"/>
      <w:szCs w:val="21"/>
    </w:rPr>
  </w:style>
  <w:style w:type="paragraph" w:styleId="90">
    <w:name w:val="toc 9"/>
    <w:basedOn w:val="a2"/>
    <w:next w:val="a2"/>
    <w:autoRedefine/>
    <w:uiPriority w:val="39"/>
    <w:qFormat/>
    <w:rsid w:val="008A6FE9"/>
    <w:pPr>
      <w:ind w:left="1680"/>
      <w:jc w:val="left"/>
    </w:pPr>
    <w:rPr>
      <w:rFonts w:ascii="Times New Roman" w:eastAsia="宋体" w:hAnsi="Times New Roman" w:cs="Times New Roman"/>
      <w:szCs w:val="21"/>
    </w:rPr>
  </w:style>
  <w:style w:type="character" w:styleId="af7">
    <w:name w:val="FollowedHyperlink"/>
    <w:uiPriority w:val="99"/>
    <w:qFormat/>
    <w:rsid w:val="008A6FE9"/>
    <w:rPr>
      <w:color w:val="800080"/>
      <w:u w:val="single"/>
    </w:rPr>
  </w:style>
  <w:style w:type="paragraph" w:styleId="af8">
    <w:name w:val="Normal (Web)"/>
    <w:basedOn w:val="a2"/>
    <w:qFormat/>
    <w:rsid w:val="008A6FE9"/>
    <w:pPr>
      <w:widowControl/>
      <w:spacing w:before="100" w:beforeAutospacing="1" w:after="100" w:afterAutospacing="1"/>
      <w:jc w:val="left"/>
    </w:pPr>
    <w:rPr>
      <w:rFonts w:ascii="宋体" w:eastAsia="宋体" w:hAnsi="宋体" w:cs="Times New Roman"/>
      <w:kern w:val="0"/>
      <w:sz w:val="24"/>
      <w:szCs w:val="24"/>
    </w:rPr>
  </w:style>
  <w:style w:type="paragraph" w:styleId="23">
    <w:name w:val="Body Text 2"/>
    <w:basedOn w:val="a2"/>
    <w:link w:val="2Char1"/>
    <w:rsid w:val="008A6FE9"/>
    <w:rPr>
      <w:rFonts w:ascii="仿宋_GB2312" w:eastAsia="仿宋_GB2312" w:hAnsi="Times New Roman" w:cs="Times New Roman"/>
      <w:b/>
      <w:sz w:val="24"/>
    </w:rPr>
  </w:style>
  <w:style w:type="character" w:customStyle="1" w:styleId="2Char1">
    <w:name w:val="正文文本 2 Char"/>
    <w:basedOn w:val="a3"/>
    <w:link w:val="23"/>
    <w:rsid w:val="008A6FE9"/>
    <w:rPr>
      <w:rFonts w:ascii="仿宋_GB2312" w:eastAsia="仿宋_GB2312" w:hAnsi="Times New Roman" w:cs="Times New Roman"/>
      <w:b/>
      <w:sz w:val="24"/>
      <w:szCs w:val="20"/>
    </w:rPr>
  </w:style>
  <w:style w:type="paragraph" w:styleId="af9">
    <w:name w:val="Document Map"/>
    <w:basedOn w:val="a2"/>
    <w:link w:val="Char8"/>
    <w:uiPriority w:val="99"/>
    <w:semiHidden/>
    <w:qFormat/>
    <w:rsid w:val="008A6FE9"/>
    <w:pPr>
      <w:shd w:val="clear" w:color="auto" w:fill="000080"/>
    </w:pPr>
    <w:rPr>
      <w:rFonts w:ascii="Times New Roman" w:eastAsia="宋体" w:hAnsi="Times New Roman" w:cs="Times New Roman"/>
    </w:rPr>
  </w:style>
  <w:style w:type="character" w:customStyle="1" w:styleId="Char8">
    <w:name w:val="文档结构图 Char"/>
    <w:basedOn w:val="a3"/>
    <w:link w:val="af9"/>
    <w:uiPriority w:val="99"/>
    <w:semiHidden/>
    <w:qFormat/>
    <w:rsid w:val="008A6FE9"/>
    <w:rPr>
      <w:rFonts w:ascii="Times New Roman" w:eastAsia="宋体" w:hAnsi="Times New Roman" w:cs="Times New Roman"/>
      <w:szCs w:val="20"/>
      <w:shd w:val="clear" w:color="auto" w:fill="000080"/>
    </w:rPr>
  </w:style>
  <w:style w:type="paragraph" w:styleId="32">
    <w:name w:val="Body Text 3"/>
    <w:basedOn w:val="a2"/>
    <w:link w:val="3Char1"/>
    <w:rsid w:val="008A6FE9"/>
    <w:rPr>
      <w:rFonts w:ascii="黑体" w:eastAsia="黑体" w:hAnsi="Arial" w:cs="Times New Roman"/>
      <w:b/>
      <w:sz w:val="28"/>
    </w:rPr>
  </w:style>
  <w:style w:type="character" w:customStyle="1" w:styleId="3Char1">
    <w:name w:val="正文文本 3 Char"/>
    <w:basedOn w:val="a3"/>
    <w:link w:val="32"/>
    <w:rsid w:val="008A6FE9"/>
    <w:rPr>
      <w:rFonts w:ascii="黑体" w:eastAsia="黑体" w:hAnsi="Arial" w:cs="Times New Roman"/>
      <w:b/>
      <w:sz w:val="28"/>
      <w:szCs w:val="20"/>
    </w:rPr>
  </w:style>
  <w:style w:type="paragraph" w:customStyle="1" w:styleId="font5">
    <w:name w:val="font5"/>
    <w:basedOn w:val="a2"/>
    <w:qFormat/>
    <w:rsid w:val="008A6FE9"/>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font6">
    <w:name w:val="font6"/>
    <w:basedOn w:val="a2"/>
    <w:rsid w:val="008A6FE9"/>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font7">
    <w:name w:val="font7"/>
    <w:basedOn w:val="a2"/>
    <w:rsid w:val="008A6FE9"/>
    <w:pPr>
      <w:widowControl/>
      <w:spacing w:before="100" w:beforeAutospacing="1" w:after="100" w:afterAutospacing="1"/>
      <w:jc w:val="left"/>
    </w:pPr>
    <w:rPr>
      <w:rFonts w:ascii="幼圆" w:eastAsia="幼圆" w:hAnsi="宋体" w:cs="Times New Roman" w:hint="eastAsia"/>
      <w:kern w:val="0"/>
      <w:sz w:val="32"/>
      <w:szCs w:val="32"/>
    </w:rPr>
  </w:style>
  <w:style w:type="paragraph" w:customStyle="1" w:styleId="font8">
    <w:name w:val="font8"/>
    <w:basedOn w:val="a2"/>
    <w:rsid w:val="008A6FE9"/>
    <w:pPr>
      <w:widowControl/>
      <w:spacing w:before="100" w:beforeAutospacing="1" w:after="100" w:afterAutospacing="1"/>
      <w:jc w:val="left"/>
    </w:pPr>
    <w:rPr>
      <w:rFonts w:ascii="宋体" w:eastAsia="宋体" w:hAnsi="宋体" w:cs="Times New Roman" w:hint="eastAsia"/>
      <w:color w:val="000000"/>
      <w:kern w:val="0"/>
      <w:sz w:val="32"/>
      <w:szCs w:val="32"/>
    </w:rPr>
  </w:style>
  <w:style w:type="paragraph" w:customStyle="1" w:styleId="font9">
    <w:name w:val="font9"/>
    <w:basedOn w:val="a2"/>
    <w:rsid w:val="008A6FE9"/>
    <w:pPr>
      <w:widowControl/>
      <w:spacing w:before="100" w:beforeAutospacing="1" w:after="100" w:afterAutospacing="1"/>
      <w:jc w:val="left"/>
    </w:pPr>
    <w:rPr>
      <w:rFonts w:ascii="幼圆" w:eastAsia="幼圆" w:hAnsi="宋体" w:cs="Times New Roman" w:hint="eastAsia"/>
      <w:kern w:val="0"/>
      <w:sz w:val="32"/>
      <w:szCs w:val="32"/>
    </w:rPr>
  </w:style>
  <w:style w:type="paragraph" w:customStyle="1" w:styleId="xl68">
    <w:name w:val="xl68"/>
    <w:basedOn w:val="a2"/>
    <w:qFormat/>
    <w:rsid w:val="008A6F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32"/>
      <w:szCs w:val="32"/>
    </w:rPr>
  </w:style>
  <w:style w:type="paragraph" w:customStyle="1" w:styleId="xl69">
    <w:name w:val="xl69"/>
    <w:basedOn w:val="a2"/>
    <w:qFormat/>
    <w:rsid w:val="008A6F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cs="Times New Roman" w:hint="eastAsia"/>
      <w:kern w:val="0"/>
      <w:sz w:val="32"/>
      <w:szCs w:val="32"/>
    </w:rPr>
  </w:style>
  <w:style w:type="paragraph" w:customStyle="1" w:styleId="xl70">
    <w:name w:val="xl70"/>
    <w:basedOn w:val="a2"/>
    <w:qFormat/>
    <w:rsid w:val="008A6F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32"/>
      <w:szCs w:val="32"/>
    </w:rPr>
  </w:style>
  <w:style w:type="paragraph" w:customStyle="1" w:styleId="xl71">
    <w:name w:val="xl71"/>
    <w:basedOn w:val="a2"/>
    <w:qFormat/>
    <w:rsid w:val="008A6FE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cs="Times New Roman" w:hint="eastAsia"/>
      <w:kern w:val="0"/>
      <w:sz w:val="32"/>
      <w:szCs w:val="32"/>
    </w:rPr>
  </w:style>
  <w:style w:type="character" w:styleId="afa">
    <w:name w:val="Emphasis"/>
    <w:uiPriority w:val="20"/>
    <w:qFormat/>
    <w:rsid w:val="008A6FE9"/>
    <w:rPr>
      <w:b w:val="0"/>
      <w:bCs w:val="0"/>
      <w:i w:val="0"/>
      <w:iCs w:val="0"/>
      <w:color w:val="CC0033"/>
    </w:rPr>
  </w:style>
  <w:style w:type="paragraph" w:styleId="afb">
    <w:name w:val="Body Text First Indent"/>
    <w:basedOn w:val="a2"/>
    <w:link w:val="Char9"/>
    <w:qFormat/>
    <w:rsid w:val="008A6FE9"/>
    <w:pPr>
      <w:autoSpaceDE w:val="0"/>
      <w:autoSpaceDN w:val="0"/>
      <w:adjustRightInd w:val="0"/>
      <w:spacing w:line="360" w:lineRule="auto"/>
      <w:ind w:rightChars="-10" w:right="-24" w:firstLineChars="225" w:firstLine="425"/>
    </w:pPr>
    <w:rPr>
      <w:rFonts w:ascii="Arial" w:eastAsia="仿宋_GB2312" w:hAnsi="Arial" w:cs="Arial"/>
      <w:kern w:val="0"/>
      <w:sz w:val="24"/>
      <w:szCs w:val="32"/>
    </w:rPr>
  </w:style>
  <w:style w:type="character" w:customStyle="1" w:styleId="Char9">
    <w:name w:val="正文首行缩进 Char"/>
    <w:basedOn w:val="Char7"/>
    <w:link w:val="afb"/>
    <w:qFormat/>
    <w:rsid w:val="008A6FE9"/>
    <w:rPr>
      <w:rFonts w:ascii="Arial" w:eastAsia="仿宋_GB2312" w:hAnsi="Arial" w:cs="Arial"/>
      <w:kern w:val="0"/>
      <w:sz w:val="24"/>
      <w:szCs w:val="32"/>
    </w:rPr>
  </w:style>
  <w:style w:type="paragraph" w:customStyle="1" w:styleId="Chara">
    <w:name w:val="基本文字 Char"/>
    <w:basedOn w:val="a2"/>
    <w:rsid w:val="008A6FE9"/>
    <w:pPr>
      <w:spacing w:before="156" w:line="400" w:lineRule="atLeast"/>
      <w:ind w:firstLineChars="225" w:firstLine="540"/>
    </w:pPr>
    <w:rPr>
      <w:rFonts w:ascii="Times New Roman" w:eastAsia="宋体" w:hAnsi="Times New Roman" w:cs="Times New Roman"/>
      <w:sz w:val="24"/>
    </w:rPr>
  </w:style>
  <w:style w:type="paragraph" w:customStyle="1" w:styleId="a0">
    <w:name w:val="文章正文"/>
    <w:basedOn w:val="a2"/>
    <w:rsid w:val="008A6FE9"/>
    <w:pPr>
      <w:numPr>
        <w:ilvl w:val="1"/>
        <w:numId w:val="1"/>
      </w:numPr>
      <w:spacing w:beforeLines="50" w:afterLines="50" w:line="320" w:lineRule="exact"/>
      <w:ind w:left="0" w:firstLineChars="200" w:firstLine="200"/>
    </w:pPr>
    <w:rPr>
      <w:rFonts w:ascii="仿宋_GB2312" w:eastAsia="仿宋_GB2312" w:hAnsi="Times New Roman" w:cs="Times New Roman"/>
      <w:sz w:val="28"/>
      <w:szCs w:val="24"/>
    </w:rPr>
  </w:style>
  <w:style w:type="paragraph" w:customStyle="1" w:styleId="a">
    <w:name w:val="二级标题"/>
    <w:basedOn w:val="a2"/>
    <w:next w:val="a0"/>
    <w:rsid w:val="008A6FE9"/>
    <w:pPr>
      <w:numPr>
        <w:numId w:val="1"/>
      </w:numPr>
      <w:tabs>
        <w:tab w:val="clear" w:pos="425"/>
        <w:tab w:val="num" w:pos="992"/>
      </w:tabs>
      <w:ind w:left="992" w:hanging="567"/>
      <w:outlineLvl w:val="1"/>
    </w:pPr>
    <w:rPr>
      <w:rFonts w:ascii="黑体" w:eastAsia="黑体" w:hAnsi="Times New Roman" w:cs="Times New Roman"/>
      <w:sz w:val="28"/>
      <w:szCs w:val="24"/>
    </w:rPr>
  </w:style>
  <w:style w:type="paragraph" w:customStyle="1" w:styleId="a1">
    <w:name w:val="一级标题"/>
    <w:basedOn w:val="a2"/>
    <w:next w:val="a"/>
    <w:rsid w:val="008A6FE9"/>
    <w:pPr>
      <w:numPr>
        <w:ilvl w:val="2"/>
        <w:numId w:val="1"/>
      </w:numPr>
      <w:tabs>
        <w:tab w:val="num" w:pos="425"/>
      </w:tabs>
      <w:spacing w:afterLines="100"/>
      <w:ind w:left="850" w:hanging="425"/>
      <w:outlineLvl w:val="0"/>
    </w:pPr>
    <w:rPr>
      <w:rFonts w:ascii="黑体" w:eastAsia="黑体" w:hAnsi="Times New Roman" w:cs="Times New Roman"/>
      <w:sz w:val="30"/>
      <w:szCs w:val="28"/>
    </w:rPr>
  </w:style>
  <w:style w:type="paragraph" w:customStyle="1" w:styleId="SUR--4">
    <w:name w:val="SUR-需求定义-第4级"/>
    <w:basedOn w:val="40"/>
    <w:next w:val="a2"/>
    <w:rsid w:val="008A6FE9"/>
    <w:pPr>
      <w:numPr>
        <w:ilvl w:val="3"/>
        <w:numId w:val="2"/>
      </w:numPr>
      <w:tabs>
        <w:tab w:val="clear" w:pos="2934"/>
        <w:tab w:val="num" w:pos="1080"/>
      </w:tabs>
      <w:spacing w:before="0" w:after="0"/>
      <w:ind w:left="-283" w:firstLine="283"/>
      <w:jc w:val="left"/>
    </w:pPr>
    <w:rPr>
      <w:rFonts w:ascii="Arial" w:eastAsia="黑体" w:hAnsi="Arial" w:cs="Arial"/>
      <w:b w:val="0"/>
      <w:color w:val="0000FF"/>
      <w:sz w:val="24"/>
      <w:szCs w:val="24"/>
    </w:rPr>
  </w:style>
  <w:style w:type="paragraph" w:customStyle="1" w:styleId="1">
    <w:name w:val="样式1"/>
    <w:basedOn w:val="a2"/>
    <w:qFormat/>
    <w:rsid w:val="008A6FE9"/>
    <w:pPr>
      <w:numPr>
        <w:numId w:val="3"/>
      </w:numPr>
      <w:adjustRightInd w:val="0"/>
      <w:textAlignment w:val="baseline"/>
    </w:pPr>
    <w:rPr>
      <w:rFonts w:ascii="宋体" w:eastAsia="宋体" w:hAnsi="宋体" w:cs="Times New Roman"/>
      <w:kern w:val="0"/>
    </w:rPr>
  </w:style>
  <w:style w:type="paragraph" w:customStyle="1" w:styleId="Charb">
    <w:name w:val="Char"/>
    <w:basedOn w:val="a2"/>
    <w:qFormat/>
    <w:rsid w:val="008A6FE9"/>
    <w:rPr>
      <w:rFonts w:ascii="Tahoma" w:eastAsia="宋体" w:hAnsi="Tahoma" w:cs="Times New Roman"/>
      <w:sz w:val="24"/>
    </w:rPr>
  </w:style>
  <w:style w:type="paragraph" w:customStyle="1" w:styleId="Style8">
    <w:name w:val="_Style 8"/>
    <w:basedOn w:val="a2"/>
    <w:rsid w:val="008A6FE9"/>
    <w:rPr>
      <w:rFonts w:ascii="Times New Roman" w:eastAsia="宋体" w:hAnsi="Times New Roman" w:cs="Times New Roman"/>
    </w:rPr>
  </w:style>
  <w:style w:type="paragraph" w:customStyle="1" w:styleId="p0">
    <w:name w:val="p0"/>
    <w:basedOn w:val="a2"/>
    <w:rsid w:val="008A6FE9"/>
    <w:pPr>
      <w:widowControl/>
    </w:pPr>
    <w:rPr>
      <w:rFonts w:ascii="Times New Roman" w:eastAsia="宋体" w:hAnsi="Times New Roman" w:cs="Times New Roman"/>
      <w:kern w:val="0"/>
      <w:szCs w:val="21"/>
    </w:rPr>
  </w:style>
  <w:style w:type="paragraph" w:customStyle="1" w:styleId="0">
    <w:name w:val="正文_0"/>
    <w:qFormat/>
    <w:rsid w:val="008A6FE9"/>
    <w:pPr>
      <w:widowControl w:val="0"/>
      <w:jc w:val="both"/>
    </w:pPr>
    <w:rPr>
      <w:rFonts w:ascii="Tahoma" w:eastAsia="宋体" w:hAnsi="Tahoma" w:cs="Tahoma"/>
    </w:rPr>
  </w:style>
  <w:style w:type="paragraph" w:styleId="24">
    <w:name w:val="Body Text First Indent 2"/>
    <w:basedOn w:val="af5"/>
    <w:link w:val="2Char2"/>
    <w:uiPriority w:val="99"/>
    <w:qFormat/>
    <w:rsid w:val="008A6FE9"/>
    <w:pPr>
      <w:spacing w:after="120"/>
      <w:ind w:leftChars="200" w:left="420" w:firstLineChars="200" w:firstLine="420"/>
    </w:pPr>
    <w:rPr>
      <w:rFonts w:ascii="Times New Roman" w:eastAsia="宋体"/>
      <w:sz w:val="21"/>
    </w:rPr>
  </w:style>
  <w:style w:type="character" w:customStyle="1" w:styleId="2Char2">
    <w:name w:val="正文首行缩进 2 Char"/>
    <w:basedOn w:val="Char6"/>
    <w:link w:val="24"/>
    <w:uiPriority w:val="99"/>
    <w:qFormat/>
    <w:rsid w:val="008A6FE9"/>
    <w:rPr>
      <w:rFonts w:ascii="Times New Roman" w:eastAsia="宋体" w:hAnsi="Times New Roman" w:cs="Times New Roman"/>
      <w:sz w:val="32"/>
      <w:szCs w:val="20"/>
    </w:rPr>
  </w:style>
  <w:style w:type="character" w:customStyle="1" w:styleId="Char2">
    <w:name w:val="正文缩进 Char"/>
    <w:link w:val="aa"/>
    <w:qFormat/>
    <w:rsid w:val="008A6FE9"/>
    <w:rPr>
      <w:rFonts w:ascii="宋体" w:eastAsia="宋体" w:hAnsi="Times New Roman" w:cs="Times New Roman"/>
      <w:kern w:val="0"/>
      <w:sz w:val="24"/>
      <w:szCs w:val="20"/>
    </w:rPr>
  </w:style>
  <w:style w:type="paragraph" w:styleId="afc">
    <w:name w:val="caption"/>
    <w:basedOn w:val="a2"/>
    <w:next w:val="a2"/>
    <w:link w:val="Charc"/>
    <w:unhideWhenUsed/>
    <w:qFormat/>
    <w:rsid w:val="008A6FE9"/>
    <w:rPr>
      <w:rFonts w:ascii="等线 Light" w:eastAsia="黑体" w:hAnsi="等线 Light" w:cs="Kalinga"/>
      <w:sz w:val="20"/>
    </w:rPr>
  </w:style>
  <w:style w:type="character" w:customStyle="1" w:styleId="Charc">
    <w:name w:val="题注 Char"/>
    <w:link w:val="afc"/>
    <w:qFormat/>
    <w:rsid w:val="008A6FE9"/>
    <w:rPr>
      <w:rFonts w:ascii="等线 Light" w:eastAsia="黑体" w:hAnsi="等线 Light" w:cs="Kalinga"/>
      <w:sz w:val="20"/>
      <w:szCs w:val="20"/>
    </w:rPr>
  </w:style>
  <w:style w:type="paragraph" w:styleId="afd">
    <w:name w:val="List"/>
    <w:basedOn w:val="a2"/>
    <w:uiPriority w:val="99"/>
    <w:unhideWhenUsed/>
    <w:qFormat/>
    <w:rsid w:val="008A6FE9"/>
    <w:pPr>
      <w:ind w:left="200" w:hangingChars="200" w:hanging="200"/>
      <w:contextualSpacing/>
    </w:pPr>
    <w:rPr>
      <w:rFonts w:ascii="等线" w:eastAsia="等线" w:hAnsi="等线" w:cs="Kalinga"/>
      <w:sz w:val="24"/>
      <w:szCs w:val="22"/>
    </w:rPr>
  </w:style>
  <w:style w:type="paragraph" w:styleId="afe">
    <w:name w:val="footnote text"/>
    <w:basedOn w:val="a2"/>
    <w:link w:val="Chard"/>
    <w:qFormat/>
    <w:rsid w:val="008A6FE9"/>
    <w:pPr>
      <w:snapToGrid w:val="0"/>
      <w:jc w:val="left"/>
    </w:pPr>
    <w:rPr>
      <w:rFonts w:ascii="Times New Roman" w:eastAsia="宋体" w:hAnsi="Times New Roman" w:cs="Times New Roman"/>
      <w:sz w:val="18"/>
      <w:szCs w:val="18"/>
    </w:rPr>
  </w:style>
  <w:style w:type="character" w:customStyle="1" w:styleId="Chard">
    <w:name w:val="脚注文本 Char"/>
    <w:basedOn w:val="a3"/>
    <w:link w:val="afe"/>
    <w:qFormat/>
    <w:rsid w:val="008A6FE9"/>
    <w:rPr>
      <w:rFonts w:ascii="Times New Roman" w:eastAsia="宋体" w:hAnsi="Times New Roman" w:cs="Times New Roman"/>
      <w:sz w:val="18"/>
      <w:szCs w:val="18"/>
    </w:rPr>
  </w:style>
  <w:style w:type="character" w:customStyle="1" w:styleId="Chare">
    <w:name w:val="批注主题 Char"/>
    <w:link w:val="aff"/>
    <w:qFormat/>
    <w:rsid w:val="008A6FE9"/>
    <w:rPr>
      <w:b/>
      <w:bCs/>
      <w:szCs w:val="24"/>
    </w:rPr>
  </w:style>
  <w:style w:type="paragraph" w:styleId="aff">
    <w:name w:val="annotation subject"/>
    <w:basedOn w:val="af2"/>
    <w:next w:val="af2"/>
    <w:link w:val="Chare"/>
    <w:unhideWhenUsed/>
    <w:qFormat/>
    <w:rsid w:val="008A6FE9"/>
    <w:rPr>
      <w:rFonts w:asciiTheme="minorHAnsi" w:eastAsiaTheme="minorEastAsia" w:hAnsiTheme="minorHAnsi" w:cstheme="minorBidi"/>
      <w:b/>
      <w:bCs/>
      <w:szCs w:val="24"/>
    </w:rPr>
  </w:style>
  <w:style w:type="character" w:customStyle="1" w:styleId="Char12">
    <w:name w:val="批注主题 Char1"/>
    <w:basedOn w:val="Char11"/>
    <w:rsid w:val="008A6FE9"/>
    <w:rPr>
      <w:rFonts w:ascii="@仿宋_GB2312" w:eastAsia="@仿宋_GB2312" w:hAnsi="@仿宋_GB2312" w:cs="@仿宋_GB2312"/>
      <w:b/>
      <w:bCs/>
      <w:szCs w:val="20"/>
    </w:rPr>
  </w:style>
  <w:style w:type="character" w:styleId="aff0">
    <w:name w:val="footnote reference"/>
    <w:qFormat/>
    <w:rsid w:val="008A6FE9"/>
    <w:rPr>
      <w:vertAlign w:val="superscript"/>
    </w:rPr>
  </w:style>
  <w:style w:type="paragraph" w:customStyle="1" w:styleId="25">
    <w:name w:val="正文缩进2字符"/>
    <w:basedOn w:val="a2"/>
    <w:link w:val="2Char3"/>
    <w:qFormat/>
    <w:rsid w:val="008A6FE9"/>
    <w:pPr>
      <w:spacing w:line="360" w:lineRule="auto"/>
      <w:ind w:firstLineChars="200" w:firstLine="480"/>
    </w:pPr>
    <w:rPr>
      <w:rFonts w:ascii="Times New Roman" w:eastAsia="宋体" w:hAnsi="Times New Roman" w:cs="宋体"/>
      <w:sz w:val="24"/>
    </w:rPr>
  </w:style>
  <w:style w:type="character" w:customStyle="1" w:styleId="2Char3">
    <w:name w:val="正文缩进2字符 Char"/>
    <w:link w:val="25"/>
    <w:qFormat/>
    <w:rsid w:val="008A6FE9"/>
    <w:rPr>
      <w:rFonts w:ascii="Times New Roman" w:eastAsia="宋体" w:hAnsi="Times New Roman" w:cs="宋体"/>
      <w:sz w:val="24"/>
      <w:szCs w:val="20"/>
    </w:rPr>
  </w:style>
  <w:style w:type="character" w:customStyle="1" w:styleId="Char3">
    <w:name w:val="列出段落 Char"/>
    <w:link w:val="ae"/>
    <w:uiPriority w:val="34"/>
    <w:qFormat/>
    <w:rsid w:val="008A6FE9"/>
    <w:rPr>
      <w:rFonts w:ascii="@仿宋_GB2312" w:eastAsia="@仿宋_GB2312" w:hAnsi="@仿宋_GB2312" w:cs="@仿宋_GB2312"/>
      <w:szCs w:val="20"/>
    </w:rPr>
  </w:style>
  <w:style w:type="paragraph" w:customStyle="1" w:styleId="00">
    <w:name w:val="样式 正文文本缩进 + 左  0 字符"/>
    <w:basedOn w:val="af5"/>
    <w:link w:val="0Char"/>
    <w:qFormat/>
    <w:rsid w:val="008A6FE9"/>
    <w:pPr>
      <w:spacing w:line="360" w:lineRule="auto"/>
      <w:ind w:firstLineChars="250" w:firstLine="250"/>
    </w:pPr>
    <w:rPr>
      <w:rFonts w:ascii="Times New Roman" w:eastAsia="宋体" w:cs="宋体"/>
      <w:sz w:val="24"/>
    </w:rPr>
  </w:style>
  <w:style w:type="character" w:customStyle="1" w:styleId="0Char">
    <w:name w:val="样式 正文文本缩进 + 左  0 字符 Char"/>
    <w:link w:val="00"/>
    <w:qFormat/>
    <w:rsid w:val="008A6FE9"/>
    <w:rPr>
      <w:rFonts w:ascii="Times New Roman" w:eastAsia="宋体" w:hAnsi="Times New Roman" w:cs="宋体"/>
      <w:sz w:val="24"/>
      <w:szCs w:val="20"/>
    </w:rPr>
  </w:style>
  <w:style w:type="paragraph" w:customStyle="1" w:styleId="222">
    <w:name w:val="样式 样式 正文首行缩进 2 + 首行缩进:  2 字符 + 首行缩进:  2 字符"/>
    <w:basedOn w:val="a2"/>
    <w:qFormat/>
    <w:rsid w:val="008A6FE9"/>
    <w:pPr>
      <w:spacing w:line="360" w:lineRule="auto"/>
      <w:ind w:firstLineChars="200" w:firstLine="480"/>
    </w:pPr>
    <w:rPr>
      <w:rFonts w:ascii="Times New Roman" w:eastAsia="宋体" w:hAnsi="Times New Roman" w:cs="Times New Roman"/>
      <w:sz w:val="24"/>
    </w:rPr>
  </w:style>
  <w:style w:type="paragraph" w:customStyle="1" w:styleId="ParaCharCharCharCharCharCharChar">
    <w:name w:val="默认段落字体 Para Char Char Char Char Char Char Char"/>
    <w:basedOn w:val="a2"/>
    <w:qFormat/>
    <w:rsid w:val="008A6FE9"/>
    <w:rPr>
      <w:rFonts w:ascii="Tahoma" w:eastAsia="宋体" w:hAnsi="Tahoma" w:cs="Times New Roman"/>
      <w:sz w:val="24"/>
    </w:rPr>
  </w:style>
  <w:style w:type="paragraph" w:customStyle="1" w:styleId="26">
    <w:name w:val="样式 正文缩进 + 首行缩进:  2 字符"/>
    <w:basedOn w:val="aa"/>
    <w:qFormat/>
    <w:rsid w:val="008A6FE9"/>
    <w:pPr>
      <w:autoSpaceDE/>
      <w:autoSpaceDN/>
      <w:adjustRightInd/>
      <w:spacing w:line="360" w:lineRule="auto"/>
      <w:ind w:firstLineChars="200" w:firstLine="200"/>
      <w:jc w:val="both"/>
    </w:pPr>
    <w:rPr>
      <w:rFonts w:ascii="Times New Roman" w:cs="宋体"/>
      <w:kern w:val="2"/>
    </w:rPr>
  </w:style>
  <w:style w:type="character" w:customStyle="1" w:styleId="Char13">
    <w:name w:val="正文文本 Char1"/>
    <w:uiPriority w:val="99"/>
    <w:qFormat/>
    <w:rsid w:val="008A6FE9"/>
    <w:rPr>
      <w:rFonts w:ascii="Times New Roman" w:eastAsia="宋体" w:hAnsi="Times New Roman" w:cs="Times New Roman"/>
      <w:szCs w:val="24"/>
    </w:rPr>
  </w:style>
  <w:style w:type="paragraph" w:customStyle="1" w:styleId="TableText">
    <w:name w:val="Table Text"/>
    <w:basedOn w:val="a2"/>
    <w:qFormat/>
    <w:rsid w:val="008A6FE9"/>
    <w:pPr>
      <w:widowControl/>
      <w:spacing w:before="60" w:after="60"/>
      <w:jc w:val="left"/>
    </w:pPr>
    <w:rPr>
      <w:rFonts w:ascii="Times New Roman" w:eastAsia="宋体" w:hAnsi="Times New Roman" w:cs="Times New Roman"/>
      <w:kern w:val="0"/>
      <w:szCs w:val="24"/>
    </w:rPr>
  </w:style>
  <w:style w:type="character" w:customStyle="1" w:styleId="CharChar1">
    <w:name w:val="Char Char1"/>
    <w:qFormat/>
    <w:rsid w:val="008A6FE9"/>
    <w:rPr>
      <w:rFonts w:ascii="Arial" w:eastAsia="黑体" w:hAnsi="Arial"/>
      <w:b/>
      <w:bCs/>
      <w:kern w:val="2"/>
      <w:sz w:val="28"/>
      <w:szCs w:val="28"/>
      <w:lang w:val="en-US" w:eastAsia="zh-CN" w:bidi="ar-SA"/>
    </w:rPr>
  </w:style>
  <w:style w:type="paragraph" w:customStyle="1" w:styleId="StyleNormalIndentFirstline2ch">
    <w:name w:val="Style Normal Indent + First line:  2 ch"/>
    <w:basedOn w:val="aa"/>
    <w:qFormat/>
    <w:rsid w:val="008A6FE9"/>
    <w:pPr>
      <w:autoSpaceDE/>
      <w:autoSpaceDN/>
      <w:adjustRightInd/>
      <w:spacing w:line="360" w:lineRule="auto"/>
      <w:ind w:firstLineChars="200" w:firstLine="200"/>
      <w:jc w:val="both"/>
    </w:pPr>
    <w:rPr>
      <w:rFonts w:ascii="Times New Roman" w:cs="宋体"/>
      <w:kern w:val="2"/>
    </w:rPr>
  </w:style>
  <w:style w:type="paragraph" w:customStyle="1" w:styleId="Appendix-Header">
    <w:name w:val="Appendix - Header"/>
    <w:basedOn w:val="a2"/>
    <w:qFormat/>
    <w:rsid w:val="008A6FE9"/>
    <w:pPr>
      <w:widowControl/>
      <w:spacing w:after="120" w:line="240" w:lineRule="atLeast"/>
    </w:pPr>
    <w:rPr>
      <w:rFonts w:ascii="Times New Roman" w:eastAsia="宋体" w:hAnsi="Times New Roman" w:cs="Times New Roman"/>
      <w:b/>
      <w:kern w:val="0"/>
      <w:sz w:val="32"/>
      <w:u w:val="single"/>
    </w:rPr>
  </w:style>
  <w:style w:type="paragraph" w:customStyle="1" w:styleId="Default">
    <w:name w:val="Default"/>
    <w:qFormat/>
    <w:rsid w:val="008A6FE9"/>
    <w:pPr>
      <w:widowControl w:val="0"/>
      <w:autoSpaceDE w:val="0"/>
      <w:autoSpaceDN w:val="0"/>
      <w:adjustRightInd w:val="0"/>
    </w:pPr>
    <w:rPr>
      <w:rFonts w:ascii=".." w:eastAsia=".." w:hAnsi="Times New Roman" w:cs=".."/>
      <w:color w:val="000000"/>
      <w:kern w:val="0"/>
      <w:sz w:val="24"/>
      <w:szCs w:val="24"/>
    </w:rPr>
  </w:style>
  <w:style w:type="paragraph" w:customStyle="1" w:styleId="xl29">
    <w:name w:val="xl29"/>
    <w:basedOn w:val="a2"/>
    <w:qFormat/>
    <w:rsid w:val="008A6FE9"/>
    <w:pPr>
      <w:widowControl/>
      <w:spacing w:before="100" w:after="100"/>
      <w:jc w:val="center"/>
      <w:textAlignment w:val="center"/>
    </w:pPr>
    <w:rPr>
      <w:rFonts w:ascii="Arial Unicode MS" w:eastAsia="Arial Unicode MS" w:hAnsi="Arial Unicode MS" w:cs="Times New Roman"/>
      <w:kern w:val="0"/>
      <w:sz w:val="24"/>
    </w:rPr>
  </w:style>
  <w:style w:type="character" w:customStyle="1" w:styleId="CharChar">
    <w:name w:val="金宏发行正文 Char Char"/>
    <w:link w:val="Charf"/>
    <w:qFormat/>
    <w:locked/>
    <w:rsid w:val="008A6FE9"/>
    <w:rPr>
      <w:rFonts w:ascii="仿宋_GB2312" w:eastAsia="仿宋_GB2312" w:cs="宋体"/>
      <w:sz w:val="28"/>
      <w:szCs w:val="24"/>
    </w:rPr>
  </w:style>
  <w:style w:type="paragraph" w:customStyle="1" w:styleId="Charf">
    <w:name w:val="金宏发行正文 Char"/>
    <w:basedOn w:val="a2"/>
    <w:link w:val="CharChar"/>
    <w:qFormat/>
    <w:rsid w:val="008A6FE9"/>
    <w:pPr>
      <w:spacing w:line="500" w:lineRule="exact"/>
      <w:ind w:firstLineChars="200" w:firstLine="560"/>
    </w:pPr>
    <w:rPr>
      <w:rFonts w:ascii="仿宋_GB2312" w:eastAsia="仿宋_GB2312" w:hAnsiTheme="minorHAnsi" w:cs="宋体"/>
      <w:sz w:val="28"/>
      <w:szCs w:val="24"/>
    </w:rPr>
  </w:style>
  <w:style w:type="paragraph" w:customStyle="1" w:styleId="aff1">
    <w:name w:val="段落正文"/>
    <w:basedOn w:val="a2"/>
    <w:qFormat/>
    <w:rsid w:val="008A6FE9"/>
    <w:pPr>
      <w:spacing w:before="156" w:line="360" w:lineRule="atLeast"/>
      <w:ind w:firstLineChars="200" w:firstLine="488"/>
    </w:pPr>
    <w:rPr>
      <w:rFonts w:ascii="Times New Roman" w:eastAsia="宋体" w:hAnsi="Times New Roman" w:cs="Times New Roman"/>
      <w:spacing w:val="2"/>
      <w:sz w:val="24"/>
      <w:szCs w:val="24"/>
    </w:rPr>
  </w:style>
  <w:style w:type="paragraph" w:customStyle="1" w:styleId="71">
    <w:name w:val="样式7"/>
    <w:basedOn w:val="a2"/>
    <w:qFormat/>
    <w:rsid w:val="008A6FE9"/>
    <w:pPr>
      <w:spacing w:line="0" w:lineRule="atLeast"/>
      <w:ind w:rightChars="-55" w:right="-115" w:firstLineChars="175" w:firstLine="420"/>
    </w:pPr>
    <w:rPr>
      <w:rFonts w:ascii="楷体_GB2312" w:eastAsia="仿宋_GB2312" w:hAnsi="Courier New" w:cs="Times New Roman"/>
      <w:sz w:val="24"/>
      <w:szCs w:val="21"/>
    </w:rPr>
  </w:style>
  <w:style w:type="paragraph" w:customStyle="1" w:styleId="6Char0">
    <w:name w:val="6 Char"/>
    <w:basedOn w:val="a2"/>
    <w:qFormat/>
    <w:rsid w:val="008A6FE9"/>
    <w:pPr>
      <w:widowControl/>
      <w:spacing w:after="160" w:line="240" w:lineRule="exact"/>
      <w:jc w:val="left"/>
    </w:pPr>
    <w:rPr>
      <w:rFonts w:ascii="Verdana" w:eastAsia="宋体" w:hAnsi="Verdana" w:cs="Times New Roman"/>
      <w:kern w:val="0"/>
      <w:sz w:val="20"/>
      <w:lang w:eastAsia="en-US"/>
    </w:rPr>
  </w:style>
  <w:style w:type="paragraph" w:customStyle="1" w:styleId="xl23">
    <w:name w:val="xl23"/>
    <w:basedOn w:val="a2"/>
    <w:qFormat/>
    <w:rsid w:val="008A6FE9"/>
    <w:pPr>
      <w:widowControl/>
      <w:spacing w:before="100" w:beforeAutospacing="1" w:after="100" w:afterAutospacing="1" w:line="360" w:lineRule="auto"/>
      <w:textAlignment w:val="top"/>
    </w:pPr>
    <w:rPr>
      <w:rFonts w:ascii="Times New Roman" w:eastAsia="宋体" w:hAnsi="Times New Roman" w:cs="Times New Roman"/>
      <w:kern w:val="0"/>
      <w:sz w:val="24"/>
      <w:szCs w:val="24"/>
    </w:rPr>
  </w:style>
  <w:style w:type="paragraph" w:customStyle="1" w:styleId="17">
    <w:name w:val="日期1"/>
    <w:basedOn w:val="a2"/>
    <w:qFormat/>
    <w:rsid w:val="008A6FE9"/>
    <w:pPr>
      <w:widowControl/>
      <w:spacing w:before="100" w:beforeAutospacing="1" w:after="100" w:afterAutospacing="1"/>
      <w:jc w:val="left"/>
    </w:pPr>
    <w:rPr>
      <w:rFonts w:ascii="宋体" w:eastAsia="宋体" w:hAnsi="宋体" w:cs="Times New Roman"/>
      <w:kern w:val="0"/>
      <w:sz w:val="24"/>
      <w:szCs w:val="24"/>
    </w:rPr>
  </w:style>
  <w:style w:type="paragraph" w:customStyle="1" w:styleId="CharCharChar">
    <w:name w:val="Char Char Char"/>
    <w:basedOn w:val="a2"/>
    <w:qFormat/>
    <w:rsid w:val="008A6FE9"/>
    <w:rPr>
      <w:rFonts w:ascii="Times New Roman" w:eastAsia="宋体" w:hAnsi="Times New Roman" w:cs="Times New Roman"/>
      <w:szCs w:val="24"/>
    </w:rPr>
  </w:style>
  <w:style w:type="paragraph" w:customStyle="1" w:styleId="27">
    <w:name w:val="样式 样式 正文缩进 + 首行缩进:  2 字符 + 五号 居中"/>
    <w:basedOn w:val="26"/>
    <w:qFormat/>
    <w:rsid w:val="008A6FE9"/>
    <w:pPr>
      <w:spacing w:line="240" w:lineRule="auto"/>
      <w:ind w:firstLineChars="0" w:firstLine="0"/>
      <w:jc w:val="center"/>
    </w:pPr>
    <w:rPr>
      <w:sz w:val="21"/>
      <w:szCs w:val="24"/>
    </w:rPr>
  </w:style>
  <w:style w:type="paragraph" w:customStyle="1" w:styleId="28">
    <w:name w:val="样式 样式 正文缩进 + 首行缩进:  2 字符 + 五号"/>
    <w:basedOn w:val="26"/>
    <w:qFormat/>
    <w:rsid w:val="008A6FE9"/>
    <w:pPr>
      <w:spacing w:line="240" w:lineRule="auto"/>
      <w:ind w:firstLineChars="0" w:firstLine="0"/>
    </w:pPr>
    <w:rPr>
      <w:sz w:val="21"/>
    </w:rPr>
  </w:style>
  <w:style w:type="paragraph" w:customStyle="1" w:styleId="aff2">
    <w:name w:val="表格"/>
    <w:basedOn w:val="a2"/>
    <w:qFormat/>
    <w:rsid w:val="008A6FE9"/>
    <w:pPr>
      <w:framePr w:hSpace="180" w:wrap="around" w:vAnchor="text" w:hAnchor="margin" w:xAlign="right" w:y="183"/>
      <w:widowControl/>
    </w:pPr>
    <w:rPr>
      <w:rFonts w:ascii="Times New Roman" w:eastAsia="宋体" w:hAnsi="Times New Roman" w:cs="Times New Roman"/>
      <w:kern w:val="0"/>
      <w:sz w:val="18"/>
      <w:szCs w:val="18"/>
    </w:rPr>
  </w:style>
  <w:style w:type="paragraph" w:customStyle="1" w:styleId="72">
    <w:name w:val="标题7"/>
    <w:basedOn w:val="7"/>
    <w:next w:val="25"/>
    <w:link w:val="7Char0"/>
    <w:qFormat/>
    <w:rsid w:val="008A6FE9"/>
    <w:pPr>
      <w:ind w:rightChars="0" w:right="0" w:firstLineChars="0" w:firstLine="0"/>
      <w:jc w:val="both"/>
    </w:pPr>
    <w:rPr>
      <w:rFonts w:ascii="Times New Roman" w:eastAsia="宋体" w:hAnsi="Times New Roman" w:cs="Times New Roman"/>
      <w:spacing w:val="0"/>
    </w:rPr>
  </w:style>
  <w:style w:type="character" w:customStyle="1" w:styleId="7Char0">
    <w:name w:val="标题7 Char"/>
    <w:link w:val="72"/>
    <w:qFormat/>
    <w:rsid w:val="008A6FE9"/>
    <w:rPr>
      <w:rFonts w:ascii="Times New Roman" w:eastAsia="宋体" w:hAnsi="Times New Roman" w:cs="Times New Roman"/>
      <w:b/>
      <w:bCs/>
      <w:sz w:val="24"/>
      <w:szCs w:val="24"/>
    </w:rPr>
  </w:style>
  <w:style w:type="paragraph" w:customStyle="1" w:styleId="CharCharCharChar">
    <w:name w:val="Char Char Char Char"/>
    <w:basedOn w:val="a2"/>
    <w:qFormat/>
    <w:rsid w:val="008A6FE9"/>
    <w:pPr>
      <w:widowControl/>
      <w:spacing w:after="160" w:line="240" w:lineRule="exact"/>
      <w:jc w:val="left"/>
    </w:pPr>
    <w:rPr>
      <w:rFonts w:ascii="Verdana" w:eastAsia="宋体" w:hAnsi="Verdana" w:cs="Times New Roman"/>
      <w:kern w:val="0"/>
      <w:sz w:val="20"/>
      <w:lang w:eastAsia="en-US"/>
    </w:rPr>
  </w:style>
  <w:style w:type="paragraph" w:customStyle="1" w:styleId="8">
    <w:name w:val="样式8"/>
    <w:basedOn w:val="a2"/>
    <w:qFormat/>
    <w:rsid w:val="008A6FE9"/>
    <w:pPr>
      <w:numPr>
        <w:ilvl w:val="1"/>
        <w:numId w:val="5"/>
      </w:numPr>
      <w:spacing w:beforeLines="50" w:afterLines="50" w:line="360" w:lineRule="auto"/>
      <w:outlineLvl w:val="1"/>
    </w:pPr>
    <w:rPr>
      <w:rFonts w:ascii="Times New Roman" w:eastAsia="黑体" w:hAnsi="Times New Roman" w:cs="Times New Roman"/>
      <w:b/>
      <w:sz w:val="36"/>
      <w:szCs w:val="24"/>
    </w:rPr>
  </w:style>
  <w:style w:type="character" w:customStyle="1" w:styleId="hps">
    <w:name w:val="hps"/>
    <w:qFormat/>
    <w:rsid w:val="008A6FE9"/>
  </w:style>
  <w:style w:type="paragraph" w:customStyle="1" w:styleId="CharChar1Char">
    <w:name w:val="Char Char1 Char"/>
    <w:basedOn w:val="a2"/>
    <w:qFormat/>
    <w:rsid w:val="008A6FE9"/>
    <w:pPr>
      <w:widowControl/>
      <w:spacing w:after="160" w:line="240" w:lineRule="exact"/>
      <w:jc w:val="left"/>
    </w:pPr>
    <w:rPr>
      <w:rFonts w:ascii="Verdana" w:eastAsia="仿宋_GB2312" w:hAnsi="Verdana" w:cs="Times New Roman"/>
      <w:kern w:val="0"/>
      <w:sz w:val="24"/>
      <w:lang w:eastAsia="en-US"/>
    </w:rPr>
  </w:style>
  <w:style w:type="paragraph" w:customStyle="1" w:styleId="CharChar1CharCharCharCharCharCharChar">
    <w:name w:val="Char Char1 Char Char Char Char Char Char Char"/>
    <w:basedOn w:val="a2"/>
    <w:qFormat/>
    <w:rsid w:val="008A6FE9"/>
    <w:pPr>
      <w:widowControl/>
      <w:spacing w:after="160" w:line="240" w:lineRule="exact"/>
      <w:jc w:val="left"/>
    </w:pPr>
    <w:rPr>
      <w:rFonts w:ascii="Verdana" w:eastAsia="仿宋_GB2312" w:hAnsi="Verdana" w:cs="Times New Roman"/>
      <w:kern w:val="0"/>
      <w:sz w:val="24"/>
      <w:lang w:eastAsia="en-US"/>
    </w:rPr>
  </w:style>
  <w:style w:type="character" w:customStyle="1" w:styleId="CharChar0">
    <w:name w:val="Char Char"/>
    <w:qFormat/>
    <w:rsid w:val="008A6FE9"/>
    <w:rPr>
      <w:rFonts w:ascii="Cambria" w:eastAsia="宋体" w:hAnsi="Cambria"/>
      <w:b/>
      <w:bCs/>
      <w:kern w:val="2"/>
      <w:sz w:val="28"/>
      <w:szCs w:val="28"/>
      <w:lang w:val="en-US" w:eastAsia="zh-CN" w:bidi="ar-SA"/>
    </w:rPr>
  </w:style>
  <w:style w:type="character" w:customStyle="1" w:styleId="CharChar5">
    <w:name w:val="Char Char5"/>
    <w:qFormat/>
    <w:rsid w:val="008A6FE9"/>
    <w:rPr>
      <w:rFonts w:ascii="Cambria" w:eastAsia="宋体" w:hAnsi="Cambria"/>
      <w:b/>
      <w:bCs/>
      <w:kern w:val="2"/>
      <w:sz w:val="28"/>
      <w:szCs w:val="28"/>
      <w:lang w:val="en-US" w:eastAsia="zh-CN" w:bidi="ar-SA"/>
    </w:rPr>
  </w:style>
  <w:style w:type="paragraph" w:customStyle="1" w:styleId="29">
    <w:name w:val="日期2"/>
    <w:basedOn w:val="a2"/>
    <w:qFormat/>
    <w:rsid w:val="008A6FE9"/>
    <w:pPr>
      <w:widowControl/>
      <w:spacing w:before="100" w:beforeAutospacing="1" w:after="100" w:afterAutospacing="1"/>
      <w:jc w:val="left"/>
    </w:pPr>
    <w:rPr>
      <w:rFonts w:ascii="宋体" w:eastAsia="宋体" w:hAnsi="宋体" w:cs="Times New Roman"/>
      <w:kern w:val="0"/>
      <w:sz w:val="24"/>
      <w:szCs w:val="24"/>
    </w:rPr>
  </w:style>
  <w:style w:type="paragraph" w:customStyle="1" w:styleId="18">
    <w:name w:val="页脚1"/>
    <w:basedOn w:val="a2"/>
    <w:qFormat/>
    <w:rsid w:val="008A6FE9"/>
    <w:pPr>
      <w:tabs>
        <w:tab w:val="center" w:pos="4153"/>
        <w:tab w:val="right" w:pos="8306"/>
      </w:tabs>
      <w:snapToGrid w:val="0"/>
      <w:jc w:val="left"/>
    </w:pPr>
    <w:rPr>
      <w:rFonts w:ascii="Calibri" w:eastAsia="宋体" w:hAnsi="Calibri" w:cs="Times New Roman"/>
      <w:sz w:val="18"/>
      <w:szCs w:val="18"/>
    </w:rPr>
  </w:style>
  <w:style w:type="paragraph" w:styleId="aff3">
    <w:name w:val="No Spacing"/>
    <w:link w:val="Charf0"/>
    <w:qFormat/>
    <w:rsid w:val="008A6FE9"/>
    <w:pPr>
      <w:widowControl w:val="0"/>
      <w:jc w:val="both"/>
    </w:pPr>
    <w:rPr>
      <w:rFonts w:ascii="Times New Roman" w:eastAsia="宋体" w:hAnsi="Times New Roman" w:cs="Times New Roman"/>
      <w:szCs w:val="24"/>
    </w:rPr>
  </w:style>
  <w:style w:type="character" w:customStyle="1" w:styleId="Charf0">
    <w:name w:val="无间隔 Char"/>
    <w:link w:val="aff3"/>
    <w:qFormat/>
    <w:rsid w:val="008A6FE9"/>
    <w:rPr>
      <w:rFonts w:ascii="Times New Roman" w:eastAsia="宋体" w:hAnsi="Times New Roman" w:cs="Times New Roman"/>
      <w:szCs w:val="24"/>
    </w:rPr>
  </w:style>
  <w:style w:type="character" w:customStyle="1" w:styleId="concon2007">
    <w:name w:val="concon2007"/>
    <w:qFormat/>
    <w:rsid w:val="008A6FE9"/>
  </w:style>
  <w:style w:type="character" w:customStyle="1" w:styleId="2CharChar">
    <w:name w:val="正文缩进2字符 Char Char"/>
    <w:qFormat/>
    <w:rsid w:val="008A6FE9"/>
    <w:rPr>
      <w:rFonts w:ascii="Times New Roman" w:eastAsia="宋体" w:hAnsi="Times New Roman" w:cs="宋体"/>
      <w:sz w:val="24"/>
      <w:szCs w:val="20"/>
    </w:rPr>
  </w:style>
  <w:style w:type="paragraph" w:customStyle="1" w:styleId="2a">
    <w:name w:val="正文2"/>
    <w:basedOn w:val="a2"/>
    <w:link w:val="2Char4"/>
    <w:qFormat/>
    <w:rsid w:val="008A6FE9"/>
    <w:pPr>
      <w:spacing w:line="360" w:lineRule="auto"/>
      <w:ind w:firstLineChars="200" w:firstLine="200"/>
    </w:pPr>
    <w:rPr>
      <w:rFonts w:ascii="仿宋_GB2312" w:eastAsia="仿宋_GB2312" w:hAnsi="宋体" w:cs="Times New Roman"/>
      <w:sz w:val="24"/>
      <w:szCs w:val="24"/>
    </w:rPr>
  </w:style>
  <w:style w:type="character" w:customStyle="1" w:styleId="2Char4">
    <w:name w:val="正文2 Char"/>
    <w:link w:val="2a"/>
    <w:qFormat/>
    <w:rsid w:val="008A6FE9"/>
    <w:rPr>
      <w:rFonts w:ascii="仿宋_GB2312" w:eastAsia="仿宋_GB2312" w:hAnsi="宋体" w:cs="Times New Roman"/>
      <w:sz w:val="24"/>
      <w:szCs w:val="24"/>
    </w:rPr>
  </w:style>
  <w:style w:type="paragraph" w:customStyle="1" w:styleId="085">
    <w:name w:val="首行缩进:  0.85 厘米"/>
    <w:basedOn w:val="a2"/>
    <w:link w:val="085Char"/>
    <w:qFormat/>
    <w:rsid w:val="008A6FE9"/>
    <w:pPr>
      <w:spacing w:line="360" w:lineRule="auto"/>
      <w:ind w:firstLine="482"/>
    </w:pPr>
    <w:rPr>
      <w:rFonts w:ascii="Times New Roman" w:eastAsia="宋体" w:hAnsi="Times New Roman" w:cs="宋体"/>
      <w:sz w:val="24"/>
    </w:rPr>
  </w:style>
  <w:style w:type="character" w:customStyle="1" w:styleId="085Char">
    <w:name w:val="首行缩进:  0.85 厘米 Char"/>
    <w:link w:val="085"/>
    <w:qFormat/>
    <w:rsid w:val="008A6FE9"/>
    <w:rPr>
      <w:rFonts w:ascii="Times New Roman" w:eastAsia="宋体" w:hAnsi="Times New Roman" w:cs="宋体"/>
      <w:sz w:val="24"/>
      <w:szCs w:val="20"/>
    </w:rPr>
  </w:style>
  <w:style w:type="paragraph" w:customStyle="1" w:styleId="074Char">
    <w:name w:val="样式 首行缩进:  0.74 厘米 Char"/>
    <w:basedOn w:val="a2"/>
    <w:qFormat/>
    <w:rsid w:val="008A6FE9"/>
    <w:pPr>
      <w:ind w:firstLine="420"/>
    </w:pPr>
    <w:rPr>
      <w:rFonts w:ascii="Times New Roman" w:eastAsia="宋体" w:hAnsi="Times New Roman" w:cs="宋体"/>
      <w:kern w:val="0"/>
    </w:rPr>
  </w:style>
  <w:style w:type="paragraph" w:customStyle="1" w:styleId="19">
    <w:name w:val="题注1"/>
    <w:basedOn w:val="a2"/>
    <w:next w:val="a2"/>
    <w:qFormat/>
    <w:rsid w:val="008A6FE9"/>
    <w:rPr>
      <w:rFonts w:ascii="Arial" w:eastAsia="黑体" w:hAnsi="Arial" w:cs="Arial"/>
      <w:sz w:val="20"/>
    </w:rPr>
  </w:style>
  <w:style w:type="character" w:customStyle="1" w:styleId="2CharChar0">
    <w:name w:val="正文2 Char Char"/>
    <w:qFormat/>
    <w:rsid w:val="008A6FE9"/>
    <w:rPr>
      <w:rFonts w:ascii="仿宋_GB2312" w:eastAsia="仿宋_GB2312" w:hAnsi="宋体" w:cs="Times New Roman"/>
      <w:sz w:val="24"/>
      <w:szCs w:val="24"/>
    </w:rPr>
  </w:style>
  <w:style w:type="paragraph" w:customStyle="1" w:styleId="my">
    <w:name w:val="my正文"/>
    <w:basedOn w:val="a2"/>
    <w:link w:val="myChar"/>
    <w:qFormat/>
    <w:rsid w:val="008A6FE9"/>
    <w:pPr>
      <w:spacing w:line="360" w:lineRule="auto"/>
      <w:ind w:firstLineChars="200" w:firstLine="480"/>
    </w:pPr>
    <w:rPr>
      <w:rFonts w:ascii="Times New Roman" w:eastAsia="宋体" w:hAnsi="Times New Roman" w:cs="Times New Roman"/>
      <w:sz w:val="24"/>
      <w:szCs w:val="24"/>
    </w:rPr>
  </w:style>
  <w:style w:type="character" w:customStyle="1" w:styleId="myChar">
    <w:name w:val="my正文 Char"/>
    <w:link w:val="my"/>
    <w:qFormat/>
    <w:rsid w:val="008A6FE9"/>
    <w:rPr>
      <w:rFonts w:ascii="Times New Roman" w:eastAsia="宋体" w:hAnsi="Times New Roman" w:cs="Times New Roman"/>
      <w:sz w:val="24"/>
      <w:szCs w:val="24"/>
    </w:rPr>
  </w:style>
  <w:style w:type="paragraph" w:customStyle="1" w:styleId="aff4">
    <w:name w:val="缩进正文"/>
    <w:qFormat/>
    <w:rsid w:val="008A6FE9"/>
    <w:pPr>
      <w:spacing w:line="360" w:lineRule="auto"/>
      <w:ind w:firstLineChars="200" w:firstLine="200"/>
    </w:pPr>
    <w:rPr>
      <w:rFonts w:ascii="Cambria" w:eastAsia="宋体" w:hAnsi="Cambria" w:cs="Times New Roman"/>
      <w:bCs/>
      <w:sz w:val="24"/>
      <w:szCs w:val="32"/>
    </w:rPr>
  </w:style>
  <w:style w:type="paragraph" w:customStyle="1" w:styleId="aff5">
    <w:name w:val="图注"/>
    <w:next w:val="aff4"/>
    <w:link w:val="Charf1"/>
    <w:qFormat/>
    <w:rsid w:val="008A6FE9"/>
    <w:pPr>
      <w:keepNext/>
      <w:jc w:val="center"/>
    </w:pPr>
    <w:rPr>
      <w:rFonts w:ascii="黑体" w:eastAsia="黑体" w:hAnsi="黑体" w:cs="Times New Roman"/>
      <w:sz w:val="20"/>
      <w:szCs w:val="24"/>
    </w:rPr>
  </w:style>
  <w:style w:type="character" w:customStyle="1" w:styleId="Charf1">
    <w:name w:val="图注 Char"/>
    <w:link w:val="aff5"/>
    <w:qFormat/>
    <w:rsid w:val="008A6FE9"/>
    <w:rPr>
      <w:rFonts w:ascii="黑体" w:eastAsia="黑体" w:hAnsi="黑体" w:cs="Times New Roman"/>
      <w:sz w:val="20"/>
      <w:szCs w:val="24"/>
    </w:rPr>
  </w:style>
  <w:style w:type="paragraph" w:customStyle="1" w:styleId="2b">
    <w:name w:val="样式 中软正文 + 首行缩进:  2 字符"/>
    <w:basedOn w:val="a2"/>
    <w:qFormat/>
    <w:rsid w:val="008A6FE9"/>
    <w:pPr>
      <w:widowControl/>
      <w:overflowPunct w:val="0"/>
      <w:autoSpaceDE w:val="0"/>
      <w:autoSpaceDN w:val="0"/>
      <w:adjustRightInd w:val="0"/>
      <w:spacing w:after="120" w:line="440" w:lineRule="exact"/>
      <w:jc w:val="left"/>
      <w:textAlignment w:val="baseline"/>
    </w:pPr>
    <w:rPr>
      <w:rFonts w:ascii="Arial" w:eastAsia="宋体" w:hAnsi="Arial" w:cs="Times New Roman"/>
      <w:kern w:val="0"/>
      <w:sz w:val="24"/>
      <w:szCs w:val="21"/>
    </w:rPr>
  </w:style>
  <w:style w:type="paragraph" w:customStyle="1" w:styleId="1a">
    <w:name w:val="纯文本1"/>
    <w:basedOn w:val="a2"/>
    <w:qFormat/>
    <w:rsid w:val="008A6FE9"/>
    <w:pPr>
      <w:autoSpaceDE w:val="0"/>
      <w:autoSpaceDN w:val="0"/>
      <w:adjustRightInd w:val="0"/>
      <w:textAlignment w:val="baseline"/>
    </w:pPr>
    <w:rPr>
      <w:rFonts w:ascii="宋体" w:eastAsia="宋体" w:hAnsi="Times New Roman" w:cs="Times New Roman"/>
    </w:rPr>
  </w:style>
  <w:style w:type="character" w:customStyle="1" w:styleId="Charf2">
    <w:name w:val="可研加粗 Char"/>
    <w:qFormat/>
    <w:rsid w:val="008A6FE9"/>
    <w:rPr>
      <w:rFonts w:ascii="Tahoma" w:eastAsia="仿宋_GB2312" w:hAnsi="Tahoma"/>
      <w:b/>
      <w:kern w:val="2"/>
      <w:sz w:val="24"/>
      <w:szCs w:val="24"/>
      <w:lang w:val="en-US" w:eastAsia="zh-CN" w:bidi="ar-SA"/>
    </w:rPr>
  </w:style>
  <w:style w:type="paragraph" w:customStyle="1" w:styleId="2c">
    <w:name w:val="可研 + 首行缩进:  2 字符"/>
    <w:basedOn w:val="a2"/>
    <w:qFormat/>
    <w:rsid w:val="008A6FE9"/>
    <w:pPr>
      <w:snapToGrid w:val="0"/>
      <w:spacing w:before="120" w:line="288" w:lineRule="auto"/>
      <w:ind w:firstLineChars="200" w:firstLine="482"/>
      <w:textAlignment w:val="baseline"/>
    </w:pPr>
    <w:rPr>
      <w:rFonts w:ascii="Times New Roman" w:eastAsia="仿宋_GB2312" w:hAnsi="Times New Roman" w:cs="Times New Roman"/>
      <w:sz w:val="24"/>
    </w:rPr>
  </w:style>
  <w:style w:type="paragraph" w:customStyle="1" w:styleId="cr1">
    <w:name w:val="cr1"/>
    <w:basedOn w:val="10"/>
    <w:next w:val="cr2"/>
    <w:qFormat/>
    <w:rsid w:val="008A6FE9"/>
    <w:pPr>
      <w:pageBreakBefore/>
      <w:snapToGrid w:val="0"/>
      <w:spacing w:line="240" w:lineRule="auto"/>
      <w:jc w:val="center"/>
    </w:pPr>
    <w:rPr>
      <w:rFonts w:ascii="黑体" w:eastAsia="黑体" w:hAnsi="黑体" w:cs="黑体"/>
    </w:rPr>
  </w:style>
  <w:style w:type="paragraph" w:customStyle="1" w:styleId="cr2">
    <w:name w:val="cr2"/>
    <w:basedOn w:val="2"/>
    <w:next w:val="cr3"/>
    <w:qFormat/>
    <w:rsid w:val="008A6FE9"/>
    <w:pPr>
      <w:keepNext w:val="0"/>
      <w:pageBreakBefore/>
      <w:spacing w:before="25" w:after="25" w:line="300" w:lineRule="auto"/>
      <w:ind w:firstLine="0"/>
      <w:outlineLvl w:val="0"/>
    </w:pPr>
    <w:rPr>
      <w:sz w:val="36"/>
    </w:rPr>
  </w:style>
  <w:style w:type="paragraph" w:customStyle="1" w:styleId="cr3">
    <w:name w:val="cr3"/>
    <w:basedOn w:val="3"/>
    <w:next w:val="cr4"/>
    <w:qFormat/>
    <w:rsid w:val="008A6FE9"/>
    <w:pPr>
      <w:spacing w:line="240" w:lineRule="auto"/>
      <w:outlineLvl w:val="1"/>
    </w:pPr>
    <w:rPr>
      <w:rFonts w:ascii="Times New Roman" w:eastAsia="黑体" w:hAnsi="Times New Roman" w:cs="Times New Roman"/>
    </w:rPr>
  </w:style>
  <w:style w:type="paragraph" w:customStyle="1" w:styleId="cr4">
    <w:name w:val="cr4"/>
    <w:basedOn w:val="40"/>
    <w:next w:val="cr5"/>
    <w:qFormat/>
    <w:rsid w:val="008A6FE9"/>
    <w:pPr>
      <w:spacing w:before="25" w:after="25" w:line="300" w:lineRule="auto"/>
      <w:ind w:left="420" w:hanging="420"/>
      <w:outlineLvl w:val="2"/>
    </w:pPr>
    <w:rPr>
      <w:rFonts w:ascii="黑体" w:eastAsia="黑体" w:hAnsi="宋体" w:cs="Times New Roman"/>
      <w:bCs w:val="0"/>
      <w:color w:val="000000"/>
      <w:kern w:val="0"/>
    </w:rPr>
  </w:style>
  <w:style w:type="paragraph" w:customStyle="1" w:styleId="cr5">
    <w:name w:val="cr5"/>
    <w:basedOn w:val="5"/>
    <w:next w:val="cr6"/>
    <w:qFormat/>
    <w:rsid w:val="008A6FE9"/>
    <w:pPr>
      <w:keepLines/>
      <w:spacing w:before="280" w:after="290"/>
      <w:ind w:left="1080" w:hanging="1080"/>
    </w:pPr>
    <w:rPr>
      <w:rFonts w:ascii="黑体" w:eastAsia="黑体" w:hAnsi="Times New Roman"/>
      <w:b/>
      <w:sz w:val="24"/>
      <w:szCs w:val="24"/>
    </w:rPr>
  </w:style>
  <w:style w:type="paragraph" w:customStyle="1" w:styleId="cr6">
    <w:name w:val="cr6"/>
    <w:basedOn w:val="cr5"/>
    <w:qFormat/>
    <w:rsid w:val="008A6FE9"/>
    <w:pPr>
      <w:numPr>
        <w:ilvl w:val="5"/>
      </w:numPr>
      <w:ind w:left="1080" w:hanging="1080"/>
    </w:pPr>
  </w:style>
  <w:style w:type="paragraph" w:customStyle="1" w:styleId="cr7">
    <w:name w:val="cr7"/>
    <w:basedOn w:val="afd"/>
    <w:next w:val="cr8"/>
    <w:qFormat/>
    <w:rsid w:val="008A6FE9"/>
    <w:pPr>
      <w:numPr>
        <w:ilvl w:val="6"/>
        <w:numId w:val="6"/>
      </w:numPr>
      <w:spacing w:beforeLines="50"/>
      <w:ind w:left="2940" w:firstLineChars="0" w:hanging="420"/>
      <w:contextualSpacing w:val="0"/>
    </w:pPr>
    <w:rPr>
      <w:rFonts w:ascii="Times New Roman" w:eastAsia="宋体" w:hAnsi="Times New Roman" w:cs="Times New Roman"/>
      <w:b/>
      <w:szCs w:val="24"/>
    </w:rPr>
  </w:style>
  <w:style w:type="paragraph" w:customStyle="1" w:styleId="cr8">
    <w:name w:val="cr8"/>
    <w:basedOn w:val="afd"/>
    <w:next w:val="a2"/>
    <w:qFormat/>
    <w:rsid w:val="008A6FE9"/>
    <w:pPr>
      <w:numPr>
        <w:ilvl w:val="7"/>
        <w:numId w:val="6"/>
      </w:numPr>
      <w:spacing w:beforeLines="50"/>
      <w:ind w:left="3360" w:firstLineChars="0" w:hanging="420"/>
      <w:contextualSpacing w:val="0"/>
    </w:pPr>
    <w:rPr>
      <w:rFonts w:ascii="Times New Roman" w:eastAsia="宋体" w:hAnsi="Times New Roman" w:cs="Times New Roman"/>
      <w:b/>
      <w:szCs w:val="24"/>
    </w:rPr>
  </w:style>
  <w:style w:type="paragraph" w:customStyle="1" w:styleId="91">
    <w:name w:val="样式9"/>
    <w:basedOn w:val="cr4"/>
    <w:link w:val="9Char0"/>
    <w:qFormat/>
    <w:rsid w:val="008A6FE9"/>
    <w:pPr>
      <w:ind w:left="1680"/>
    </w:pPr>
  </w:style>
  <w:style w:type="character" w:customStyle="1" w:styleId="9Char0">
    <w:name w:val="样式9 Char"/>
    <w:link w:val="91"/>
    <w:qFormat/>
    <w:rsid w:val="008A6FE9"/>
    <w:rPr>
      <w:rFonts w:ascii="黑体" w:eastAsia="黑体" w:hAnsi="宋体" w:cs="Times New Roman"/>
      <w:b/>
      <w:color w:val="000000"/>
      <w:kern w:val="0"/>
      <w:sz w:val="28"/>
      <w:szCs w:val="28"/>
    </w:rPr>
  </w:style>
  <w:style w:type="paragraph" w:customStyle="1" w:styleId="aff6">
    <w:name w:val="表格文字"/>
    <w:basedOn w:val="a2"/>
    <w:qFormat/>
    <w:rsid w:val="008A6FE9"/>
    <w:pPr>
      <w:spacing w:beforeLines="25" w:afterLines="25"/>
    </w:pPr>
    <w:rPr>
      <w:rFonts w:ascii="Times New Roman" w:eastAsia="宋体" w:hAnsi="Times New Roman" w:cs="Times New Roman"/>
      <w:spacing w:val="10"/>
      <w:sz w:val="24"/>
      <w:szCs w:val="24"/>
    </w:rPr>
  </w:style>
  <w:style w:type="paragraph" w:customStyle="1" w:styleId="aff7">
    <w:name w:val="标准正文样式"/>
    <w:basedOn w:val="222"/>
    <w:qFormat/>
    <w:rsid w:val="008A6FE9"/>
    <w:pPr>
      <w:widowControl/>
      <w:ind w:firstLine="200"/>
      <w:jc w:val="left"/>
    </w:pPr>
    <w:rPr>
      <w:sz w:val="21"/>
    </w:rPr>
  </w:style>
  <w:style w:type="paragraph" w:customStyle="1" w:styleId="aff8">
    <w:name w:val="_正文段落"/>
    <w:basedOn w:val="a2"/>
    <w:qFormat/>
    <w:rsid w:val="008A6FE9"/>
    <w:pPr>
      <w:widowControl/>
      <w:spacing w:beforeLines="15" w:afterLines="15" w:line="360" w:lineRule="auto"/>
      <w:ind w:firstLineChars="200" w:firstLine="480"/>
      <w:jc w:val="left"/>
    </w:pPr>
    <w:rPr>
      <w:rFonts w:ascii="宋体" w:eastAsia="宋体" w:hAnsi="宋体" w:cs="Times New Roman"/>
      <w:kern w:val="0"/>
      <w:sz w:val="24"/>
      <w:szCs w:val="24"/>
    </w:rPr>
  </w:style>
  <w:style w:type="paragraph" w:customStyle="1" w:styleId="240">
    <w:name w:val="正文文本 (2)4"/>
    <w:basedOn w:val="a2"/>
    <w:qFormat/>
    <w:rsid w:val="008A6FE9"/>
    <w:pPr>
      <w:shd w:val="clear" w:color="auto" w:fill="FFFFFF"/>
      <w:spacing w:line="312" w:lineRule="exact"/>
      <w:ind w:hanging="120"/>
      <w:jc w:val="center"/>
    </w:pPr>
    <w:rPr>
      <w:rFonts w:ascii="宋体" w:eastAsia="宋体" w:hAnsi="宋体" w:cs="宋体"/>
      <w:sz w:val="22"/>
      <w:szCs w:val="22"/>
    </w:rPr>
  </w:style>
  <w:style w:type="character" w:customStyle="1" w:styleId="font11">
    <w:name w:val="font11"/>
    <w:qFormat/>
    <w:rsid w:val="008A6FE9"/>
    <w:rPr>
      <w:rFonts w:ascii="宋体" w:eastAsia="宋体" w:hAnsi="宋体" w:cs="宋体" w:hint="eastAsia"/>
      <w:color w:val="000000"/>
      <w:sz w:val="24"/>
      <w:szCs w:val="24"/>
      <w:u w:val="none"/>
    </w:rPr>
  </w:style>
  <w:style w:type="character" w:customStyle="1" w:styleId="font31">
    <w:name w:val="font31"/>
    <w:qFormat/>
    <w:rsid w:val="008A6FE9"/>
    <w:rPr>
      <w:rFonts w:ascii="宋体" w:eastAsia="宋体" w:hAnsi="宋体" w:cs="宋体" w:hint="eastAsia"/>
      <w:color w:val="000000"/>
      <w:sz w:val="24"/>
      <w:szCs w:val="24"/>
      <w:u w:val="none"/>
    </w:rPr>
  </w:style>
  <w:style w:type="paragraph" w:customStyle="1" w:styleId="4">
    <w:name w:val="正文4"/>
    <w:basedOn w:val="a2"/>
    <w:qFormat/>
    <w:rsid w:val="008A6FE9"/>
    <w:pPr>
      <w:numPr>
        <w:numId w:val="7"/>
      </w:numPr>
      <w:spacing w:before="60" w:after="60" w:line="360" w:lineRule="auto"/>
      <w:ind w:leftChars="400" w:left="820"/>
    </w:pPr>
    <w:rPr>
      <w:rFonts w:ascii="Times New Roman" w:eastAsia="宋体" w:hAnsi="Times New Roman" w:cs="Times New Roman"/>
      <w:sz w:val="24"/>
    </w:rPr>
  </w:style>
  <w:style w:type="numbering" w:customStyle="1" w:styleId="111111">
    <w:name w:val="无列表111111"/>
    <w:next w:val="a5"/>
    <w:uiPriority w:val="99"/>
    <w:semiHidden/>
    <w:unhideWhenUsed/>
    <w:rsid w:val="008A6FE9"/>
  </w:style>
  <w:style w:type="table" w:customStyle="1" w:styleId="113">
    <w:name w:val="网格型11"/>
    <w:basedOn w:val="a4"/>
    <w:next w:val="af"/>
    <w:uiPriority w:val="59"/>
    <w:qFormat/>
    <w:rsid w:val="008A6FE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目录标题1"/>
    <w:basedOn w:val="10"/>
    <w:next w:val="a2"/>
    <w:uiPriority w:val="39"/>
    <w:unhideWhenUsed/>
    <w:qFormat/>
    <w:rsid w:val="008A6FE9"/>
    <w:pPr>
      <w:widowControl/>
      <w:spacing w:before="480" w:after="0" w:line="276" w:lineRule="auto"/>
      <w:jc w:val="left"/>
      <w:outlineLvl w:val="9"/>
    </w:pPr>
    <w:rPr>
      <w:rFonts w:ascii="Cambria" w:eastAsia="宋体" w:hAnsi="Cambria" w:cs="Kalinga"/>
      <w:color w:val="365F91"/>
      <w:kern w:val="0"/>
      <w:sz w:val="28"/>
      <w:szCs w:val="28"/>
    </w:rPr>
  </w:style>
  <w:style w:type="table" w:customStyle="1" w:styleId="1112">
    <w:name w:val="网格型111"/>
    <w:basedOn w:val="a4"/>
    <w:qFormat/>
    <w:rsid w:val="008A6FE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qFormat/>
    <w:rsid w:val="008A6FE9"/>
    <w:pPr>
      <w:widowControl/>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等线" w:hAnsi="Times New Roman" w:cs="Times New Roman"/>
      <w:kern w:val="0"/>
      <w:sz w:val="24"/>
      <w:szCs w:val="24"/>
    </w:rPr>
  </w:style>
  <w:style w:type="paragraph" w:customStyle="1" w:styleId="xl64">
    <w:name w:val="xl64"/>
    <w:basedOn w:val="a2"/>
    <w:qFormat/>
    <w:rsid w:val="008A6FE9"/>
    <w:pPr>
      <w:widowControl/>
      <w:pBdr>
        <w:bottom w:val="single" w:sz="8" w:space="0" w:color="auto"/>
        <w:right w:val="single" w:sz="8" w:space="0" w:color="auto"/>
      </w:pBdr>
      <w:spacing w:before="100" w:beforeAutospacing="1" w:after="100" w:afterAutospacing="1"/>
      <w:textAlignment w:val="center"/>
    </w:pPr>
    <w:rPr>
      <w:rFonts w:ascii="Times New Roman" w:eastAsia="等线" w:hAnsi="Times New Roman" w:cs="Times New Roman"/>
      <w:kern w:val="0"/>
      <w:sz w:val="24"/>
      <w:szCs w:val="24"/>
    </w:rPr>
  </w:style>
  <w:style w:type="paragraph" w:customStyle="1" w:styleId="xl65">
    <w:name w:val="xl65"/>
    <w:basedOn w:val="a2"/>
    <w:qFormat/>
    <w:rsid w:val="008A6FE9"/>
    <w:pPr>
      <w:widowControl/>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等线" w:hAnsi="Times New Roman" w:cs="Times New Roman"/>
      <w:kern w:val="0"/>
      <w:sz w:val="24"/>
      <w:szCs w:val="24"/>
    </w:rPr>
  </w:style>
  <w:style w:type="paragraph" w:customStyle="1" w:styleId="xl66">
    <w:name w:val="xl66"/>
    <w:basedOn w:val="a2"/>
    <w:qFormat/>
    <w:rsid w:val="008A6FE9"/>
    <w:pPr>
      <w:widowControl/>
      <w:pBdr>
        <w:left w:val="single" w:sz="8" w:space="0" w:color="auto"/>
        <w:right w:val="single" w:sz="8" w:space="0" w:color="auto"/>
      </w:pBdr>
      <w:spacing w:before="100" w:beforeAutospacing="1" w:after="100" w:afterAutospacing="1"/>
      <w:textAlignment w:val="center"/>
    </w:pPr>
    <w:rPr>
      <w:rFonts w:ascii="Times New Roman" w:eastAsia="等线" w:hAnsi="Times New Roman" w:cs="Times New Roman"/>
      <w:kern w:val="0"/>
      <w:sz w:val="24"/>
      <w:szCs w:val="24"/>
    </w:rPr>
  </w:style>
  <w:style w:type="paragraph" w:customStyle="1" w:styleId="xl67">
    <w:name w:val="xl67"/>
    <w:basedOn w:val="a2"/>
    <w:qFormat/>
    <w:rsid w:val="008A6FE9"/>
    <w:pPr>
      <w:widowControl/>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Times New Roman" w:eastAsia="等线" w:hAnsi="Times New Roman" w:cs="Times New Roman"/>
      <w:kern w:val="0"/>
      <w:sz w:val="24"/>
      <w:szCs w:val="24"/>
    </w:rPr>
  </w:style>
  <w:style w:type="paragraph" w:customStyle="1" w:styleId="xl72">
    <w:name w:val="xl72"/>
    <w:basedOn w:val="a2"/>
    <w:qFormat/>
    <w:rsid w:val="008A6FE9"/>
    <w:pPr>
      <w:widowControl/>
      <w:pBdr>
        <w:top w:val="single" w:sz="8" w:space="0" w:color="auto"/>
        <w:bottom w:val="single" w:sz="8" w:space="0" w:color="auto"/>
      </w:pBdr>
      <w:shd w:val="clear" w:color="000000" w:fill="D9D9D9"/>
      <w:spacing w:before="100" w:beforeAutospacing="1" w:after="100" w:afterAutospacing="1"/>
      <w:textAlignment w:val="center"/>
    </w:pPr>
    <w:rPr>
      <w:rFonts w:ascii="Times New Roman" w:eastAsia="等线" w:hAnsi="Times New Roman" w:cs="Times New Roman"/>
      <w:kern w:val="0"/>
      <w:sz w:val="24"/>
      <w:szCs w:val="24"/>
    </w:rPr>
  </w:style>
  <w:style w:type="paragraph" w:customStyle="1" w:styleId="xl73">
    <w:name w:val="xl73"/>
    <w:basedOn w:val="a2"/>
    <w:rsid w:val="008A6FE9"/>
    <w:pPr>
      <w:widowControl/>
      <w:pBdr>
        <w:top w:val="single" w:sz="8" w:space="0" w:color="auto"/>
        <w:left w:val="single" w:sz="8" w:space="0" w:color="auto"/>
        <w:bottom w:val="single" w:sz="8" w:space="0" w:color="auto"/>
      </w:pBdr>
      <w:shd w:val="clear" w:color="000000" w:fill="D9D9D9"/>
      <w:spacing w:before="100" w:beforeAutospacing="1" w:after="100" w:afterAutospacing="1"/>
      <w:textAlignment w:val="center"/>
    </w:pPr>
    <w:rPr>
      <w:rFonts w:ascii="Times New Roman" w:eastAsia="等线" w:hAnsi="Times New Roman" w:cs="Times New Roman"/>
      <w:kern w:val="0"/>
      <w:sz w:val="24"/>
      <w:szCs w:val="24"/>
    </w:rPr>
  </w:style>
  <w:style w:type="paragraph" w:customStyle="1" w:styleId="xl74">
    <w:name w:val="xl74"/>
    <w:basedOn w:val="a2"/>
    <w:qFormat/>
    <w:rsid w:val="008A6FE9"/>
    <w:pPr>
      <w:widowControl/>
      <w:pBdr>
        <w:top w:val="single" w:sz="8" w:space="0" w:color="auto"/>
        <w:left w:val="single" w:sz="8" w:space="0" w:color="000000"/>
        <w:bottom w:val="single" w:sz="8" w:space="0" w:color="auto"/>
      </w:pBdr>
      <w:spacing w:before="100" w:beforeAutospacing="1" w:after="100" w:afterAutospacing="1"/>
      <w:textAlignment w:val="center"/>
    </w:pPr>
    <w:rPr>
      <w:rFonts w:ascii="Times New Roman" w:eastAsia="等线" w:hAnsi="Times New Roman" w:cs="Times New Roman"/>
      <w:kern w:val="0"/>
      <w:sz w:val="24"/>
      <w:szCs w:val="24"/>
    </w:rPr>
  </w:style>
  <w:style w:type="paragraph" w:customStyle="1" w:styleId="xl75">
    <w:name w:val="xl75"/>
    <w:basedOn w:val="a2"/>
    <w:qFormat/>
    <w:rsid w:val="008A6FE9"/>
    <w:pPr>
      <w:widowControl/>
      <w:pBdr>
        <w:top w:val="single" w:sz="8" w:space="0" w:color="auto"/>
        <w:bottom w:val="single" w:sz="8" w:space="0" w:color="auto"/>
      </w:pBdr>
      <w:spacing w:before="100" w:beforeAutospacing="1" w:after="100" w:afterAutospacing="1"/>
      <w:textAlignment w:val="center"/>
    </w:pPr>
    <w:rPr>
      <w:rFonts w:ascii="Times New Roman" w:eastAsia="等线" w:hAnsi="Times New Roman" w:cs="Times New Roman"/>
      <w:kern w:val="0"/>
      <w:sz w:val="24"/>
      <w:szCs w:val="24"/>
    </w:rPr>
  </w:style>
  <w:style w:type="paragraph" w:customStyle="1" w:styleId="xl76">
    <w:name w:val="xl76"/>
    <w:basedOn w:val="a2"/>
    <w:qFormat/>
    <w:rsid w:val="008A6FE9"/>
    <w:pPr>
      <w:widowControl/>
      <w:pBdr>
        <w:top w:val="single" w:sz="8" w:space="0" w:color="auto"/>
        <w:bottom w:val="single" w:sz="8" w:space="0" w:color="auto"/>
        <w:right w:val="single" w:sz="8" w:space="0" w:color="000000"/>
      </w:pBdr>
      <w:spacing w:before="100" w:beforeAutospacing="1" w:after="100" w:afterAutospacing="1"/>
      <w:textAlignment w:val="center"/>
    </w:pPr>
    <w:rPr>
      <w:rFonts w:ascii="Times New Roman" w:eastAsia="等线" w:hAnsi="Times New Roman" w:cs="Times New Roman"/>
      <w:kern w:val="0"/>
      <w:sz w:val="24"/>
      <w:szCs w:val="24"/>
    </w:rPr>
  </w:style>
  <w:style w:type="paragraph" w:customStyle="1" w:styleId="xl77">
    <w:name w:val="xl77"/>
    <w:basedOn w:val="a2"/>
    <w:qFormat/>
    <w:rsid w:val="008A6FE9"/>
    <w:pPr>
      <w:widowControl/>
      <w:pBdr>
        <w:top w:val="single" w:sz="8" w:space="0" w:color="auto"/>
        <w:left w:val="single" w:sz="8" w:space="0" w:color="auto"/>
        <w:bottom w:val="single" w:sz="8" w:space="0" w:color="auto"/>
      </w:pBdr>
      <w:spacing w:before="100" w:beforeAutospacing="1" w:after="100" w:afterAutospacing="1"/>
      <w:textAlignment w:val="center"/>
    </w:pPr>
    <w:rPr>
      <w:rFonts w:ascii="Times New Roman" w:eastAsia="等线" w:hAnsi="Times New Roman" w:cs="Times New Roman"/>
      <w:kern w:val="0"/>
      <w:sz w:val="24"/>
      <w:szCs w:val="24"/>
    </w:rPr>
  </w:style>
  <w:style w:type="paragraph" w:customStyle="1" w:styleId="xl78">
    <w:name w:val="xl78"/>
    <w:basedOn w:val="a2"/>
    <w:qFormat/>
    <w:rsid w:val="008A6FE9"/>
    <w:pPr>
      <w:widowControl/>
      <w:pBdr>
        <w:top w:val="single" w:sz="8" w:space="0" w:color="auto"/>
        <w:bottom w:val="single" w:sz="8" w:space="0" w:color="auto"/>
      </w:pBdr>
      <w:spacing w:before="100" w:beforeAutospacing="1" w:after="100" w:afterAutospacing="1"/>
      <w:textAlignment w:val="center"/>
    </w:pPr>
    <w:rPr>
      <w:rFonts w:ascii="Times New Roman" w:eastAsia="等线" w:hAnsi="Times New Roman" w:cs="Times New Roman"/>
      <w:kern w:val="0"/>
      <w:sz w:val="24"/>
      <w:szCs w:val="24"/>
    </w:rPr>
  </w:style>
  <w:style w:type="paragraph" w:customStyle="1" w:styleId="xl79">
    <w:name w:val="xl79"/>
    <w:basedOn w:val="a2"/>
    <w:qFormat/>
    <w:rsid w:val="008A6FE9"/>
    <w:pPr>
      <w:widowControl/>
      <w:pBdr>
        <w:top w:val="single" w:sz="8" w:space="0" w:color="auto"/>
        <w:bottom w:val="single" w:sz="8" w:space="0" w:color="auto"/>
        <w:right w:val="single" w:sz="8" w:space="0" w:color="000000"/>
      </w:pBdr>
      <w:spacing w:before="100" w:beforeAutospacing="1" w:after="100" w:afterAutospacing="1"/>
      <w:textAlignment w:val="center"/>
    </w:pPr>
    <w:rPr>
      <w:rFonts w:ascii="Times New Roman" w:eastAsia="等线" w:hAnsi="Times New Roman" w:cs="Times New Roman"/>
      <w:kern w:val="0"/>
      <w:sz w:val="24"/>
      <w:szCs w:val="24"/>
    </w:rPr>
  </w:style>
  <w:style w:type="paragraph" w:customStyle="1" w:styleId="xl80">
    <w:name w:val="xl80"/>
    <w:basedOn w:val="a2"/>
    <w:qFormat/>
    <w:rsid w:val="008A6FE9"/>
    <w:pPr>
      <w:widowControl/>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等线" w:hAnsi="Times New Roman" w:cs="Times New Roman"/>
      <w:kern w:val="0"/>
      <w:sz w:val="24"/>
      <w:szCs w:val="24"/>
    </w:rPr>
  </w:style>
  <w:style w:type="paragraph" w:customStyle="1" w:styleId="xl81">
    <w:name w:val="xl81"/>
    <w:basedOn w:val="a2"/>
    <w:qFormat/>
    <w:rsid w:val="008A6FE9"/>
    <w:pPr>
      <w:widowControl/>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等线" w:hAnsi="Times New Roman" w:cs="Times New Roman"/>
      <w:kern w:val="0"/>
      <w:sz w:val="24"/>
      <w:szCs w:val="24"/>
    </w:rPr>
  </w:style>
  <w:style w:type="paragraph" w:customStyle="1" w:styleId="xl82">
    <w:name w:val="xl82"/>
    <w:basedOn w:val="a2"/>
    <w:qFormat/>
    <w:rsid w:val="008A6FE9"/>
    <w:pPr>
      <w:widowControl/>
      <w:pBdr>
        <w:left w:val="single" w:sz="8" w:space="0" w:color="auto"/>
        <w:right w:val="single" w:sz="8" w:space="0" w:color="auto"/>
      </w:pBdr>
      <w:shd w:val="clear" w:color="000000" w:fill="FFFFFF"/>
      <w:spacing w:before="100" w:beforeAutospacing="1" w:after="100" w:afterAutospacing="1"/>
      <w:textAlignment w:val="center"/>
    </w:pPr>
    <w:rPr>
      <w:rFonts w:ascii="Times New Roman" w:eastAsia="等线" w:hAnsi="Times New Roman" w:cs="Times New Roman"/>
      <w:kern w:val="0"/>
      <w:sz w:val="24"/>
      <w:szCs w:val="24"/>
    </w:rPr>
  </w:style>
  <w:style w:type="paragraph" w:customStyle="1" w:styleId="xl83">
    <w:name w:val="xl83"/>
    <w:basedOn w:val="a2"/>
    <w:qFormat/>
    <w:rsid w:val="008A6FE9"/>
    <w:pPr>
      <w:widowControl/>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等线" w:hAnsi="Times New Roman" w:cs="Times New Roman"/>
      <w:kern w:val="0"/>
      <w:sz w:val="24"/>
      <w:szCs w:val="24"/>
    </w:rPr>
  </w:style>
  <w:style w:type="paragraph" w:customStyle="1" w:styleId="1c">
    <w:name w:val="列出段落1"/>
    <w:basedOn w:val="a2"/>
    <w:uiPriority w:val="99"/>
    <w:qFormat/>
    <w:rsid w:val="008A6FE9"/>
    <w:pPr>
      <w:ind w:firstLineChars="200" w:firstLine="420"/>
    </w:pPr>
    <w:rPr>
      <w:rFonts w:ascii="Calibri" w:eastAsia="宋体" w:hAnsi="Calibri" w:cs="Times New Roman"/>
      <w:szCs w:val="22"/>
    </w:rPr>
  </w:style>
  <w:style w:type="table" w:customStyle="1" w:styleId="210">
    <w:name w:val="网格型21"/>
    <w:basedOn w:val="a4"/>
    <w:uiPriority w:val="59"/>
    <w:qFormat/>
    <w:rsid w:val="008A6FE9"/>
    <w:rPr>
      <w:rFonts w:ascii="等线" w:eastAsia="等线" w:hAnsi="等线" w:cs="Kaling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b1Bodybtcontents01">
    <w:name w:val="样式 样式 正文文本body textbb1Bodybtcontents + 小四 黑色 段后: 0 磅 行距: 1... + ..."/>
    <w:basedOn w:val="a2"/>
    <w:qFormat/>
    <w:rsid w:val="008A6FE9"/>
    <w:pPr>
      <w:spacing w:line="360" w:lineRule="auto"/>
      <w:ind w:firstLineChars="200" w:firstLine="200"/>
    </w:pPr>
    <w:rPr>
      <w:rFonts w:ascii="宋体" w:eastAsia="宋体" w:hAnsi="宋体" w:cs="宋体"/>
      <w:color w:val="000000"/>
      <w:sz w:val="24"/>
      <w:szCs w:val="24"/>
    </w:rPr>
  </w:style>
  <w:style w:type="numbering" w:customStyle="1" w:styleId="2d">
    <w:name w:val="无列表2"/>
    <w:next w:val="a5"/>
    <w:uiPriority w:val="99"/>
    <w:semiHidden/>
    <w:unhideWhenUsed/>
    <w:rsid w:val="008A6FE9"/>
  </w:style>
  <w:style w:type="table" w:customStyle="1" w:styleId="33">
    <w:name w:val="网格型3"/>
    <w:basedOn w:val="a4"/>
    <w:next w:val="af"/>
    <w:qFormat/>
    <w:rsid w:val="008A6FE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
    <w:name w:val="04-正文"/>
    <w:basedOn w:val="a2"/>
    <w:qFormat/>
    <w:rsid w:val="008A6FE9"/>
    <w:pPr>
      <w:spacing w:beforeLines="50" w:before="50" w:afterLines="50" w:after="50" w:line="360" w:lineRule="exact"/>
      <w:ind w:firstLineChars="200" w:firstLine="420"/>
    </w:pPr>
    <w:rPr>
      <w:rFonts w:ascii="Calibri" w:eastAsia="宋体" w:hAnsi="Calibri" w:cs="Kalinga"/>
      <w:sz w:val="24"/>
      <w:szCs w:val="22"/>
      <w:lang w:val="zh-CN" w:eastAsia="en-US"/>
    </w:rPr>
  </w:style>
  <w:style w:type="paragraph" w:customStyle="1" w:styleId="aff9">
    <w:name w:val="规范正文"/>
    <w:basedOn w:val="a2"/>
    <w:qFormat/>
    <w:rsid w:val="008A6FE9"/>
    <w:pPr>
      <w:adjustRightInd w:val="0"/>
      <w:spacing w:before="120" w:line="360" w:lineRule="auto"/>
      <w:ind w:firstLine="425"/>
      <w:textAlignment w:val="baseline"/>
    </w:pPr>
    <w:rPr>
      <w:rFonts w:ascii="微软雅黑" w:eastAsia="宋体" w:hAnsi="微软雅黑" w:cs="Times New Roman"/>
      <w:kern w:val="0"/>
      <w:sz w:val="24"/>
    </w:rPr>
  </w:style>
  <w:style w:type="character" w:customStyle="1" w:styleId="Char14">
    <w:name w:val="文档结构图 Char1"/>
    <w:uiPriority w:val="99"/>
    <w:semiHidden/>
    <w:rsid w:val="008A6FE9"/>
    <w:rPr>
      <w:rFonts w:ascii="Microsoft YaHei UI" w:eastAsia="Microsoft YaHei UI" w:hAnsi="Times New Roman" w:cs="Times New Roman"/>
      <w:sz w:val="18"/>
      <w:szCs w:val="18"/>
    </w:rPr>
  </w:style>
  <w:style w:type="character" w:customStyle="1" w:styleId="Char15">
    <w:name w:val="日期 Char1"/>
    <w:uiPriority w:val="99"/>
    <w:semiHidden/>
    <w:rsid w:val="008A6FE9"/>
    <w:rPr>
      <w:rFonts w:ascii="Times New Roman" w:hAnsi="Times New Roman" w:cs="Times New Roman"/>
      <w:sz w:val="21"/>
      <w:szCs w:val="20"/>
    </w:rPr>
  </w:style>
  <w:style w:type="character" w:customStyle="1" w:styleId="Char16">
    <w:name w:val="页眉 Char1"/>
    <w:uiPriority w:val="99"/>
    <w:rsid w:val="008A6FE9"/>
    <w:rPr>
      <w:sz w:val="18"/>
      <w:szCs w:val="18"/>
    </w:rPr>
  </w:style>
  <w:style w:type="character" w:customStyle="1" w:styleId="Char17">
    <w:name w:val="页脚 Char1"/>
    <w:aliases w:val="fo Char,footer odd Char,odd Char,footer Final Char,fo1 Char,footer odd1 Char,odd1 Char,footer Final1 Char"/>
    <w:uiPriority w:val="99"/>
    <w:rsid w:val="008A6FE9"/>
    <w:rPr>
      <w:sz w:val="18"/>
      <w:szCs w:val="18"/>
    </w:rPr>
  </w:style>
  <w:style w:type="character" w:customStyle="1" w:styleId="1d">
    <w:name w:val="标题 1 字符"/>
    <w:uiPriority w:val="9"/>
    <w:rsid w:val="008A6FE9"/>
    <w:rPr>
      <w:rFonts w:ascii="Times New Roman" w:eastAsia="宋体" w:hAnsi="Times New Roman" w:cs="Times New Roman"/>
      <w:b/>
      <w:bCs/>
      <w:kern w:val="44"/>
      <w:sz w:val="44"/>
      <w:szCs w:val="44"/>
    </w:rPr>
  </w:style>
  <w:style w:type="character" w:customStyle="1" w:styleId="2e">
    <w:name w:val="标题 2 字符"/>
    <w:uiPriority w:val="9"/>
    <w:semiHidden/>
    <w:rsid w:val="008A6FE9"/>
    <w:rPr>
      <w:rFonts w:ascii="Calibri Light" w:eastAsia="宋体" w:hAnsi="Calibri Light" w:cs="Times New Roman"/>
      <w:b/>
      <w:bCs/>
      <w:sz w:val="32"/>
      <w:szCs w:val="32"/>
    </w:rPr>
  </w:style>
  <w:style w:type="character" w:customStyle="1" w:styleId="34">
    <w:name w:val="标题 3 字符"/>
    <w:uiPriority w:val="9"/>
    <w:semiHidden/>
    <w:rsid w:val="008A6FE9"/>
    <w:rPr>
      <w:rFonts w:ascii="Times New Roman" w:eastAsia="宋体" w:hAnsi="Times New Roman" w:cs="Times New Roman"/>
      <w:b/>
      <w:bCs/>
      <w:sz w:val="32"/>
      <w:szCs w:val="32"/>
    </w:rPr>
  </w:style>
  <w:style w:type="character" w:customStyle="1" w:styleId="51">
    <w:name w:val="标题 5 字符"/>
    <w:uiPriority w:val="9"/>
    <w:semiHidden/>
    <w:rsid w:val="008A6FE9"/>
    <w:rPr>
      <w:rFonts w:ascii="Times New Roman" w:eastAsia="宋体" w:hAnsi="Times New Roman" w:cs="Times New Roman"/>
      <w:b/>
      <w:bCs/>
      <w:sz w:val="28"/>
      <w:szCs w:val="28"/>
    </w:rPr>
  </w:style>
  <w:style w:type="character" w:customStyle="1" w:styleId="61">
    <w:name w:val="标题 6 字符"/>
    <w:uiPriority w:val="9"/>
    <w:semiHidden/>
    <w:rsid w:val="008A6FE9"/>
    <w:rPr>
      <w:rFonts w:ascii="Calibri Light" w:eastAsia="宋体" w:hAnsi="Calibri Light" w:cs="Times New Roman"/>
      <w:b/>
      <w:bCs/>
      <w:sz w:val="24"/>
      <w:szCs w:val="24"/>
    </w:rPr>
  </w:style>
  <w:style w:type="character" w:customStyle="1" w:styleId="73">
    <w:name w:val="标题 7 字符"/>
    <w:uiPriority w:val="9"/>
    <w:semiHidden/>
    <w:rsid w:val="008A6FE9"/>
    <w:rPr>
      <w:rFonts w:ascii="Times New Roman" w:eastAsia="宋体" w:hAnsi="Times New Roman" w:cs="Times New Roman"/>
      <w:b/>
      <w:bCs/>
      <w:sz w:val="24"/>
      <w:szCs w:val="24"/>
    </w:rPr>
  </w:style>
  <w:style w:type="character" w:customStyle="1" w:styleId="82">
    <w:name w:val="标题 8 字符"/>
    <w:uiPriority w:val="9"/>
    <w:semiHidden/>
    <w:rsid w:val="008A6FE9"/>
    <w:rPr>
      <w:rFonts w:ascii="Calibri Light" w:eastAsia="宋体" w:hAnsi="Calibri Light" w:cs="Times New Roman"/>
      <w:sz w:val="24"/>
      <w:szCs w:val="24"/>
    </w:rPr>
  </w:style>
  <w:style w:type="character" w:customStyle="1" w:styleId="92">
    <w:name w:val="标题 9 字符"/>
    <w:uiPriority w:val="9"/>
    <w:semiHidden/>
    <w:rsid w:val="008A6FE9"/>
    <w:rPr>
      <w:rFonts w:ascii="Calibri Light" w:eastAsia="宋体" w:hAnsi="Calibri Light" w:cs="Times New Roman"/>
      <w:szCs w:val="21"/>
    </w:rPr>
  </w:style>
  <w:style w:type="character" w:customStyle="1" w:styleId="affa">
    <w:name w:val="正文文本缩进 字符"/>
    <w:uiPriority w:val="99"/>
    <w:semiHidden/>
    <w:rsid w:val="008A6FE9"/>
    <w:rPr>
      <w:rFonts w:ascii="Times New Roman" w:eastAsia="宋体" w:hAnsi="Times New Roman" w:cs="Times New Roman"/>
      <w:szCs w:val="20"/>
    </w:rPr>
  </w:style>
  <w:style w:type="character" w:customStyle="1" w:styleId="2f">
    <w:name w:val="正文文本缩进 2 字符"/>
    <w:uiPriority w:val="99"/>
    <w:semiHidden/>
    <w:rsid w:val="008A6FE9"/>
    <w:rPr>
      <w:rFonts w:ascii="Times New Roman" w:eastAsia="宋体" w:hAnsi="Times New Roman" w:cs="Times New Roman"/>
      <w:szCs w:val="20"/>
    </w:rPr>
  </w:style>
  <w:style w:type="character" w:customStyle="1" w:styleId="affb">
    <w:name w:val="纯文本 字符"/>
    <w:uiPriority w:val="99"/>
    <w:semiHidden/>
    <w:rsid w:val="008A6FE9"/>
    <w:rPr>
      <w:rFonts w:ascii="宋体" w:hAnsi="Courier New" w:cs="Courier New"/>
      <w:szCs w:val="20"/>
    </w:rPr>
  </w:style>
  <w:style w:type="character" w:customStyle="1" w:styleId="affc">
    <w:name w:val="正文文本 字符"/>
    <w:uiPriority w:val="99"/>
    <w:semiHidden/>
    <w:rsid w:val="008A6FE9"/>
    <w:rPr>
      <w:rFonts w:ascii="Times New Roman" w:eastAsia="宋体" w:hAnsi="Times New Roman" w:cs="Times New Roman"/>
      <w:szCs w:val="20"/>
    </w:rPr>
  </w:style>
  <w:style w:type="character" w:customStyle="1" w:styleId="affd">
    <w:name w:val="文档结构图 字符"/>
    <w:uiPriority w:val="99"/>
    <w:semiHidden/>
    <w:rsid w:val="008A6FE9"/>
    <w:rPr>
      <w:rFonts w:ascii="Microsoft YaHei UI" w:eastAsia="Microsoft YaHei UI" w:hAnsi="Times New Roman" w:cs="Times New Roman"/>
      <w:sz w:val="18"/>
      <w:szCs w:val="18"/>
    </w:rPr>
  </w:style>
  <w:style w:type="character" w:customStyle="1" w:styleId="affe">
    <w:name w:val="批注文字 字符"/>
    <w:uiPriority w:val="99"/>
    <w:semiHidden/>
    <w:rsid w:val="008A6FE9"/>
    <w:rPr>
      <w:rFonts w:ascii="Times New Roman" w:eastAsia="宋体" w:hAnsi="Times New Roman" w:cs="Times New Roman"/>
      <w:szCs w:val="20"/>
    </w:rPr>
  </w:style>
  <w:style w:type="character" w:customStyle="1" w:styleId="afff">
    <w:name w:val="批注框文本 字符"/>
    <w:uiPriority w:val="99"/>
    <w:semiHidden/>
    <w:rsid w:val="008A6FE9"/>
    <w:rPr>
      <w:rFonts w:ascii="Times New Roman" w:eastAsia="宋体" w:hAnsi="Times New Roman" w:cs="Times New Roman"/>
      <w:sz w:val="18"/>
      <w:szCs w:val="18"/>
    </w:rPr>
  </w:style>
  <w:style w:type="character" w:customStyle="1" w:styleId="afff0">
    <w:name w:val="脚注文本 字符"/>
    <w:uiPriority w:val="99"/>
    <w:semiHidden/>
    <w:rsid w:val="008A6FE9"/>
    <w:rPr>
      <w:rFonts w:ascii="Times New Roman" w:eastAsia="宋体" w:hAnsi="Times New Roman" w:cs="Times New Roman"/>
      <w:sz w:val="18"/>
      <w:szCs w:val="18"/>
    </w:rPr>
  </w:style>
  <w:style w:type="character" w:customStyle="1" w:styleId="afff1">
    <w:name w:val="批注主题 字符"/>
    <w:uiPriority w:val="99"/>
    <w:semiHidden/>
    <w:rsid w:val="008A6FE9"/>
    <w:rPr>
      <w:rFonts w:ascii="Times New Roman" w:eastAsia="宋体" w:hAnsi="Times New Roman" w:cs="Times New Roman"/>
      <w:b/>
      <w:bCs/>
      <w:szCs w:val="20"/>
    </w:rPr>
  </w:style>
  <w:style w:type="character" w:customStyle="1" w:styleId="Char18">
    <w:name w:val="正文首行缩进 Char1"/>
    <w:uiPriority w:val="99"/>
    <w:semiHidden/>
    <w:rsid w:val="008A6FE9"/>
    <w:rPr>
      <w:rFonts w:ascii="Times New Roman" w:eastAsia="宋体" w:hAnsi="Times New Roman" w:cs="Times New Roman"/>
      <w:kern w:val="2"/>
      <w:sz w:val="28"/>
      <w:szCs w:val="20"/>
    </w:rPr>
  </w:style>
  <w:style w:type="character" w:customStyle="1" w:styleId="2Char10">
    <w:name w:val="正文首行缩进 2 Char1"/>
    <w:uiPriority w:val="99"/>
    <w:semiHidden/>
    <w:rsid w:val="008A6FE9"/>
    <w:rPr>
      <w:rFonts w:ascii="Times New Roman" w:eastAsia="宋体" w:hAnsi="Times New Roman" w:cs="Times New Roman"/>
      <w:kern w:val="2"/>
      <w:sz w:val="32"/>
      <w:szCs w:val="20"/>
      <w:lang w:val="en-US" w:eastAsia="zh-CN" w:bidi="ar-SA"/>
    </w:rPr>
  </w:style>
  <w:style w:type="character" w:customStyle="1" w:styleId="211">
    <w:name w:val="标题 2 字符1"/>
    <w:aliases w:val="h2 字符,sect 1.2 字符,H2 字符,Heading 2 Hidden 字符,Heading 2 CCBS 字符,heading 2 字符,第一章 标题 2 字符,ISO1 字符,L2 字符,Underrubrik1 字符,prop2 字符,UNDERRUBRIK 1-2 字符,Level 2 Topic Heading 字符,2nd level 字符,Titre2 字符,l2 字符,Header 2 字符,I2 字符,Section Title 字符,Titre3 字符"/>
    <w:uiPriority w:val="9"/>
    <w:qFormat/>
    <w:rsid w:val="008A6FE9"/>
    <w:rPr>
      <w:rFonts w:ascii="Arial" w:eastAsia="黑体" w:hAnsi="Arial" w:cs="Times New Roman"/>
      <w:b/>
      <w:bCs/>
      <w:sz w:val="32"/>
      <w:szCs w:val="32"/>
    </w:rPr>
  </w:style>
  <w:style w:type="character" w:customStyle="1" w:styleId="afff2">
    <w:name w:val="页脚 字符"/>
    <w:uiPriority w:val="99"/>
    <w:semiHidden/>
    <w:rsid w:val="008A6FE9"/>
    <w:rPr>
      <w:rFonts w:ascii="Times New Roman" w:eastAsia="宋体" w:hAnsi="Times New Roman" w:cs="Times New Roman"/>
      <w:sz w:val="18"/>
      <w:szCs w:val="18"/>
    </w:rPr>
  </w:style>
  <w:style w:type="character" w:customStyle="1" w:styleId="afff3">
    <w:name w:val="页眉 字符"/>
    <w:uiPriority w:val="99"/>
    <w:semiHidden/>
    <w:rsid w:val="008A6FE9"/>
    <w:rPr>
      <w:rFonts w:ascii="Times New Roman" w:eastAsia="宋体" w:hAnsi="Times New Roman" w:cs="Times New Roman"/>
      <w:sz w:val="18"/>
      <w:szCs w:val="18"/>
    </w:rPr>
  </w:style>
  <w:style w:type="character" w:customStyle="1" w:styleId="afff4">
    <w:name w:val="正文首行缩进 字符"/>
    <w:uiPriority w:val="99"/>
    <w:semiHidden/>
    <w:rsid w:val="008A6FE9"/>
  </w:style>
  <w:style w:type="character" w:customStyle="1" w:styleId="2f0">
    <w:name w:val="正文首行缩进 2 字符"/>
    <w:uiPriority w:val="99"/>
    <w:semiHidden/>
    <w:rsid w:val="008A6FE9"/>
  </w:style>
  <w:style w:type="numbering" w:customStyle="1" w:styleId="35">
    <w:name w:val="无列表3"/>
    <w:next w:val="a5"/>
    <w:uiPriority w:val="99"/>
    <w:semiHidden/>
    <w:unhideWhenUsed/>
    <w:rsid w:val="008A6FE9"/>
  </w:style>
  <w:style w:type="numbering" w:customStyle="1" w:styleId="120">
    <w:name w:val="无列表12"/>
    <w:next w:val="a5"/>
    <w:uiPriority w:val="99"/>
    <w:semiHidden/>
    <w:rsid w:val="008A6FE9"/>
  </w:style>
  <w:style w:type="numbering" w:customStyle="1" w:styleId="1120">
    <w:name w:val="无列表112"/>
    <w:next w:val="a5"/>
    <w:uiPriority w:val="99"/>
    <w:semiHidden/>
    <w:unhideWhenUsed/>
    <w:rsid w:val="008A6FE9"/>
  </w:style>
  <w:style w:type="table" w:customStyle="1" w:styleId="43">
    <w:name w:val="网格型4"/>
    <w:basedOn w:val="a4"/>
    <w:next w:val="af"/>
    <w:uiPriority w:val="59"/>
    <w:qFormat/>
    <w:rsid w:val="008A6FE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
    <w:basedOn w:val="a4"/>
    <w:uiPriority w:val="39"/>
    <w:qFormat/>
    <w:rsid w:val="008A6FE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无列表21"/>
    <w:next w:val="a5"/>
    <w:uiPriority w:val="99"/>
    <w:semiHidden/>
    <w:unhideWhenUsed/>
    <w:rsid w:val="008A6FE9"/>
  </w:style>
  <w:style w:type="table" w:customStyle="1" w:styleId="310">
    <w:name w:val="网格型31"/>
    <w:basedOn w:val="a4"/>
    <w:next w:val="af"/>
    <w:qFormat/>
    <w:rsid w:val="008A6FE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无列表4"/>
    <w:next w:val="a5"/>
    <w:uiPriority w:val="99"/>
    <w:semiHidden/>
    <w:unhideWhenUsed/>
    <w:rsid w:val="008A6FE9"/>
  </w:style>
  <w:style w:type="table" w:customStyle="1" w:styleId="52">
    <w:name w:val="网格型5"/>
    <w:basedOn w:val="a4"/>
    <w:next w:val="af"/>
    <w:uiPriority w:val="59"/>
    <w:unhideWhenUsed/>
    <w:rsid w:val="008A6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网格表 1 浅色12"/>
    <w:basedOn w:val="a4"/>
    <w:uiPriority w:val="46"/>
    <w:rsid w:val="008A6FE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30">
    <w:name w:val="无列表13"/>
    <w:next w:val="a5"/>
    <w:uiPriority w:val="99"/>
    <w:semiHidden/>
    <w:unhideWhenUsed/>
    <w:rsid w:val="008A6FE9"/>
  </w:style>
  <w:style w:type="numbering" w:customStyle="1" w:styleId="1130">
    <w:name w:val="无列表113"/>
    <w:next w:val="a5"/>
    <w:uiPriority w:val="99"/>
    <w:semiHidden/>
    <w:rsid w:val="008A6FE9"/>
  </w:style>
  <w:style w:type="numbering" w:customStyle="1" w:styleId="11120">
    <w:name w:val="无列表1112"/>
    <w:next w:val="a5"/>
    <w:uiPriority w:val="99"/>
    <w:semiHidden/>
    <w:unhideWhenUsed/>
    <w:rsid w:val="008A6FE9"/>
  </w:style>
  <w:style w:type="table" w:customStyle="1" w:styleId="131">
    <w:name w:val="网格型13"/>
    <w:basedOn w:val="a4"/>
    <w:next w:val="af"/>
    <w:uiPriority w:val="59"/>
    <w:qFormat/>
    <w:rsid w:val="008A6FE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4"/>
    <w:qFormat/>
    <w:rsid w:val="008A6FE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4"/>
    <w:uiPriority w:val="59"/>
    <w:qFormat/>
    <w:rsid w:val="008A6FE9"/>
    <w:rPr>
      <w:rFonts w:ascii="等线" w:eastAsia="等线" w:hAnsi="等线" w:cs="Kaling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
    <w:next w:val="a5"/>
    <w:uiPriority w:val="99"/>
    <w:semiHidden/>
    <w:unhideWhenUsed/>
    <w:rsid w:val="008A6FE9"/>
  </w:style>
  <w:style w:type="table" w:customStyle="1" w:styleId="320">
    <w:name w:val="网格型32"/>
    <w:basedOn w:val="a4"/>
    <w:next w:val="af"/>
    <w:qFormat/>
    <w:rsid w:val="008A6FE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无列表31"/>
    <w:next w:val="a5"/>
    <w:uiPriority w:val="99"/>
    <w:semiHidden/>
    <w:unhideWhenUsed/>
    <w:rsid w:val="008A6FE9"/>
  </w:style>
  <w:style w:type="numbering" w:customStyle="1" w:styleId="1210">
    <w:name w:val="无列表121"/>
    <w:next w:val="a5"/>
    <w:uiPriority w:val="99"/>
    <w:semiHidden/>
    <w:rsid w:val="008A6FE9"/>
  </w:style>
  <w:style w:type="numbering" w:customStyle="1" w:styleId="11210">
    <w:name w:val="无列表1121"/>
    <w:next w:val="a5"/>
    <w:uiPriority w:val="99"/>
    <w:semiHidden/>
    <w:unhideWhenUsed/>
    <w:rsid w:val="008A6FE9"/>
  </w:style>
  <w:style w:type="table" w:customStyle="1" w:styleId="410">
    <w:name w:val="网格型41"/>
    <w:basedOn w:val="a4"/>
    <w:next w:val="af"/>
    <w:uiPriority w:val="59"/>
    <w:qFormat/>
    <w:rsid w:val="008A6FE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网格型121"/>
    <w:basedOn w:val="a4"/>
    <w:uiPriority w:val="39"/>
    <w:qFormat/>
    <w:rsid w:val="008A6FE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4"/>
    <w:uiPriority w:val="59"/>
    <w:qFormat/>
    <w:rsid w:val="008A6FE9"/>
    <w:rPr>
      <w:rFonts w:ascii="等线" w:eastAsia="等线" w:hAnsi="等线" w:cs="Kaling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无列表211"/>
    <w:next w:val="a5"/>
    <w:uiPriority w:val="99"/>
    <w:semiHidden/>
    <w:unhideWhenUsed/>
    <w:rsid w:val="008A6FE9"/>
  </w:style>
  <w:style w:type="table" w:customStyle="1" w:styleId="3110">
    <w:name w:val="网格型311"/>
    <w:basedOn w:val="a4"/>
    <w:next w:val="af"/>
    <w:qFormat/>
    <w:rsid w:val="008A6FE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a4"/>
    <w:qFormat/>
    <w:rsid w:val="008A6FE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无列表5"/>
    <w:next w:val="a5"/>
    <w:uiPriority w:val="99"/>
    <w:semiHidden/>
    <w:unhideWhenUsed/>
    <w:rsid w:val="008A6FE9"/>
  </w:style>
  <w:style w:type="table" w:customStyle="1" w:styleId="62">
    <w:name w:val="网格型6"/>
    <w:basedOn w:val="a4"/>
    <w:next w:val="af"/>
    <w:uiPriority w:val="59"/>
    <w:unhideWhenUsed/>
    <w:rsid w:val="008A6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网格表 1 浅色13"/>
    <w:basedOn w:val="a4"/>
    <w:uiPriority w:val="46"/>
    <w:rsid w:val="008A6FE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40">
    <w:name w:val="无列表14"/>
    <w:next w:val="a5"/>
    <w:uiPriority w:val="99"/>
    <w:semiHidden/>
    <w:unhideWhenUsed/>
    <w:rsid w:val="008A6FE9"/>
  </w:style>
  <w:style w:type="numbering" w:customStyle="1" w:styleId="114">
    <w:name w:val="无列表114"/>
    <w:next w:val="a5"/>
    <w:uiPriority w:val="99"/>
    <w:semiHidden/>
    <w:rsid w:val="008A6FE9"/>
  </w:style>
  <w:style w:type="numbering" w:customStyle="1" w:styleId="1113">
    <w:name w:val="无列表1113"/>
    <w:next w:val="a5"/>
    <w:uiPriority w:val="99"/>
    <w:semiHidden/>
    <w:unhideWhenUsed/>
    <w:rsid w:val="008A6FE9"/>
  </w:style>
  <w:style w:type="table" w:customStyle="1" w:styleId="141">
    <w:name w:val="网格型14"/>
    <w:basedOn w:val="a4"/>
    <w:next w:val="af"/>
    <w:uiPriority w:val="59"/>
    <w:qFormat/>
    <w:rsid w:val="008A6FE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4"/>
    <w:qFormat/>
    <w:rsid w:val="008A6FE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4"/>
    <w:uiPriority w:val="59"/>
    <w:qFormat/>
    <w:rsid w:val="008A6FE9"/>
    <w:rPr>
      <w:rFonts w:ascii="等线" w:eastAsia="等线" w:hAnsi="等线" w:cs="Kaling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
    <w:next w:val="a5"/>
    <w:uiPriority w:val="99"/>
    <w:semiHidden/>
    <w:unhideWhenUsed/>
    <w:rsid w:val="008A6FE9"/>
  </w:style>
  <w:style w:type="table" w:customStyle="1" w:styleId="330">
    <w:name w:val="网格型33"/>
    <w:basedOn w:val="a4"/>
    <w:next w:val="af"/>
    <w:qFormat/>
    <w:rsid w:val="008A6FE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无列表32"/>
    <w:next w:val="a5"/>
    <w:uiPriority w:val="99"/>
    <w:semiHidden/>
    <w:unhideWhenUsed/>
    <w:rsid w:val="008A6FE9"/>
  </w:style>
  <w:style w:type="numbering" w:customStyle="1" w:styleId="122">
    <w:name w:val="无列表122"/>
    <w:next w:val="a5"/>
    <w:uiPriority w:val="99"/>
    <w:semiHidden/>
    <w:rsid w:val="008A6FE9"/>
  </w:style>
  <w:style w:type="numbering" w:customStyle="1" w:styleId="11220">
    <w:name w:val="无列表1122"/>
    <w:next w:val="a5"/>
    <w:uiPriority w:val="99"/>
    <w:semiHidden/>
    <w:unhideWhenUsed/>
    <w:rsid w:val="008A6FE9"/>
  </w:style>
  <w:style w:type="table" w:customStyle="1" w:styleId="420">
    <w:name w:val="网格型42"/>
    <w:basedOn w:val="a4"/>
    <w:next w:val="af"/>
    <w:uiPriority w:val="59"/>
    <w:qFormat/>
    <w:rsid w:val="008A6FE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4"/>
    <w:uiPriority w:val="39"/>
    <w:qFormat/>
    <w:rsid w:val="008A6FE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4"/>
    <w:uiPriority w:val="59"/>
    <w:qFormat/>
    <w:rsid w:val="008A6FE9"/>
    <w:rPr>
      <w:rFonts w:ascii="等线" w:eastAsia="等线" w:hAnsi="等线" w:cs="Kaling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无列表212"/>
    <w:next w:val="a5"/>
    <w:uiPriority w:val="99"/>
    <w:semiHidden/>
    <w:unhideWhenUsed/>
    <w:rsid w:val="008A6FE9"/>
  </w:style>
  <w:style w:type="table" w:customStyle="1" w:styleId="312">
    <w:name w:val="网格型312"/>
    <w:basedOn w:val="a4"/>
    <w:next w:val="af"/>
    <w:qFormat/>
    <w:rsid w:val="008A6FE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网格型1112"/>
    <w:basedOn w:val="a4"/>
    <w:qFormat/>
    <w:rsid w:val="008A6FE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无列表6"/>
    <w:next w:val="a5"/>
    <w:uiPriority w:val="99"/>
    <w:semiHidden/>
    <w:unhideWhenUsed/>
    <w:rsid w:val="00F27EFE"/>
  </w:style>
  <w:style w:type="table" w:customStyle="1" w:styleId="74">
    <w:name w:val="网格型7"/>
    <w:basedOn w:val="a4"/>
    <w:next w:val="af"/>
    <w:uiPriority w:val="59"/>
    <w:unhideWhenUsed/>
    <w:rsid w:val="00F27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表 1 浅色14"/>
    <w:basedOn w:val="a4"/>
    <w:uiPriority w:val="46"/>
    <w:rsid w:val="00F27EF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50">
    <w:name w:val="无列表15"/>
    <w:next w:val="a5"/>
    <w:uiPriority w:val="99"/>
    <w:semiHidden/>
    <w:unhideWhenUsed/>
    <w:rsid w:val="00F27EFE"/>
  </w:style>
  <w:style w:type="table" w:customStyle="1" w:styleId="151">
    <w:name w:val="网格型15"/>
    <w:basedOn w:val="a4"/>
    <w:next w:val="af"/>
    <w:uiPriority w:val="39"/>
    <w:unhideWhenUsed/>
    <w:rsid w:val="00F27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表 1 浅色111"/>
    <w:basedOn w:val="a4"/>
    <w:uiPriority w:val="46"/>
    <w:rsid w:val="00F27EF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15">
    <w:name w:val="无列表115"/>
    <w:next w:val="a5"/>
    <w:uiPriority w:val="99"/>
    <w:semiHidden/>
    <w:unhideWhenUsed/>
    <w:rsid w:val="00F27EFE"/>
  </w:style>
  <w:style w:type="table" w:customStyle="1" w:styleId="241">
    <w:name w:val="网格型24"/>
    <w:basedOn w:val="a4"/>
    <w:next w:val="af"/>
    <w:uiPriority w:val="59"/>
    <w:unhideWhenUsed/>
    <w:rsid w:val="00F27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无列表1114"/>
    <w:next w:val="a5"/>
    <w:uiPriority w:val="99"/>
    <w:semiHidden/>
    <w:unhideWhenUsed/>
    <w:rsid w:val="00F27EFE"/>
  </w:style>
  <w:style w:type="numbering" w:customStyle="1" w:styleId="111120">
    <w:name w:val="无列表11112"/>
    <w:next w:val="a5"/>
    <w:uiPriority w:val="99"/>
    <w:semiHidden/>
    <w:rsid w:val="00F27EFE"/>
  </w:style>
  <w:style w:type="numbering" w:customStyle="1" w:styleId="111112">
    <w:name w:val="无列表111112"/>
    <w:next w:val="a5"/>
    <w:uiPriority w:val="99"/>
    <w:semiHidden/>
    <w:unhideWhenUsed/>
    <w:rsid w:val="00F27EFE"/>
  </w:style>
  <w:style w:type="table" w:customStyle="1" w:styleId="1141">
    <w:name w:val="网格型114"/>
    <w:basedOn w:val="a4"/>
    <w:next w:val="af"/>
    <w:uiPriority w:val="59"/>
    <w:qFormat/>
    <w:rsid w:val="00F27EF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4"/>
    <w:qFormat/>
    <w:rsid w:val="00F27EF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4"/>
    <w:uiPriority w:val="59"/>
    <w:qFormat/>
    <w:rsid w:val="00F27EFE"/>
    <w:rPr>
      <w:rFonts w:ascii="等线" w:eastAsia="等线" w:hAnsi="等线" w:cs="Kaling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
    <w:next w:val="a5"/>
    <w:uiPriority w:val="99"/>
    <w:semiHidden/>
    <w:unhideWhenUsed/>
    <w:rsid w:val="00F27EFE"/>
  </w:style>
  <w:style w:type="table" w:customStyle="1" w:styleId="340">
    <w:name w:val="网格型34"/>
    <w:basedOn w:val="a4"/>
    <w:next w:val="af"/>
    <w:qFormat/>
    <w:rsid w:val="00F27EF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无列表33"/>
    <w:next w:val="a5"/>
    <w:uiPriority w:val="99"/>
    <w:semiHidden/>
    <w:unhideWhenUsed/>
    <w:rsid w:val="00F27EFE"/>
  </w:style>
  <w:style w:type="numbering" w:customStyle="1" w:styleId="123">
    <w:name w:val="无列表123"/>
    <w:next w:val="a5"/>
    <w:uiPriority w:val="99"/>
    <w:semiHidden/>
    <w:rsid w:val="00F27EFE"/>
  </w:style>
  <w:style w:type="numbering" w:customStyle="1" w:styleId="1123">
    <w:name w:val="无列表1123"/>
    <w:next w:val="a5"/>
    <w:uiPriority w:val="99"/>
    <w:semiHidden/>
    <w:unhideWhenUsed/>
    <w:rsid w:val="00F27EFE"/>
  </w:style>
  <w:style w:type="table" w:customStyle="1" w:styleId="430">
    <w:name w:val="网格型43"/>
    <w:basedOn w:val="a4"/>
    <w:next w:val="af"/>
    <w:uiPriority w:val="59"/>
    <w:qFormat/>
    <w:rsid w:val="00F27EF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4"/>
    <w:uiPriority w:val="39"/>
    <w:qFormat/>
    <w:rsid w:val="00F27EF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无列表213"/>
    <w:next w:val="a5"/>
    <w:uiPriority w:val="99"/>
    <w:semiHidden/>
    <w:unhideWhenUsed/>
    <w:rsid w:val="00F27EFE"/>
  </w:style>
  <w:style w:type="table" w:customStyle="1" w:styleId="313">
    <w:name w:val="网格型313"/>
    <w:basedOn w:val="a4"/>
    <w:next w:val="af"/>
    <w:qFormat/>
    <w:rsid w:val="00F27EF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无列表41"/>
    <w:next w:val="a5"/>
    <w:uiPriority w:val="99"/>
    <w:semiHidden/>
    <w:unhideWhenUsed/>
    <w:rsid w:val="00F27EFE"/>
  </w:style>
  <w:style w:type="table" w:customStyle="1" w:styleId="510">
    <w:name w:val="网格型51"/>
    <w:basedOn w:val="a4"/>
    <w:next w:val="af"/>
    <w:uiPriority w:val="59"/>
    <w:unhideWhenUsed/>
    <w:rsid w:val="00F27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网格表 1 浅色121"/>
    <w:basedOn w:val="a4"/>
    <w:uiPriority w:val="46"/>
    <w:rsid w:val="00F27EF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310">
    <w:name w:val="无列表131"/>
    <w:next w:val="a5"/>
    <w:uiPriority w:val="99"/>
    <w:semiHidden/>
    <w:unhideWhenUsed/>
    <w:rsid w:val="00F27EFE"/>
  </w:style>
  <w:style w:type="numbering" w:customStyle="1" w:styleId="11310">
    <w:name w:val="无列表1131"/>
    <w:next w:val="a5"/>
    <w:uiPriority w:val="99"/>
    <w:semiHidden/>
    <w:rsid w:val="00F27EFE"/>
  </w:style>
  <w:style w:type="numbering" w:customStyle="1" w:styleId="111210">
    <w:name w:val="无列表11121"/>
    <w:next w:val="a5"/>
    <w:uiPriority w:val="99"/>
    <w:semiHidden/>
    <w:unhideWhenUsed/>
    <w:rsid w:val="00F27EFE"/>
  </w:style>
  <w:style w:type="table" w:customStyle="1" w:styleId="1311">
    <w:name w:val="网格型131"/>
    <w:basedOn w:val="a4"/>
    <w:next w:val="af"/>
    <w:uiPriority w:val="59"/>
    <w:qFormat/>
    <w:rsid w:val="00F27EF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网格型1121"/>
    <w:basedOn w:val="a4"/>
    <w:qFormat/>
    <w:rsid w:val="00F27EF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4"/>
    <w:uiPriority w:val="59"/>
    <w:qFormat/>
    <w:rsid w:val="00F27EFE"/>
    <w:rPr>
      <w:rFonts w:ascii="等线" w:eastAsia="等线" w:hAnsi="等线" w:cs="Kaling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
    <w:next w:val="a5"/>
    <w:uiPriority w:val="99"/>
    <w:semiHidden/>
    <w:unhideWhenUsed/>
    <w:rsid w:val="00F27EFE"/>
  </w:style>
  <w:style w:type="table" w:customStyle="1" w:styleId="3210">
    <w:name w:val="网格型321"/>
    <w:basedOn w:val="a4"/>
    <w:next w:val="af"/>
    <w:qFormat/>
    <w:rsid w:val="00F27EF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无列表311"/>
    <w:next w:val="a5"/>
    <w:uiPriority w:val="99"/>
    <w:semiHidden/>
    <w:unhideWhenUsed/>
    <w:rsid w:val="00F27EFE"/>
  </w:style>
  <w:style w:type="numbering" w:customStyle="1" w:styleId="12110">
    <w:name w:val="无列表1211"/>
    <w:next w:val="a5"/>
    <w:uiPriority w:val="99"/>
    <w:semiHidden/>
    <w:rsid w:val="00F27EFE"/>
  </w:style>
  <w:style w:type="numbering" w:customStyle="1" w:styleId="112110">
    <w:name w:val="无列表11211"/>
    <w:next w:val="a5"/>
    <w:uiPriority w:val="99"/>
    <w:semiHidden/>
    <w:unhideWhenUsed/>
    <w:rsid w:val="00F27EFE"/>
  </w:style>
  <w:style w:type="table" w:customStyle="1" w:styleId="4110">
    <w:name w:val="网格型411"/>
    <w:basedOn w:val="a4"/>
    <w:next w:val="af"/>
    <w:uiPriority w:val="59"/>
    <w:qFormat/>
    <w:rsid w:val="00F27EF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网格型1211"/>
    <w:basedOn w:val="a4"/>
    <w:uiPriority w:val="39"/>
    <w:qFormat/>
    <w:rsid w:val="00F27EF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网格型2111"/>
    <w:basedOn w:val="a4"/>
    <w:uiPriority w:val="59"/>
    <w:qFormat/>
    <w:rsid w:val="00F27EFE"/>
    <w:rPr>
      <w:rFonts w:ascii="等线" w:eastAsia="等线" w:hAnsi="等线" w:cs="Kaling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无列表2111"/>
    <w:next w:val="a5"/>
    <w:uiPriority w:val="99"/>
    <w:semiHidden/>
    <w:unhideWhenUsed/>
    <w:rsid w:val="00F27EFE"/>
  </w:style>
  <w:style w:type="table" w:customStyle="1" w:styleId="31110">
    <w:name w:val="网格型3111"/>
    <w:basedOn w:val="a4"/>
    <w:next w:val="af"/>
    <w:qFormat/>
    <w:rsid w:val="00F27EF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网格型11111"/>
    <w:basedOn w:val="a4"/>
    <w:qFormat/>
    <w:rsid w:val="00F27EF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无列表51"/>
    <w:next w:val="a5"/>
    <w:uiPriority w:val="99"/>
    <w:semiHidden/>
    <w:unhideWhenUsed/>
    <w:rsid w:val="00F27EFE"/>
  </w:style>
  <w:style w:type="table" w:customStyle="1" w:styleId="610">
    <w:name w:val="网格型61"/>
    <w:basedOn w:val="a4"/>
    <w:next w:val="af"/>
    <w:uiPriority w:val="59"/>
    <w:unhideWhenUsed/>
    <w:rsid w:val="00F27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网格表 1 浅色131"/>
    <w:basedOn w:val="a4"/>
    <w:uiPriority w:val="46"/>
    <w:rsid w:val="00F27EF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410">
    <w:name w:val="无列表141"/>
    <w:next w:val="a5"/>
    <w:uiPriority w:val="99"/>
    <w:semiHidden/>
    <w:unhideWhenUsed/>
    <w:rsid w:val="00F27EFE"/>
  </w:style>
  <w:style w:type="numbering" w:customStyle="1" w:styleId="11410">
    <w:name w:val="无列表1141"/>
    <w:next w:val="a5"/>
    <w:uiPriority w:val="99"/>
    <w:semiHidden/>
    <w:rsid w:val="00F27EFE"/>
  </w:style>
  <w:style w:type="numbering" w:customStyle="1" w:styleId="11131">
    <w:name w:val="无列表11131"/>
    <w:next w:val="a5"/>
    <w:uiPriority w:val="99"/>
    <w:semiHidden/>
    <w:unhideWhenUsed/>
    <w:rsid w:val="00F27EFE"/>
  </w:style>
  <w:style w:type="table" w:customStyle="1" w:styleId="1411">
    <w:name w:val="网格型141"/>
    <w:basedOn w:val="a4"/>
    <w:next w:val="af"/>
    <w:uiPriority w:val="59"/>
    <w:qFormat/>
    <w:rsid w:val="00F27EF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网格型1131"/>
    <w:basedOn w:val="a4"/>
    <w:qFormat/>
    <w:rsid w:val="00F27EF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a4"/>
    <w:uiPriority w:val="59"/>
    <w:qFormat/>
    <w:rsid w:val="00F27EFE"/>
    <w:rPr>
      <w:rFonts w:ascii="等线" w:eastAsia="等线" w:hAnsi="等线" w:cs="Kaling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
    <w:next w:val="a5"/>
    <w:uiPriority w:val="99"/>
    <w:semiHidden/>
    <w:unhideWhenUsed/>
    <w:rsid w:val="00F27EFE"/>
  </w:style>
  <w:style w:type="table" w:customStyle="1" w:styleId="3310">
    <w:name w:val="网格型331"/>
    <w:basedOn w:val="a4"/>
    <w:next w:val="af"/>
    <w:qFormat/>
    <w:rsid w:val="00F27EF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无列表321"/>
    <w:next w:val="a5"/>
    <w:uiPriority w:val="99"/>
    <w:semiHidden/>
    <w:unhideWhenUsed/>
    <w:rsid w:val="00F27EFE"/>
  </w:style>
  <w:style w:type="numbering" w:customStyle="1" w:styleId="1221">
    <w:name w:val="无列表1221"/>
    <w:next w:val="a5"/>
    <w:uiPriority w:val="99"/>
    <w:semiHidden/>
    <w:rsid w:val="00F27EFE"/>
  </w:style>
  <w:style w:type="numbering" w:customStyle="1" w:styleId="11221">
    <w:name w:val="无列表11221"/>
    <w:next w:val="a5"/>
    <w:uiPriority w:val="99"/>
    <w:semiHidden/>
    <w:unhideWhenUsed/>
    <w:rsid w:val="00F27EFE"/>
  </w:style>
  <w:style w:type="table" w:customStyle="1" w:styleId="421">
    <w:name w:val="网格型421"/>
    <w:basedOn w:val="a4"/>
    <w:next w:val="af"/>
    <w:uiPriority w:val="59"/>
    <w:qFormat/>
    <w:rsid w:val="00F27EF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网格型1221"/>
    <w:basedOn w:val="a4"/>
    <w:uiPriority w:val="39"/>
    <w:qFormat/>
    <w:rsid w:val="00F27EF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网格型2121"/>
    <w:basedOn w:val="a4"/>
    <w:uiPriority w:val="59"/>
    <w:qFormat/>
    <w:rsid w:val="00F27EFE"/>
    <w:rPr>
      <w:rFonts w:ascii="等线" w:eastAsia="等线" w:hAnsi="等线" w:cs="Kaling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
    <w:name w:val="无列表2121"/>
    <w:next w:val="a5"/>
    <w:uiPriority w:val="99"/>
    <w:semiHidden/>
    <w:unhideWhenUsed/>
    <w:rsid w:val="00F27EFE"/>
  </w:style>
  <w:style w:type="table" w:customStyle="1" w:styleId="3121">
    <w:name w:val="网格型3121"/>
    <w:basedOn w:val="a4"/>
    <w:next w:val="af"/>
    <w:qFormat/>
    <w:rsid w:val="00F27EF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网格型11121"/>
    <w:basedOn w:val="a4"/>
    <w:qFormat/>
    <w:rsid w:val="00F27EF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qFormat/>
    <w:rsid w:val="002566F6"/>
    <w:rPr>
      <w:rFonts w:ascii="宋体" w:eastAsia="宋体" w:hAnsi="宋体" w:cs="宋体" w:hint="eastAsia"/>
      <w:b/>
      <w:color w:val="000000"/>
      <w:sz w:val="24"/>
      <w:szCs w:val="24"/>
      <w:u w:val="none"/>
    </w:rPr>
  </w:style>
  <w:style w:type="paragraph" w:customStyle="1" w:styleId="1e">
    <w:name w:val="列表段落1"/>
    <w:basedOn w:val="a2"/>
    <w:uiPriority w:val="34"/>
    <w:qFormat/>
    <w:rsid w:val="002566F6"/>
    <w:pPr>
      <w:ind w:firstLineChars="200" w:firstLine="420"/>
    </w:pPr>
  </w:style>
  <w:style w:type="paragraph" w:customStyle="1" w:styleId="afff5">
    <w:name w:val="文字"/>
    <w:basedOn w:val="a2"/>
    <w:qFormat/>
    <w:rsid w:val="002566F6"/>
    <w:pPr>
      <w:adjustRightInd w:val="0"/>
      <w:snapToGrid w:val="0"/>
      <w:spacing w:line="360" w:lineRule="auto"/>
      <w:ind w:firstLineChars="171" w:firstLine="359"/>
    </w:pPr>
    <w:rPr>
      <w:rFonts w:ascii="宋体" w:eastAsia="宋体" w:hAnsi="宋体" w:cs="Times New Roman"/>
      <w:snapToGrid w:val="0"/>
      <w:color w:val="000000"/>
      <w:szCs w:val="21"/>
    </w:rPr>
  </w:style>
  <w:style w:type="paragraph" w:customStyle="1" w:styleId="afff6">
    <w:name w:val="内容"/>
    <w:basedOn w:val="a2"/>
    <w:qFormat/>
    <w:rsid w:val="002566F6"/>
    <w:pPr>
      <w:spacing w:line="360" w:lineRule="auto"/>
      <w:ind w:firstLineChars="200" w:firstLine="420"/>
    </w:pPr>
    <w:rPr>
      <w:rFonts w:ascii="华文仿宋" w:eastAsia="仿宋_GB2312" w:hAnsi="华文仿宋"/>
      <w:sz w:val="28"/>
    </w:rPr>
  </w:style>
  <w:style w:type="paragraph" w:customStyle="1" w:styleId="Style31">
    <w:name w:val="_Style 31"/>
    <w:basedOn w:val="a2"/>
    <w:next w:val="ae"/>
    <w:uiPriority w:val="34"/>
    <w:qFormat/>
    <w:rsid w:val="002566F6"/>
    <w:pPr>
      <w:ind w:firstLineChars="200" w:firstLine="420"/>
    </w:pPr>
    <w:rPr>
      <w:rFonts w:eastAsia="宋体"/>
    </w:rPr>
  </w:style>
  <w:style w:type="paragraph" w:customStyle="1" w:styleId="215">
    <w:name w:val="样式 正文文本缩进 + 首行缩进:  2 字符 行距: 1.5 倍行距"/>
    <w:basedOn w:val="af5"/>
    <w:qFormat/>
    <w:rsid w:val="002566F6"/>
    <w:pPr>
      <w:spacing w:line="560" w:lineRule="exact"/>
      <w:ind w:firstLineChars="200" w:firstLine="600"/>
    </w:pPr>
    <w:rPr>
      <w:rFonts w:ascii="仿宋" w:eastAsia="仿宋" w:hAnsi="仿宋" w:cs="宋体"/>
      <w:sz w:val="30"/>
      <w:lang w:val="zh-CN"/>
    </w:rPr>
  </w:style>
  <w:style w:type="paragraph" w:customStyle="1" w:styleId="TableParagraph">
    <w:name w:val="Table Paragraph"/>
    <w:basedOn w:val="a2"/>
    <w:uiPriority w:val="1"/>
    <w:unhideWhenUsed/>
    <w:qFormat/>
    <w:rsid w:val="002566F6"/>
    <w:rPr>
      <w:sz w:val="24"/>
    </w:rPr>
  </w:style>
  <w:style w:type="paragraph" w:customStyle="1" w:styleId="afff7">
    <w:name w:val="方案正文"/>
    <w:basedOn w:val="a2"/>
    <w:qFormat/>
    <w:rsid w:val="002566F6"/>
    <w:pPr>
      <w:spacing w:line="360" w:lineRule="auto"/>
      <w:ind w:firstLineChars="177" w:firstLine="425"/>
    </w:pPr>
    <w:rPr>
      <w:rFonts w:ascii="华文细黑" w:eastAsia="华文细黑" w:hAnsi="华文细黑"/>
      <w:sz w:val="24"/>
      <w:szCs w:val="24"/>
    </w:rPr>
  </w:style>
  <w:style w:type="paragraph" w:customStyle="1" w:styleId="116">
    <w:name w:val="列出段落11"/>
    <w:basedOn w:val="a2"/>
    <w:uiPriority w:val="99"/>
    <w:qFormat/>
    <w:rsid w:val="002566F6"/>
    <w:pPr>
      <w:ind w:firstLineChars="200" w:firstLine="420"/>
    </w:pPr>
  </w:style>
  <w:style w:type="paragraph" w:styleId="afff8">
    <w:name w:val="Revision"/>
    <w:hidden/>
    <w:uiPriority w:val="99"/>
    <w:semiHidden/>
    <w:rsid w:val="00A30E97"/>
    <w:rPr>
      <w:rFonts w:ascii="@仿宋_GB2312" w:eastAsia="@仿宋_GB2312" w:hAnsi="@仿宋_GB2312" w:cs="@仿宋_GB231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A6325-7DF6-4F6C-B37B-70BEB26B4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2766</TotalTime>
  <Pages>317</Pages>
  <Words>29302</Words>
  <Characters>167028</Characters>
  <Application>Microsoft Office Word</Application>
  <DocSecurity>0</DocSecurity>
  <Lines>1391</Lines>
  <Paragraphs>391</Paragraphs>
  <ScaleCrop>false</ScaleCrop>
  <Company>akoosky</Company>
  <LinksUpToDate>false</LinksUpToDate>
  <CharactersWithSpaces>195939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NTKO</cp:lastModifiedBy>
  <cp:revision>334</cp:revision>
  <cp:lastPrinted>2019-12-07T15:19:00Z</cp:lastPrinted>
  <dcterms:created xsi:type="dcterms:W3CDTF">2019-05-06T14:32:00Z</dcterms:created>
  <dcterms:modified xsi:type="dcterms:W3CDTF">2020-06-16T09:30:00Z</dcterms:modified>
</cp:coreProperties>
</file>